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styles.xml" ContentType="application/vnd.openxmlformats-officedocument.wordprocessingml.styl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1675569"/>
        <w:docPartObj>
          <w:docPartGallery w:val="Cover Pages"/>
          <w:docPartUnique/>
        </w:docPartObj>
      </w:sdtPr>
      <w:sdtEndPr>
        <w:rPr>
          <w:rFonts w:asciiTheme="majorHAnsi" w:hAnsiTheme="majorHAnsi" w:cstheme="majorHAnsi"/>
          <w:color w:val="2F5496" w:themeColor="accent1" w:themeShade="BF"/>
          <w:sz w:val="32"/>
          <w:szCs w:val="32"/>
        </w:rPr>
      </w:sdtEndPr>
      <w:sdtContent>
        <w:p w14:paraId="7330B79D" w14:textId="21C494B3" w:rsidR="002D4C5B" w:rsidRDefault="00763C49" w:rsidP="00903BF2">
          <w:r w:rsidRPr="00791862">
            <w:rPr>
              <w:rFonts w:ascii="Times New Roman" w:eastAsia="Times New Roman" w:hAnsi="Times New Roman" w:cs="Times New Roman"/>
              <w:noProof/>
              <w:sz w:val="24"/>
              <w:szCs w:val="24"/>
              <w:lang w:val="en-US"/>
            </w:rPr>
            <w:drawing>
              <wp:anchor distT="0" distB="0" distL="114300" distR="114300" simplePos="0" relativeHeight="251657234" behindDoc="0" locked="0" layoutInCell="1" allowOverlap="1" wp14:anchorId="3C17711A" wp14:editId="53EF58EC">
                <wp:simplePos x="0" y="0"/>
                <wp:positionH relativeFrom="column">
                  <wp:posOffset>2703830</wp:posOffset>
                </wp:positionH>
                <wp:positionV relativeFrom="paragraph">
                  <wp:posOffset>241935</wp:posOffset>
                </wp:positionV>
                <wp:extent cx="2942590" cy="6883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2590" cy="688340"/>
                        </a:xfrm>
                        <a:prstGeom prst="rect">
                          <a:avLst/>
                        </a:prstGeom>
                        <a:noFill/>
                        <a:ln>
                          <a:noFill/>
                        </a:ln>
                      </pic:spPr>
                    </pic:pic>
                  </a:graphicData>
                </a:graphic>
              </wp:anchor>
            </w:drawing>
          </w:r>
          <w:r w:rsidRPr="00791862">
            <w:rPr>
              <w:noProof/>
            </w:rPr>
            <w:drawing>
              <wp:anchor distT="0" distB="0" distL="114300" distR="114300" simplePos="0" relativeHeight="251657233" behindDoc="0" locked="0" layoutInCell="1" allowOverlap="1" wp14:anchorId="20F39B20" wp14:editId="20333EA3">
                <wp:simplePos x="0" y="0"/>
                <wp:positionH relativeFrom="column">
                  <wp:posOffset>-106891</wp:posOffset>
                </wp:positionH>
                <wp:positionV relativeFrom="paragraph">
                  <wp:posOffset>30480</wp:posOffset>
                </wp:positionV>
                <wp:extent cx="1928495" cy="10502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8495" cy="1050290"/>
                        </a:xfrm>
                        <a:prstGeom prst="rect">
                          <a:avLst/>
                        </a:prstGeom>
                        <a:noFill/>
                        <a:ln>
                          <a:noFill/>
                        </a:ln>
                      </pic:spPr>
                    </pic:pic>
                  </a:graphicData>
                </a:graphic>
              </wp:anchor>
            </w:drawing>
          </w:r>
        </w:p>
        <w:p w14:paraId="6A5AB6DA" w14:textId="6CFEEFFC" w:rsidR="00791862" w:rsidRPr="00791862" w:rsidRDefault="00791862" w:rsidP="00791862">
          <w:pPr>
            <w:rPr>
              <w:rFonts w:ascii="Times New Roman" w:eastAsia="Times New Roman" w:hAnsi="Times New Roman" w:cs="Times New Roman"/>
              <w:sz w:val="24"/>
              <w:szCs w:val="24"/>
              <w:lang w:val="en-US"/>
            </w:rPr>
          </w:pPr>
          <w:r w:rsidRPr="00791862">
            <w:t xml:space="preserve"> </w:t>
          </w:r>
        </w:p>
        <w:p w14:paraId="3C92E2B5" w14:textId="3525C32E" w:rsidR="00791862" w:rsidRPr="00791862" w:rsidRDefault="00791862" w:rsidP="00791862">
          <w:pPr>
            <w:spacing w:after="0" w:line="240" w:lineRule="auto"/>
            <w:rPr>
              <w:rFonts w:ascii="Times New Roman" w:eastAsia="Times New Roman" w:hAnsi="Times New Roman" w:cs="Times New Roman"/>
              <w:sz w:val="24"/>
              <w:szCs w:val="24"/>
              <w:lang w:val="en-US"/>
            </w:rPr>
          </w:pPr>
        </w:p>
        <w:p w14:paraId="05666187" w14:textId="40EFF118" w:rsidR="00903BF2" w:rsidRDefault="00903BF2" w:rsidP="00903BF2"/>
        <w:p w14:paraId="0E0DE09A" w14:textId="67B2CDA2" w:rsidR="00903BF2" w:rsidRDefault="00903BF2" w:rsidP="00903BF2"/>
        <w:p w14:paraId="2C729CD9" w14:textId="1B6F9C8F" w:rsidR="00903BF2" w:rsidRDefault="00903BF2" w:rsidP="00903BF2"/>
        <w:p w14:paraId="3AEBF855" w14:textId="704373B7" w:rsidR="000A33D3" w:rsidRDefault="00C84212" w:rsidP="00763C49">
          <w:pPr>
            <w:tabs>
              <w:tab w:val="left" w:pos="5250"/>
            </w:tabs>
            <w:rPr>
              <w:noProof/>
            </w:rPr>
          </w:pPr>
          <w:r>
            <w:tab/>
          </w:r>
        </w:p>
        <w:p w14:paraId="1E175626" w14:textId="2B5FC097" w:rsidR="00903BF2" w:rsidRDefault="00903BF2" w:rsidP="00903BF2"/>
        <w:p w14:paraId="78375BA5" w14:textId="5B81618A" w:rsidR="00C84212" w:rsidRDefault="00C84212" w:rsidP="00903BF2">
          <w:pPr>
            <w:rPr>
              <w:noProof/>
            </w:rPr>
          </w:pPr>
        </w:p>
        <w:p w14:paraId="2A2C6523" w14:textId="66BB1BDB" w:rsidR="00DC1FBB" w:rsidRDefault="007E6817" w:rsidP="00903BF2">
          <w:pPr>
            <w:rPr>
              <w:noProof/>
            </w:rPr>
          </w:pPr>
          <w:r>
            <w:rPr>
              <w:noProof/>
            </w:rPr>
            <mc:AlternateContent>
              <mc:Choice Requires="wps">
                <w:drawing>
                  <wp:anchor distT="0" distB="0" distL="114300" distR="114300" simplePos="0" relativeHeight="251657217" behindDoc="0" locked="0" layoutInCell="1" allowOverlap="1" wp14:anchorId="5ADA5E32" wp14:editId="404A363A">
                    <wp:simplePos x="0" y="0"/>
                    <wp:positionH relativeFrom="margin">
                      <wp:posOffset>-108585</wp:posOffset>
                    </wp:positionH>
                    <wp:positionV relativeFrom="page">
                      <wp:posOffset>3543300</wp:posOffset>
                    </wp:positionV>
                    <wp:extent cx="5753100" cy="2305050"/>
                    <wp:effectExtent l="0" t="0" r="0" b="0"/>
                    <wp:wrapNone/>
                    <wp:docPr id="113" name="Cuadro de texto 113"/>
                    <wp:cNvGraphicFramePr/>
                    <a:graphic xmlns:a="http://schemas.openxmlformats.org/drawingml/2006/main">
                      <a:graphicData uri="http://schemas.microsoft.com/office/word/2010/wordprocessingShape">
                        <wps:wsp>
                          <wps:cNvSpPr txBox="1"/>
                          <wps:spPr>
                            <a:xfrm>
                              <a:off x="0" y="0"/>
                              <a:ext cx="5753100" cy="2305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9E2D8" w14:textId="77CA5E37" w:rsidR="00307602" w:rsidRPr="00BD0C99" w:rsidRDefault="00D4243A" w:rsidP="00903BF2">
                                <w:pPr>
                                  <w:pStyle w:val="NoSpacing"/>
                                  <w:jc w:val="center"/>
                                  <w:rPr>
                                    <w:rFonts w:ascii="Palatino Linotype" w:hAnsi="Palatino Linotype"/>
                                    <w:caps/>
                                    <w:color w:val="024B88"/>
                                    <w:sz w:val="44"/>
                                    <w:szCs w:val="52"/>
                                    <w:lang w:val="pt-BR"/>
                                  </w:rPr>
                                </w:pPr>
                                <w:sdt>
                                  <w:sdtPr>
                                    <w:rPr>
                                      <w:rFonts w:ascii="Palatino Linotype" w:eastAsia="Yu Mincho" w:hAnsi="Palatino Linotype" w:cstheme="majorBidi"/>
                                      <w:b/>
                                      <w:color w:val="024B88"/>
                                      <w:sz w:val="56"/>
                                      <w:szCs w:val="108"/>
                                      <w:lang w:val="pt-BR"/>
                                    </w:rPr>
                                    <w:alias w:val="Título"/>
                                    <w:tag w:val=""/>
                                    <w:id w:val="-1315561441"/>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320D06">
                                      <w:rPr>
                                        <w:rFonts w:ascii="Palatino Linotype" w:eastAsia="Yu Mincho" w:hAnsi="Palatino Linotype" w:cstheme="majorBidi"/>
                                        <w:b/>
                                        <w:color w:val="024B88"/>
                                        <w:sz w:val="56"/>
                                        <w:szCs w:val="108"/>
                                        <w:lang w:val="pt-BR"/>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DA5E32" id="_x0000_t202" coordsize="21600,21600" o:spt="202" path="m,l,21600r21600,l21600,xe">
                    <v:stroke joinstyle="miter"/>
                    <v:path gradientshapeok="t" o:connecttype="rect"/>
                  </v:shapetype>
                  <v:shape id="Cuadro de texto 113" o:spid="_x0000_s1026" type="#_x0000_t202" style="position:absolute;margin-left:-8.55pt;margin-top:279pt;width:453pt;height:181.5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" filled="f" stroked="f" strokeweight=".5pt">
                    <v:textbox inset="0,0,0,0">
                      <w:txbxContent>
                        <w:p w14:paraId="56D9E2D8" w14:textId="77CA5E37" w:rsidR="00307602" w:rsidRPr="00BD0C99" w:rsidRDefault="00D4243A" w:rsidP="00903BF2">
                          <w:pPr>
                            <w:pStyle w:val="NoSpacing"/>
                            <w:jc w:val="center"/>
                            <w:rPr>
                              <w:rFonts w:ascii="Palatino Linotype" w:hAnsi="Palatino Linotype"/>
                              <w:caps/>
                              <w:color w:val="024B88"/>
                              <w:sz w:val="44"/>
                              <w:szCs w:val="52"/>
                              <w:lang w:val="pt-BR"/>
                            </w:rPr>
                          </w:pPr>
                          <w:sdt>
                            <w:sdtPr>
                              <w:rPr>
                                <w:rFonts w:ascii="Palatino Linotype" w:eastAsia="Yu Mincho" w:hAnsi="Palatino Linotype" w:cstheme="majorBidi"/>
                                <w:b/>
                                <w:color w:val="024B88"/>
                                <w:sz w:val="56"/>
                                <w:szCs w:val="108"/>
                                <w:lang w:val="pt-BR"/>
                              </w:rPr>
                              <w:alias w:val="Título"/>
                              <w:tag w:val=""/>
                              <w:id w:val="-1315561441"/>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320D06">
                                <w:rPr>
                                  <w:rFonts w:ascii="Palatino Linotype" w:eastAsia="Yu Mincho" w:hAnsi="Palatino Linotype" w:cstheme="majorBidi"/>
                                  <w:b/>
                                  <w:color w:val="024B88"/>
                                  <w:sz w:val="56"/>
                                  <w:szCs w:val="108"/>
                                  <w:lang w:val="pt-BR"/>
                                </w:rPr>
                                <w:t xml:space="preserve">     </w:t>
                              </w:r>
                            </w:sdtContent>
                          </w:sdt>
                        </w:p>
                      </w:txbxContent>
                    </v:textbox>
                    <w10:wrap anchorx="margin" anchory="page"/>
                  </v:shape>
                </w:pict>
              </mc:Fallback>
            </mc:AlternateContent>
          </w:r>
        </w:p>
        <w:p w14:paraId="0050BC89" w14:textId="3F2E97B2" w:rsidR="00903BF2" w:rsidRDefault="00903BF2" w:rsidP="00903BF2"/>
        <w:p w14:paraId="25921C1E" w14:textId="6DDDADD5" w:rsidR="000B134B" w:rsidRDefault="000B134B" w:rsidP="00903BF2">
          <w:pPr>
            <w:rPr>
              <w:noProof/>
            </w:rPr>
          </w:pPr>
        </w:p>
        <w:p w14:paraId="741AF7E9" w14:textId="1ABFB565" w:rsidR="003933EB" w:rsidRDefault="003933EB" w:rsidP="00903BF2">
          <w:pPr>
            <w:rPr>
              <w:noProof/>
            </w:rPr>
          </w:pPr>
        </w:p>
        <w:p w14:paraId="345D873F" w14:textId="4886E8AC" w:rsidR="00903BF2" w:rsidRDefault="00903BF2" w:rsidP="00903BF2"/>
        <w:p w14:paraId="031A4D90" w14:textId="041453CC" w:rsidR="00903BF2" w:rsidRDefault="00903BF2" w:rsidP="00903BF2"/>
        <w:sdt>
          <w:sdtPr>
            <w:id w:val="-301700703"/>
            <w:docPartObj>
              <w:docPartGallery w:val="Cover Pages"/>
              <w:docPartUnique/>
            </w:docPartObj>
          </w:sdtPr>
          <w:sdtEndPr/>
          <w:sdtContent>
            <w:p w14:paraId="5CBEFF00" w14:textId="41C52D27" w:rsidR="00903BF2" w:rsidRDefault="00903BF2" w:rsidP="00903BF2"/>
            <w:p w14:paraId="00490C30" w14:textId="7E773B94" w:rsidR="004D7469" w:rsidRDefault="004D7469" w:rsidP="00903BF2"/>
            <w:p w14:paraId="19D83D07" w14:textId="4FC752BD" w:rsidR="00F64590" w:rsidRPr="001E7EE2" w:rsidRDefault="00F64590" w:rsidP="001E7EE2"/>
            <w:p w14:paraId="2C7293E6" w14:textId="7FD290CE" w:rsidR="00903BF2" w:rsidRPr="00BD0C99" w:rsidRDefault="00903BF2" w:rsidP="00903BF2">
              <w:pPr>
                <w:tabs>
                  <w:tab w:val="left" w:pos="2343"/>
                </w:tabs>
                <w:jc w:val="center"/>
                <w:rPr>
                  <w:rFonts w:ascii="Palatino Linotype" w:eastAsia="Yu Mincho" w:hAnsi="Palatino Linotype" w:cstheme="majorBidi"/>
                  <w:color w:val="024B88"/>
                  <w:sz w:val="44"/>
                  <w:szCs w:val="40"/>
                  <w:lang w:val="pt-BR" w:eastAsia="es-MX"/>
                </w:rPr>
              </w:pPr>
              <w:r w:rsidRPr="00BD0C99">
                <w:rPr>
                  <w:rFonts w:ascii="Palatino Linotype" w:eastAsia="Yu Mincho" w:hAnsi="Palatino Linotype" w:cstheme="majorBidi"/>
                  <w:color w:val="024B88"/>
                  <w:sz w:val="44"/>
                  <w:szCs w:val="40"/>
                  <w:lang w:val="pt-BR" w:eastAsia="es-MX"/>
                </w:rPr>
                <w:t>Reg</w:t>
              </w:r>
              <w:r w:rsidR="00791862" w:rsidRPr="00BD0C99">
                <w:rPr>
                  <w:rFonts w:ascii="Palatino Linotype" w:eastAsia="Yu Mincho" w:hAnsi="Palatino Linotype" w:cstheme="majorBidi"/>
                  <w:color w:val="024B88"/>
                  <w:sz w:val="44"/>
                  <w:szCs w:val="40"/>
                  <w:lang w:val="pt-BR" w:eastAsia="es-MX"/>
                </w:rPr>
                <w:t>ulamento</w:t>
              </w:r>
              <w:r w:rsidRPr="00BD0C99">
                <w:rPr>
                  <w:rFonts w:ascii="Palatino Linotype" w:eastAsia="Yu Mincho" w:hAnsi="Palatino Linotype" w:cstheme="majorBidi"/>
                  <w:color w:val="024B88"/>
                  <w:sz w:val="44"/>
                  <w:szCs w:val="40"/>
                  <w:lang w:val="pt-BR" w:eastAsia="es-MX"/>
                </w:rPr>
                <w:t xml:space="preserve"> Opera</w:t>
              </w:r>
              <w:r w:rsidR="00086D0B" w:rsidRPr="00BD0C99">
                <w:rPr>
                  <w:rFonts w:ascii="Palatino Linotype" w:eastAsia="Yu Mincho" w:hAnsi="Palatino Linotype" w:cstheme="majorBidi"/>
                  <w:color w:val="024B88"/>
                  <w:sz w:val="44"/>
                  <w:szCs w:val="40"/>
                  <w:lang w:val="pt-BR" w:eastAsia="es-MX"/>
                </w:rPr>
                <w:t>cional</w:t>
              </w:r>
              <w:r w:rsidRPr="00BD0C99">
                <w:rPr>
                  <w:rFonts w:ascii="Palatino Linotype" w:eastAsia="Yu Mincho" w:hAnsi="Palatino Linotype" w:cstheme="majorBidi"/>
                  <w:color w:val="024B88"/>
                  <w:sz w:val="44"/>
                  <w:szCs w:val="40"/>
                  <w:lang w:val="pt-BR" w:eastAsia="es-MX"/>
                </w:rPr>
                <w:t xml:space="preserve"> d</w:t>
              </w:r>
              <w:r w:rsidR="00791862" w:rsidRPr="00BD0C99">
                <w:rPr>
                  <w:rFonts w:ascii="Palatino Linotype" w:eastAsia="Yu Mincho" w:hAnsi="Palatino Linotype" w:cstheme="majorBidi"/>
                  <w:color w:val="024B88"/>
                  <w:sz w:val="44"/>
                  <w:szCs w:val="40"/>
                  <w:lang w:val="pt-BR" w:eastAsia="es-MX"/>
                </w:rPr>
                <w:t>o</w:t>
              </w:r>
              <w:r w:rsidRPr="00BD0C99">
                <w:rPr>
                  <w:rFonts w:ascii="Palatino Linotype" w:eastAsia="Yu Mincho" w:hAnsi="Palatino Linotype" w:cstheme="majorBidi"/>
                  <w:color w:val="024B88"/>
                  <w:sz w:val="44"/>
                  <w:szCs w:val="40"/>
                  <w:lang w:val="pt-BR" w:eastAsia="es-MX"/>
                </w:rPr>
                <w:t xml:space="preserve"> </w:t>
              </w:r>
              <w:r w:rsidR="00F64590" w:rsidRPr="00BD0C99">
                <w:rPr>
                  <w:rFonts w:ascii="Palatino Linotype" w:eastAsia="Yu Mincho" w:hAnsi="Palatino Linotype" w:cstheme="majorBidi"/>
                  <w:color w:val="024B88"/>
                  <w:sz w:val="44"/>
                  <w:szCs w:val="40"/>
                  <w:lang w:val="pt-BR" w:eastAsia="es-MX"/>
                </w:rPr>
                <w:t>Programa</w:t>
              </w:r>
            </w:p>
            <w:p w14:paraId="279B9139" w14:textId="77777777" w:rsidR="00903BF2" w:rsidRPr="00BD0C99" w:rsidRDefault="00903BF2" w:rsidP="00903BF2">
              <w:pPr>
                <w:tabs>
                  <w:tab w:val="left" w:pos="2343"/>
                </w:tabs>
                <w:jc w:val="center"/>
                <w:rPr>
                  <w:rFonts w:ascii="Palatino Linotype" w:eastAsia="Yu Mincho" w:hAnsi="Palatino Linotype" w:cstheme="majorBidi"/>
                  <w:b/>
                  <w:color w:val="024B88"/>
                  <w:sz w:val="36"/>
                  <w:szCs w:val="40"/>
                  <w:lang w:val="pt-BR" w:eastAsia="es-MX"/>
                </w:rPr>
              </w:pPr>
            </w:p>
            <w:p w14:paraId="161F0257" w14:textId="7CB3C371" w:rsidR="00903BF2" w:rsidRPr="00BD0C99" w:rsidRDefault="00791862" w:rsidP="00903BF2">
              <w:pPr>
                <w:tabs>
                  <w:tab w:val="left" w:pos="2343"/>
                </w:tabs>
                <w:spacing w:after="0" w:line="240" w:lineRule="auto"/>
                <w:jc w:val="center"/>
                <w:rPr>
                  <w:rFonts w:ascii="Palatino Linotype" w:eastAsia="Yu Mincho" w:hAnsi="Palatino Linotype" w:cstheme="majorBidi"/>
                  <w:color w:val="024B88"/>
                  <w:sz w:val="32"/>
                  <w:szCs w:val="32"/>
                  <w:lang w:val="pt-BR" w:eastAsia="es-MX"/>
                </w:rPr>
              </w:pPr>
              <w:r w:rsidRPr="00BD0C99">
                <w:rPr>
                  <w:rFonts w:ascii="Palatino Linotype" w:eastAsia="Yu Mincho" w:hAnsi="Palatino Linotype" w:cstheme="majorBidi"/>
                  <w:color w:val="024B88"/>
                  <w:sz w:val="32"/>
                  <w:szCs w:val="32"/>
                  <w:lang w:val="pt-BR" w:eastAsia="es-MX"/>
                </w:rPr>
                <w:t>ABRIL</w:t>
              </w:r>
            </w:p>
            <w:p w14:paraId="3EA973C9" w14:textId="1E859310" w:rsidR="00903BF2" w:rsidRPr="00BD0C99" w:rsidRDefault="00903BF2" w:rsidP="00903BF2">
              <w:pPr>
                <w:tabs>
                  <w:tab w:val="left" w:pos="2343"/>
                </w:tabs>
                <w:spacing w:after="0" w:line="240" w:lineRule="auto"/>
                <w:jc w:val="center"/>
                <w:rPr>
                  <w:rFonts w:ascii="Palatino Linotype" w:eastAsia="Yu Mincho" w:hAnsi="Palatino Linotype" w:cstheme="majorBidi"/>
                  <w:color w:val="024B88"/>
                  <w:sz w:val="32"/>
                  <w:szCs w:val="32"/>
                  <w:lang w:val="pt-BR" w:eastAsia="es-MX"/>
                </w:rPr>
              </w:pPr>
              <w:r w:rsidRPr="00BD0C99">
                <w:rPr>
                  <w:rFonts w:ascii="Palatino Linotype" w:eastAsia="Yu Mincho" w:hAnsi="Palatino Linotype" w:cstheme="majorBidi"/>
                  <w:color w:val="024B88"/>
                  <w:sz w:val="32"/>
                  <w:szCs w:val="32"/>
                  <w:lang w:val="pt-BR" w:eastAsia="es-MX"/>
                </w:rPr>
                <w:t>20</w:t>
              </w:r>
              <w:r w:rsidR="000B4E31" w:rsidRPr="00BD0C99">
                <w:rPr>
                  <w:rFonts w:ascii="Palatino Linotype" w:eastAsia="Yu Mincho" w:hAnsi="Palatino Linotype" w:cstheme="majorBidi"/>
                  <w:color w:val="024B88"/>
                  <w:sz w:val="32"/>
                  <w:szCs w:val="32"/>
                  <w:lang w:val="pt-BR" w:eastAsia="es-MX"/>
                </w:rPr>
                <w:t>22</w:t>
              </w:r>
            </w:p>
            <w:p w14:paraId="735E5A2C" w14:textId="77B5ABA7" w:rsidR="00903BF2" w:rsidRPr="00BD0C99" w:rsidRDefault="00763C49" w:rsidP="00903BF2">
              <w:pPr>
                <w:rPr>
                  <w:lang w:val="pt-BR" w:eastAsia="es-PY"/>
                </w:rPr>
              </w:pPr>
              <w:r>
                <w:rPr>
                  <w:noProof/>
                </w:rPr>
                <mc:AlternateContent>
                  <mc:Choice Requires="wps">
                    <w:drawing>
                      <wp:anchor distT="45720" distB="45720" distL="114300" distR="114300" simplePos="0" relativeHeight="251657219" behindDoc="1" locked="0" layoutInCell="1" allowOverlap="1" wp14:anchorId="6E4A4B42" wp14:editId="5B1A9250">
                        <wp:simplePos x="0" y="0"/>
                        <wp:positionH relativeFrom="margin">
                          <wp:posOffset>3670933</wp:posOffset>
                        </wp:positionH>
                        <wp:positionV relativeFrom="paragraph">
                          <wp:posOffset>123190</wp:posOffset>
                        </wp:positionV>
                        <wp:extent cx="2158365" cy="52197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521970"/>
                                </a:xfrm>
                                <a:prstGeom prst="rect">
                                  <a:avLst/>
                                </a:prstGeom>
                                <a:solidFill>
                                  <a:srgbClr val="FFFFFF"/>
                                </a:solidFill>
                                <a:ln w="9525">
                                  <a:noFill/>
                                  <a:miter lim="800000"/>
                                  <a:headEnd/>
                                  <a:tailEnd/>
                                </a:ln>
                              </wps:spPr>
                              <wps:txbx>
                                <w:txbxContent>
                                  <w:p w14:paraId="057F1072" w14:textId="669B4AD3" w:rsidR="00307602" w:rsidRPr="004B445E" w:rsidRDefault="0054792F" w:rsidP="008466F5">
                                    <w:pPr>
                                      <w:jc w:val="right"/>
                                      <w:rPr>
                                        <w:rFonts w:ascii="Palatino Linotype" w:hAnsi="Palatino Linotype"/>
                                        <w:b/>
                                        <w:i/>
                                        <w:color w:val="2F5496" w:themeColor="accent1" w:themeShade="BF"/>
                                        <w:sz w:val="32"/>
                                      </w:rPr>
                                    </w:pPr>
                                    <w:r>
                                      <w:rPr>
                                        <w:rFonts w:ascii="Palatino Linotype" w:hAnsi="Palatino Linotype"/>
                                        <w:b/>
                                        <w:i/>
                                        <w:color w:val="2F5496" w:themeColor="accent1" w:themeShade="BF"/>
                                        <w:sz w:val="32"/>
                                      </w:rPr>
                                      <w:t>Primeiro Rascunho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A4B42" id="Cuadro de texto 2" o:spid="_x0000_s1027" type="#_x0000_t202" style="position:absolute;margin-left:289.05pt;margin-top:9.7pt;width:169.95pt;height:41.1pt;z-index:-251659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" stroked="f">
                        <v:textbox>
                          <w:txbxContent>
                            <w:p w14:paraId="057F1072" w14:textId="669B4AD3" w:rsidR="00307602" w:rsidRPr="004B445E" w:rsidRDefault="0054792F" w:rsidP="008466F5">
                              <w:pPr>
                                <w:jc w:val="right"/>
                                <w:rPr>
                                  <w:rFonts w:ascii="Palatino Linotype" w:hAnsi="Palatino Linotype"/>
                                  <w:b/>
                                  <w:i/>
                                  <w:color w:val="2F5496" w:themeColor="accent1" w:themeShade="BF"/>
                                  <w:sz w:val="32"/>
                                </w:rPr>
                              </w:pPr>
                              <w:r>
                                <w:rPr>
                                  <w:rFonts w:ascii="Palatino Linotype" w:hAnsi="Palatino Linotype"/>
                                  <w:b/>
                                  <w:i/>
                                  <w:color w:val="2F5496" w:themeColor="accent1" w:themeShade="BF"/>
                                  <w:sz w:val="32"/>
                                </w:rPr>
                                <w:t>Primeiro Rascunho</w:t>
                              </w:r>
                            </w:p>
                          </w:txbxContent>
                        </v:textbox>
                        <w10:wrap anchorx="margin"/>
                      </v:shape>
                    </w:pict>
                  </mc:Fallback>
                </mc:AlternateContent>
              </w:r>
            </w:p>
            <w:p w14:paraId="6DFE03BC" w14:textId="5496A2A5" w:rsidR="00F64590" w:rsidRPr="00BD0C99" w:rsidRDefault="00F64590" w:rsidP="00903BF2">
              <w:pPr>
                <w:rPr>
                  <w:lang w:val="pt-BR"/>
                </w:rPr>
              </w:pPr>
            </w:p>
            <w:p w14:paraId="618FE97D" w14:textId="5943293F" w:rsidR="00903BF2" w:rsidRDefault="00D4243A" w:rsidP="00903BF2"/>
          </w:sdtContent>
        </w:sdt>
        <w:p w14:paraId="32E6B15F" w14:textId="00924413" w:rsidR="00763C49" w:rsidRDefault="00763C49" w:rsidP="00903BF2">
          <w:r>
            <w:rPr>
              <w:noProof/>
            </w:rPr>
            <mc:AlternateContent>
              <mc:Choice Requires="wps">
                <w:drawing>
                  <wp:anchor distT="0" distB="0" distL="114300" distR="114300" simplePos="0" relativeHeight="251657218" behindDoc="1" locked="0" layoutInCell="1" allowOverlap="1" wp14:anchorId="0E0BC431" wp14:editId="256BFA3B">
                    <wp:simplePos x="0" y="0"/>
                    <wp:positionH relativeFrom="page">
                      <wp:posOffset>613834</wp:posOffset>
                    </wp:positionH>
                    <wp:positionV relativeFrom="page">
                      <wp:posOffset>8631767</wp:posOffset>
                    </wp:positionV>
                    <wp:extent cx="6447790" cy="1009650"/>
                    <wp:effectExtent l="0" t="0" r="0" b="1905"/>
                    <wp:wrapNone/>
                    <wp:docPr id="6" name="Cuadro de texto 6"/>
                    <wp:cNvGraphicFramePr/>
                    <a:graphic xmlns:a="http://schemas.openxmlformats.org/drawingml/2006/main">
                      <a:graphicData uri="http://schemas.microsoft.com/office/word/2010/wordprocessingShape">
                        <wps:wsp>
                          <wps:cNvSpPr txBox="1"/>
                          <wps:spPr>
                            <a:xfrm>
                              <a:off x="0" y="0"/>
                              <a:ext cx="644779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5E3E2" w14:textId="03938161" w:rsidR="00307602" w:rsidRPr="00BD0C99" w:rsidRDefault="0054792F" w:rsidP="00ED10FD">
                                <w:pPr>
                                  <w:pStyle w:val="NoSpacing"/>
                                  <w:ind w:left="-1440" w:right="-842"/>
                                  <w:jc w:val="both"/>
                                  <w:rPr>
                                    <w:color w:val="595959" w:themeColor="text1" w:themeTint="A6"/>
                                    <w:sz w:val="20"/>
                                    <w:szCs w:val="20"/>
                                    <w:lang w:val="pt-BR"/>
                                  </w:rPr>
                                </w:pPr>
                                <w:r w:rsidRPr="00BD0C99">
                                  <w:rPr>
                                    <w:color w:val="595959" w:themeColor="text1" w:themeTint="A6"/>
                                    <w:sz w:val="20"/>
                                    <w:szCs w:val="20"/>
                                    <w:lang w:val="pt-BR"/>
                                  </w:rPr>
                                  <w:t>Este Regulamento Operacional apresenta aspectos normativos, regulatórios, organizacionais e procedimentais nas áreas técnica, de planejamento e monitoramento, bem como aquisições e fiduciários financeiros que regerão a execução do Programa BR</w:t>
                                </w:r>
                                <w:r w:rsidR="009305DF">
                                  <w:rPr>
                                    <w:color w:val="595959" w:themeColor="text1" w:themeTint="A6"/>
                                    <w:sz w:val="20"/>
                                    <w:szCs w:val="20"/>
                                    <w:lang w:val="pt-BR"/>
                                  </w:rPr>
                                  <w:t>-</w:t>
                                </w:r>
                                <w:r w:rsidRPr="00BD0C99">
                                  <w:rPr>
                                    <w:color w:val="595959" w:themeColor="text1" w:themeTint="A6"/>
                                    <w:sz w:val="20"/>
                                    <w:szCs w:val="20"/>
                                    <w:lang w:val="pt-BR"/>
                                  </w:rPr>
                                  <w:t>L1583.</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0E0BC431" id="Cuadro de texto 6" o:spid="_x0000_s1028" type="#_x0000_t202" style="position:absolute;margin-left:48.35pt;margin-top:679.65pt;width:507.7pt;height:79.5pt;z-index:-25165926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" filled="f" stroked="f" strokeweight=".5pt">
                    <v:textbox style="mso-fit-shape-to-text:t" inset="126pt,0,54pt,0">
                      <w:txbxContent>
                        <w:p w14:paraId="7655E3E2" w14:textId="03938161" w:rsidR="00307602" w:rsidRPr="00BD0C99" w:rsidRDefault="0054792F" w:rsidP="00ED10FD">
                          <w:pPr>
                            <w:pStyle w:val="NoSpacing"/>
                            <w:ind w:left="-1440" w:right="-842"/>
                            <w:jc w:val="both"/>
                            <w:rPr>
                              <w:color w:val="595959" w:themeColor="text1" w:themeTint="A6"/>
                              <w:sz w:val="20"/>
                              <w:szCs w:val="20"/>
                              <w:lang w:val="pt-BR"/>
                            </w:rPr>
                          </w:pPr>
                          <w:r w:rsidRPr="00BD0C99">
                            <w:rPr>
                              <w:color w:val="595959" w:themeColor="text1" w:themeTint="A6"/>
                              <w:sz w:val="20"/>
                              <w:szCs w:val="20"/>
                              <w:lang w:val="pt-BR"/>
                            </w:rPr>
                            <w:t>Este Regulamento Operacional apresenta aspectos normativos, regulatórios, organizacionais e procedimentais nas áreas técnica, de planejamento e monitoramento, bem como aquisições e fiduciários financeiros que regerão a execução do Programa BR</w:t>
                          </w:r>
                          <w:r w:rsidR="009305DF">
                            <w:rPr>
                              <w:color w:val="595959" w:themeColor="text1" w:themeTint="A6"/>
                              <w:sz w:val="20"/>
                              <w:szCs w:val="20"/>
                              <w:lang w:val="pt-BR"/>
                            </w:rPr>
                            <w:t>-</w:t>
                          </w:r>
                          <w:r w:rsidRPr="00BD0C99">
                            <w:rPr>
                              <w:color w:val="595959" w:themeColor="text1" w:themeTint="A6"/>
                              <w:sz w:val="20"/>
                              <w:szCs w:val="20"/>
                              <w:lang w:val="pt-BR"/>
                            </w:rPr>
                            <w:t>L1583.</w:t>
                          </w:r>
                        </w:p>
                      </w:txbxContent>
                    </v:textbox>
                    <w10:wrap anchorx="page" anchory="page"/>
                  </v:shape>
                </w:pict>
              </mc:Fallback>
            </mc:AlternateContent>
          </w:r>
        </w:p>
        <w:p w14:paraId="4EB2F47F" w14:textId="77777777" w:rsidR="00763C49" w:rsidRDefault="00763C49" w:rsidP="00903BF2"/>
        <w:p w14:paraId="2905D4A3" w14:textId="073C7E12" w:rsidR="00763C49" w:rsidRDefault="00763C49" w:rsidP="00903BF2"/>
        <w:p w14:paraId="2BA07346" w14:textId="1BC05049" w:rsidR="00763C49" w:rsidRDefault="00763C49" w:rsidP="00903BF2">
          <w:r>
            <w:rPr>
              <w:noProof/>
            </w:rPr>
            <mc:AlternateContent>
              <mc:Choice Requires="wpg">
                <w:drawing>
                  <wp:anchor distT="0" distB="0" distL="114300" distR="114300" simplePos="0" relativeHeight="251657216" behindDoc="0" locked="0" layoutInCell="1" allowOverlap="1" wp14:anchorId="5E541411" wp14:editId="3A6B63E1">
                    <wp:simplePos x="0" y="0"/>
                    <wp:positionH relativeFrom="margin">
                      <wp:posOffset>-709930</wp:posOffset>
                    </wp:positionH>
                    <wp:positionV relativeFrom="paragraph">
                      <wp:posOffset>218017</wp:posOffset>
                    </wp:positionV>
                    <wp:extent cx="6817995" cy="269240"/>
                    <wp:effectExtent l="0" t="0" r="1905" b="0"/>
                    <wp:wrapNone/>
                    <wp:docPr id="2" name="Grupo 2"/>
                    <wp:cNvGraphicFramePr/>
                    <a:graphic xmlns:a="http://schemas.openxmlformats.org/drawingml/2006/main">
                      <a:graphicData uri="http://schemas.microsoft.com/office/word/2010/wordprocessingGroup">
                        <wpg:wgp>
                          <wpg:cNvGrpSpPr/>
                          <wpg:grpSpPr>
                            <a:xfrm>
                              <a:off x="0" y="0"/>
                              <a:ext cx="6817995" cy="269240"/>
                              <a:chOff x="0" y="0"/>
                              <a:chExt cx="7177686" cy="269429"/>
                            </a:xfrm>
                          </wpg:grpSpPr>
                          <wps:wsp>
                            <wps:cNvPr id="3" name="Rectángulo 3"/>
                            <wps:cNvSpPr/>
                            <wps:spPr>
                              <a:xfrm rot="16200000">
                                <a:off x="3310828" y="-3301728"/>
                                <a:ext cx="260329" cy="6881985"/>
                              </a:xfrm>
                              <a:prstGeom prst="rect">
                                <a:avLst/>
                              </a:prstGeom>
                              <a:solidFill>
                                <a:srgbClr val="5D9A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4"/>
                            <wps:cNvSpPr>
                              <a:spLocks noChangeAspect="1"/>
                            </wps:cNvSpPr>
                            <wps:spPr>
                              <a:xfrm rot="16200000">
                                <a:off x="6957951" y="40594"/>
                                <a:ext cx="260329" cy="179141"/>
                              </a:xfrm>
                              <a:prstGeom prst="rect">
                                <a:avLst/>
                              </a:prstGeom>
                              <a:solidFill>
                                <a:srgbClr val="024B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FFABE3" id="Grupo 2" o:spid="_x0000_s1026" style="position:absolute;margin-left:-55.9pt;margin-top:17.15pt;width:536.85pt;height:21.2pt;z-index:251657216;mso-position-horizontal-relative:margin;mso-width-relative:margin;mso-height-relative:margin" coordsize="71776,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">
                    <v:rect id="Rectángulo 3" o:spid="_x0000_s1027" style="position:absolute;left:33108;top:-33017;width:2603;height:688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" fillcolor="#5d9ad1" stroked="f" strokeweight="1pt"/>
                    <v:rect id="Rectángulo 4" o:spid="_x0000_s1028" style="position:absolute;left:69579;top:406;width:2603;height:17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" fillcolor="#024b88" stroked="f" strokeweight="1pt">
                      <o:lock v:ext="edit" aspectratio="t"/>
                    </v:rect>
                    <w10:wrap anchorx="margin"/>
                  </v:group>
                </w:pict>
              </mc:Fallback>
            </mc:AlternateContent>
          </w:r>
        </w:p>
        <w:p w14:paraId="695211C9" w14:textId="77777777" w:rsidR="00763C49" w:rsidRDefault="00763C49" w:rsidP="00903BF2"/>
        <w:p w14:paraId="05B62E18" w14:textId="457309F7" w:rsidR="00763C49" w:rsidRDefault="00763C49" w:rsidP="00903BF2">
          <w:pPr>
            <w:sectPr w:rsidR="00763C49" w:rsidSect="00B45B5C">
              <w:headerReference w:type="default" r:id="rId15"/>
              <w:footerReference w:type="default" r:id="rId16"/>
              <w:pgSz w:w="11906" w:h="16838" w:code="9"/>
              <w:pgMar w:top="1418" w:right="1701" w:bottom="1418" w:left="1701" w:header="709" w:footer="709" w:gutter="0"/>
              <w:pgNumType w:start="0"/>
              <w:cols w:space="708"/>
              <w:titlePg/>
              <w:docGrid w:linePitch="360"/>
            </w:sectPr>
          </w:pPr>
        </w:p>
        <w:p w14:paraId="3912F59B" w14:textId="2FADC7CE" w:rsidR="009B34B7" w:rsidRPr="00074D22" w:rsidRDefault="00074D22">
          <w:pPr>
            <w:rPr>
              <w:rFonts w:asciiTheme="majorHAnsi" w:hAnsiTheme="majorHAnsi" w:cstheme="majorHAnsi"/>
            </w:rPr>
          </w:pPr>
          <w:r w:rsidRPr="00074D22">
            <w:rPr>
              <w:rFonts w:asciiTheme="majorHAnsi" w:hAnsiTheme="majorHAnsi" w:cstheme="majorHAnsi"/>
              <w:color w:val="2F5496" w:themeColor="accent1" w:themeShade="BF"/>
              <w:sz w:val="32"/>
              <w:szCs w:val="32"/>
            </w:rPr>
            <w:lastRenderedPageBreak/>
            <w:t>Contenido</w:t>
          </w:r>
        </w:p>
      </w:sdtContent>
    </w:sdt>
    <w:p w14:paraId="54D3AA42" w14:textId="30F8AE7C" w:rsidR="00EA0E32" w:rsidRDefault="00FF53CA">
      <w:pPr>
        <w:pStyle w:val="TOC1"/>
        <w:rPr>
          <w:rFonts w:eastAsiaTheme="minorEastAsia"/>
          <w:noProof/>
          <w:lang w:val="es-MX" w:eastAsia="es-MX"/>
        </w:rPr>
      </w:pPr>
      <w:r>
        <w:fldChar w:fldCharType="begin"/>
      </w:r>
      <w:r>
        <w:instrText xml:space="preserve"> TOC \o "1-3" \h \z \u </w:instrText>
      </w:r>
      <w:r>
        <w:fldChar w:fldCharType="separate"/>
      </w:r>
      <w:hyperlink w:anchor="_Toc101218473" w:history="1">
        <w:r w:rsidR="00EA0E32" w:rsidRPr="003477A5">
          <w:rPr>
            <w:rStyle w:val="Hyperlink"/>
            <w:noProof/>
          </w:rPr>
          <w:t>Siglas e abreviaturas</w:t>
        </w:r>
        <w:r w:rsidR="00EA0E32">
          <w:rPr>
            <w:noProof/>
            <w:webHidden/>
          </w:rPr>
          <w:tab/>
        </w:r>
        <w:r w:rsidR="00EA0E32">
          <w:rPr>
            <w:noProof/>
            <w:webHidden/>
          </w:rPr>
          <w:fldChar w:fldCharType="begin"/>
        </w:r>
        <w:r w:rsidR="00EA0E32">
          <w:rPr>
            <w:noProof/>
            <w:webHidden/>
          </w:rPr>
          <w:instrText xml:space="preserve"> PAGEREF _Toc101218473 \h </w:instrText>
        </w:r>
        <w:r w:rsidR="00EA0E32">
          <w:rPr>
            <w:noProof/>
            <w:webHidden/>
          </w:rPr>
        </w:r>
        <w:r w:rsidR="00EA0E32">
          <w:rPr>
            <w:noProof/>
            <w:webHidden/>
          </w:rPr>
          <w:fldChar w:fldCharType="separate"/>
        </w:r>
        <w:r w:rsidR="004455D8">
          <w:rPr>
            <w:noProof/>
            <w:webHidden/>
          </w:rPr>
          <w:t>4</w:t>
        </w:r>
        <w:r w:rsidR="00EA0E32">
          <w:rPr>
            <w:noProof/>
            <w:webHidden/>
          </w:rPr>
          <w:fldChar w:fldCharType="end"/>
        </w:r>
      </w:hyperlink>
    </w:p>
    <w:p w14:paraId="573794CB" w14:textId="7E95DF45" w:rsidR="00EA0E32" w:rsidRDefault="00D4243A">
      <w:pPr>
        <w:pStyle w:val="TOC1"/>
        <w:rPr>
          <w:rFonts w:eastAsiaTheme="minorEastAsia"/>
          <w:noProof/>
          <w:lang w:val="es-MX" w:eastAsia="es-MX"/>
        </w:rPr>
      </w:pPr>
      <w:hyperlink w:anchor="_Toc101218474" w:history="1">
        <w:r w:rsidR="00EA0E32" w:rsidRPr="003477A5">
          <w:rPr>
            <w:rStyle w:val="Hyperlink"/>
            <w:noProof/>
            <w:lang w:val="pt-BR"/>
          </w:rPr>
          <w:t>1.</w:t>
        </w:r>
        <w:r w:rsidR="00EA0E32">
          <w:rPr>
            <w:rFonts w:eastAsiaTheme="minorEastAsia"/>
            <w:noProof/>
            <w:lang w:val="es-MX" w:eastAsia="es-MX"/>
          </w:rPr>
          <w:tab/>
        </w:r>
        <w:r w:rsidR="00EA0E32" w:rsidRPr="003477A5">
          <w:rPr>
            <w:rStyle w:val="Hyperlink"/>
            <w:noProof/>
            <w:lang w:val="pt-BR"/>
          </w:rPr>
          <w:t>Âmbito de Aplicação e Alcance do ROP</w:t>
        </w:r>
        <w:r w:rsidR="00EA0E32">
          <w:rPr>
            <w:noProof/>
            <w:webHidden/>
          </w:rPr>
          <w:tab/>
        </w:r>
        <w:r w:rsidR="00EA0E32">
          <w:rPr>
            <w:noProof/>
            <w:webHidden/>
          </w:rPr>
          <w:fldChar w:fldCharType="begin"/>
        </w:r>
        <w:r w:rsidR="00EA0E32">
          <w:rPr>
            <w:noProof/>
            <w:webHidden/>
          </w:rPr>
          <w:instrText xml:space="preserve"> PAGEREF _Toc101218474 \h </w:instrText>
        </w:r>
        <w:r w:rsidR="00EA0E32">
          <w:rPr>
            <w:noProof/>
            <w:webHidden/>
          </w:rPr>
        </w:r>
        <w:r w:rsidR="00EA0E32">
          <w:rPr>
            <w:noProof/>
            <w:webHidden/>
          </w:rPr>
          <w:fldChar w:fldCharType="separate"/>
        </w:r>
        <w:r w:rsidR="004455D8">
          <w:rPr>
            <w:noProof/>
            <w:webHidden/>
          </w:rPr>
          <w:t>5</w:t>
        </w:r>
        <w:r w:rsidR="00EA0E32">
          <w:rPr>
            <w:noProof/>
            <w:webHidden/>
          </w:rPr>
          <w:fldChar w:fldCharType="end"/>
        </w:r>
      </w:hyperlink>
    </w:p>
    <w:p w14:paraId="0A542264" w14:textId="53971D24" w:rsidR="00EA0E32" w:rsidRDefault="00D4243A">
      <w:pPr>
        <w:pStyle w:val="TOC2"/>
        <w:rPr>
          <w:rFonts w:eastAsiaTheme="minorEastAsia"/>
          <w:noProof/>
          <w:lang w:val="es-MX" w:eastAsia="es-MX"/>
        </w:rPr>
      </w:pPr>
      <w:hyperlink w:anchor="_Toc101218475" w:history="1">
        <w:r w:rsidR="00EA0E32" w:rsidRPr="003477A5">
          <w:rPr>
            <w:rStyle w:val="Hyperlink"/>
            <w:noProof/>
            <w:lang w:val="pt-BR"/>
          </w:rPr>
          <w:t>1.1</w:t>
        </w:r>
        <w:r w:rsidR="00EA0E32">
          <w:rPr>
            <w:rFonts w:eastAsiaTheme="minorEastAsia"/>
            <w:noProof/>
            <w:lang w:val="es-MX" w:eastAsia="es-MX"/>
          </w:rPr>
          <w:tab/>
        </w:r>
        <w:r w:rsidR="00EA0E32" w:rsidRPr="003477A5">
          <w:rPr>
            <w:rStyle w:val="Hyperlink"/>
            <w:noProof/>
            <w:lang w:val="pt-BR"/>
          </w:rPr>
          <w:t>Objetivo</w:t>
        </w:r>
        <w:r w:rsidR="00EA0E32">
          <w:rPr>
            <w:noProof/>
            <w:webHidden/>
          </w:rPr>
          <w:tab/>
        </w:r>
        <w:r w:rsidR="00EA0E32">
          <w:rPr>
            <w:noProof/>
            <w:webHidden/>
          </w:rPr>
          <w:fldChar w:fldCharType="begin"/>
        </w:r>
        <w:r w:rsidR="00EA0E32">
          <w:rPr>
            <w:noProof/>
            <w:webHidden/>
          </w:rPr>
          <w:instrText xml:space="preserve"> PAGEREF _Toc101218475 \h </w:instrText>
        </w:r>
        <w:r w:rsidR="00EA0E32">
          <w:rPr>
            <w:noProof/>
            <w:webHidden/>
          </w:rPr>
        </w:r>
        <w:r w:rsidR="00EA0E32">
          <w:rPr>
            <w:noProof/>
            <w:webHidden/>
          </w:rPr>
          <w:fldChar w:fldCharType="separate"/>
        </w:r>
        <w:r w:rsidR="004455D8">
          <w:rPr>
            <w:noProof/>
            <w:webHidden/>
          </w:rPr>
          <w:t>5</w:t>
        </w:r>
        <w:r w:rsidR="00EA0E32">
          <w:rPr>
            <w:noProof/>
            <w:webHidden/>
          </w:rPr>
          <w:fldChar w:fldCharType="end"/>
        </w:r>
      </w:hyperlink>
    </w:p>
    <w:p w14:paraId="58B8065B" w14:textId="7BABAD2F" w:rsidR="00EA0E32" w:rsidRDefault="00D4243A">
      <w:pPr>
        <w:pStyle w:val="TOC2"/>
        <w:rPr>
          <w:rFonts w:eastAsiaTheme="minorEastAsia"/>
          <w:noProof/>
          <w:lang w:val="es-MX" w:eastAsia="es-MX"/>
        </w:rPr>
      </w:pPr>
      <w:hyperlink w:anchor="_Toc101218476" w:history="1">
        <w:r w:rsidR="00EA0E32" w:rsidRPr="003477A5">
          <w:rPr>
            <w:rStyle w:val="Hyperlink"/>
            <w:noProof/>
            <w:lang w:val="pt-BR"/>
          </w:rPr>
          <w:t>1.2</w:t>
        </w:r>
        <w:r w:rsidR="00EA0E32">
          <w:rPr>
            <w:rFonts w:eastAsiaTheme="minorEastAsia"/>
            <w:noProof/>
            <w:lang w:val="es-MX" w:eastAsia="es-MX"/>
          </w:rPr>
          <w:tab/>
        </w:r>
        <w:r w:rsidR="00EA0E32" w:rsidRPr="003477A5">
          <w:rPr>
            <w:rStyle w:val="Hyperlink"/>
            <w:noProof/>
            <w:lang w:val="pt-BR"/>
          </w:rPr>
          <w:t>Aplicação e Alcance</w:t>
        </w:r>
        <w:r w:rsidR="00EA0E32">
          <w:rPr>
            <w:noProof/>
            <w:webHidden/>
          </w:rPr>
          <w:tab/>
        </w:r>
        <w:r w:rsidR="00EA0E32">
          <w:rPr>
            <w:noProof/>
            <w:webHidden/>
          </w:rPr>
          <w:fldChar w:fldCharType="begin"/>
        </w:r>
        <w:r w:rsidR="00EA0E32">
          <w:rPr>
            <w:noProof/>
            <w:webHidden/>
          </w:rPr>
          <w:instrText xml:space="preserve"> PAGEREF _Toc101218476 \h </w:instrText>
        </w:r>
        <w:r w:rsidR="00EA0E32">
          <w:rPr>
            <w:noProof/>
            <w:webHidden/>
          </w:rPr>
        </w:r>
        <w:r w:rsidR="00EA0E32">
          <w:rPr>
            <w:noProof/>
            <w:webHidden/>
          </w:rPr>
          <w:fldChar w:fldCharType="separate"/>
        </w:r>
        <w:r w:rsidR="004455D8">
          <w:rPr>
            <w:noProof/>
            <w:webHidden/>
          </w:rPr>
          <w:t>5</w:t>
        </w:r>
        <w:r w:rsidR="00EA0E32">
          <w:rPr>
            <w:noProof/>
            <w:webHidden/>
          </w:rPr>
          <w:fldChar w:fldCharType="end"/>
        </w:r>
      </w:hyperlink>
    </w:p>
    <w:p w14:paraId="26D8BB75" w14:textId="58375616" w:rsidR="00EA0E32" w:rsidRDefault="00D4243A">
      <w:pPr>
        <w:pStyle w:val="TOC2"/>
        <w:rPr>
          <w:rFonts w:eastAsiaTheme="minorEastAsia"/>
          <w:noProof/>
          <w:lang w:val="es-MX" w:eastAsia="es-MX"/>
        </w:rPr>
      </w:pPr>
      <w:hyperlink w:anchor="_Toc101218477" w:history="1">
        <w:r w:rsidR="00EA0E32" w:rsidRPr="003477A5">
          <w:rPr>
            <w:rStyle w:val="Hyperlink"/>
            <w:noProof/>
            <w:lang w:val="pt-BR"/>
          </w:rPr>
          <w:t>1.3</w:t>
        </w:r>
        <w:r w:rsidR="00EA0E32">
          <w:rPr>
            <w:rFonts w:eastAsiaTheme="minorEastAsia"/>
            <w:noProof/>
            <w:lang w:val="es-MX" w:eastAsia="es-MX"/>
          </w:rPr>
          <w:tab/>
        </w:r>
        <w:r w:rsidR="00EA0E32" w:rsidRPr="003477A5">
          <w:rPr>
            <w:rStyle w:val="Hyperlink"/>
            <w:noProof/>
            <w:lang w:val="pt-BR"/>
          </w:rPr>
          <w:t>Usuários</w:t>
        </w:r>
        <w:r w:rsidR="00EA0E32">
          <w:rPr>
            <w:noProof/>
            <w:webHidden/>
          </w:rPr>
          <w:tab/>
        </w:r>
        <w:r w:rsidR="00EA0E32">
          <w:rPr>
            <w:noProof/>
            <w:webHidden/>
          </w:rPr>
          <w:fldChar w:fldCharType="begin"/>
        </w:r>
        <w:r w:rsidR="00EA0E32">
          <w:rPr>
            <w:noProof/>
            <w:webHidden/>
          </w:rPr>
          <w:instrText xml:space="preserve"> PAGEREF _Toc101218477 \h </w:instrText>
        </w:r>
        <w:r w:rsidR="00EA0E32">
          <w:rPr>
            <w:noProof/>
            <w:webHidden/>
          </w:rPr>
        </w:r>
        <w:r w:rsidR="00EA0E32">
          <w:rPr>
            <w:noProof/>
            <w:webHidden/>
          </w:rPr>
          <w:fldChar w:fldCharType="separate"/>
        </w:r>
        <w:r w:rsidR="004455D8">
          <w:rPr>
            <w:noProof/>
            <w:webHidden/>
          </w:rPr>
          <w:t>5</w:t>
        </w:r>
        <w:r w:rsidR="00EA0E32">
          <w:rPr>
            <w:noProof/>
            <w:webHidden/>
          </w:rPr>
          <w:fldChar w:fldCharType="end"/>
        </w:r>
      </w:hyperlink>
    </w:p>
    <w:p w14:paraId="639C4EA5" w14:textId="1E394B63" w:rsidR="00EA0E32" w:rsidRDefault="00D4243A">
      <w:pPr>
        <w:pStyle w:val="TOC2"/>
        <w:rPr>
          <w:rFonts w:eastAsiaTheme="minorEastAsia"/>
          <w:noProof/>
          <w:lang w:val="es-MX" w:eastAsia="es-MX"/>
        </w:rPr>
      </w:pPr>
      <w:hyperlink w:anchor="_Toc101218478" w:history="1">
        <w:r w:rsidR="00EA0E32" w:rsidRPr="003477A5">
          <w:rPr>
            <w:rStyle w:val="Hyperlink"/>
            <w:noProof/>
            <w:lang w:val="pt-BR"/>
          </w:rPr>
          <w:t>1.4</w:t>
        </w:r>
        <w:r w:rsidR="00EA0E32">
          <w:rPr>
            <w:rFonts w:eastAsiaTheme="minorEastAsia"/>
            <w:noProof/>
            <w:lang w:val="es-MX" w:eastAsia="es-MX"/>
          </w:rPr>
          <w:tab/>
        </w:r>
        <w:r w:rsidR="00EA0E32" w:rsidRPr="003477A5">
          <w:rPr>
            <w:rStyle w:val="Hyperlink"/>
            <w:noProof/>
            <w:lang w:val="pt-BR"/>
          </w:rPr>
          <w:t>Aprovações e Modificações</w:t>
        </w:r>
        <w:r w:rsidR="00EA0E32">
          <w:rPr>
            <w:noProof/>
            <w:webHidden/>
          </w:rPr>
          <w:tab/>
        </w:r>
        <w:r w:rsidR="00EA0E32">
          <w:rPr>
            <w:noProof/>
            <w:webHidden/>
          </w:rPr>
          <w:fldChar w:fldCharType="begin"/>
        </w:r>
        <w:r w:rsidR="00EA0E32">
          <w:rPr>
            <w:noProof/>
            <w:webHidden/>
          </w:rPr>
          <w:instrText xml:space="preserve"> PAGEREF _Toc101218478 \h </w:instrText>
        </w:r>
        <w:r w:rsidR="00EA0E32">
          <w:rPr>
            <w:noProof/>
            <w:webHidden/>
          </w:rPr>
        </w:r>
        <w:r w:rsidR="00EA0E32">
          <w:rPr>
            <w:noProof/>
            <w:webHidden/>
          </w:rPr>
          <w:fldChar w:fldCharType="separate"/>
        </w:r>
        <w:r w:rsidR="004455D8">
          <w:rPr>
            <w:noProof/>
            <w:webHidden/>
          </w:rPr>
          <w:t>5</w:t>
        </w:r>
        <w:r w:rsidR="00EA0E32">
          <w:rPr>
            <w:noProof/>
            <w:webHidden/>
          </w:rPr>
          <w:fldChar w:fldCharType="end"/>
        </w:r>
      </w:hyperlink>
    </w:p>
    <w:p w14:paraId="7E81F34B" w14:textId="0B5B9459" w:rsidR="00EA0E32" w:rsidRDefault="00D4243A">
      <w:pPr>
        <w:pStyle w:val="TOC2"/>
        <w:rPr>
          <w:rFonts w:eastAsiaTheme="minorEastAsia"/>
          <w:noProof/>
          <w:lang w:val="es-MX" w:eastAsia="es-MX"/>
        </w:rPr>
      </w:pPr>
      <w:hyperlink w:anchor="_Toc101218479" w:history="1">
        <w:r w:rsidR="00EA0E32" w:rsidRPr="003477A5">
          <w:rPr>
            <w:rStyle w:val="Hyperlink"/>
            <w:noProof/>
            <w:lang w:val="pt-BR"/>
          </w:rPr>
          <w:t>1.5</w:t>
        </w:r>
        <w:r w:rsidR="00EA0E32">
          <w:rPr>
            <w:rFonts w:eastAsiaTheme="minorEastAsia"/>
            <w:noProof/>
            <w:lang w:val="es-MX" w:eastAsia="es-MX"/>
          </w:rPr>
          <w:tab/>
        </w:r>
        <w:r w:rsidR="00EA0E32" w:rsidRPr="003477A5">
          <w:rPr>
            <w:rStyle w:val="Hyperlink"/>
            <w:noProof/>
            <w:lang w:val="pt-BR"/>
          </w:rPr>
          <w:t>Marco Regulatório Aplicável</w:t>
        </w:r>
        <w:r w:rsidR="00EA0E32">
          <w:rPr>
            <w:noProof/>
            <w:webHidden/>
          </w:rPr>
          <w:tab/>
        </w:r>
        <w:r w:rsidR="00EA0E32">
          <w:rPr>
            <w:noProof/>
            <w:webHidden/>
          </w:rPr>
          <w:fldChar w:fldCharType="begin"/>
        </w:r>
        <w:r w:rsidR="00EA0E32">
          <w:rPr>
            <w:noProof/>
            <w:webHidden/>
          </w:rPr>
          <w:instrText xml:space="preserve"> PAGEREF _Toc101218479 \h </w:instrText>
        </w:r>
        <w:r w:rsidR="00EA0E32">
          <w:rPr>
            <w:noProof/>
            <w:webHidden/>
          </w:rPr>
        </w:r>
        <w:r w:rsidR="00EA0E32">
          <w:rPr>
            <w:noProof/>
            <w:webHidden/>
          </w:rPr>
          <w:fldChar w:fldCharType="separate"/>
        </w:r>
        <w:r w:rsidR="004455D8">
          <w:rPr>
            <w:noProof/>
            <w:webHidden/>
          </w:rPr>
          <w:t>6</w:t>
        </w:r>
        <w:r w:rsidR="00EA0E32">
          <w:rPr>
            <w:noProof/>
            <w:webHidden/>
          </w:rPr>
          <w:fldChar w:fldCharType="end"/>
        </w:r>
      </w:hyperlink>
    </w:p>
    <w:p w14:paraId="5A5F7EE7" w14:textId="46E84FED" w:rsidR="00EA0E32" w:rsidRDefault="00D4243A">
      <w:pPr>
        <w:pStyle w:val="TOC1"/>
        <w:rPr>
          <w:rFonts w:eastAsiaTheme="minorEastAsia"/>
          <w:noProof/>
          <w:lang w:val="es-MX" w:eastAsia="es-MX"/>
        </w:rPr>
      </w:pPr>
      <w:hyperlink w:anchor="_Toc101218480" w:history="1">
        <w:r w:rsidR="00EA0E32" w:rsidRPr="003477A5">
          <w:rPr>
            <w:rStyle w:val="Hyperlink"/>
            <w:noProof/>
            <w:lang w:val="pt-BR"/>
          </w:rPr>
          <w:t>2.</w:t>
        </w:r>
        <w:r w:rsidR="00EA0E32">
          <w:rPr>
            <w:rFonts w:eastAsiaTheme="minorEastAsia"/>
            <w:noProof/>
            <w:lang w:val="es-MX" w:eastAsia="es-MX"/>
          </w:rPr>
          <w:tab/>
        </w:r>
        <w:r w:rsidR="00EA0E32" w:rsidRPr="003477A5">
          <w:rPr>
            <w:rStyle w:val="Hyperlink"/>
            <w:noProof/>
            <w:lang w:val="pt-BR"/>
          </w:rPr>
          <w:t>Descrição e Alcance do Programa</w:t>
        </w:r>
        <w:r w:rsidR="00EA0E32">
          <w:rPr>
            <w:noProof/>
            <w:webHidden/>
          </w:rPr>
          <w:tab/>
        </w:r>
        <w:r w:rsidR="00EA0E32">
          <w:rPr>
            <w:noProof/>
            <w:webHidden/>
          </w:rPr>
          <w:fldChar w:fldCharType="begin"/>
        </w:r>
        <w:r w:rsidR="00EA0E32">
          <w:rPr>
            <w:noProof/>
            <w:webHidden/>
          </w:rPr>
          <w:instrText xml:space="preserve"> PAGEREF _Toc101218480 \h </w:instrText>
        </w:r>
        <w:r w:rsidR="00EA0E32">
          <w:rPr>
            <w:noProof/>
            <w:webHidden/>
          </w:rPr>
        </w:r>
        <w:r w:rsidR="00EA0E32">
          <w:rPr>
            <w:noProof/>
            <w:webHidden/>
          </w:rPr>
          <w:fldChar w:fldCharType="separate"/>
        </w:r>
        <w:r w:rsidR="004455D8">
          <w:rPr>
            <w:noProof/>
            <w:webHidden/>
          </w:rPr>
          <w:t>6</w:t>
        </w:r>
        <w:r w:rsidR="00EA0E32">
          <w:rPr>
            <w:noProof/>
            <w:webHidden/>
          </w:rPr>
          <w:fldChar w:fldCharType="end"/>
        </w:r>
      </w:hyperlink>
    </w:p>
    <w:p w14:paraId="1C944B19" w14:textId="4BE75ABA" w:rsidR="00EA0E32" w:rsidRDefault="00D4243A">
      <w:pPr>
        <w:pStyle w:val="TOC2"/>
        <w:rPr>
          <w:rFonts w:eastAsiaTheme="minorEastAsia"/>
          <w:noProof/>
          <w:lang w:val="es-MX" w:eastAsia="es-MX"/>
        </w:rPr>
      </w:pPr>
      <w:hyperlink w:anchor="_Toc101218481" w:history="1">
        <w:r w:rsidR="00EA0E32" w:rsidRPr="003477A5">
          <w:rPr>
            <w:rStyle w:val="Hyperlink"/>
            <w:noProof/>
            <w:lang w:val="pt-BR"/>
          </w:rPr>
          <w:t>2.1</w:t>
        </w:r>
        <w:r w:rsidR="00EA0E32">
          <w:rPr>
            <w:rFonts w:eastAsiaTheme="minorEastAsia"/>
            <w:noProof/>
            <w:lang w:val="es-MX" w:eastAsia="es-MX"/>
          </w:rPr>
          <w:tab/>
        </w:r>
        <w:r w:rsidR="00EA0E32" w:rsidRPr="003477A5">
          <w:rPr>
            <w:rStyle w:val="Hyperlink"/>
            <w:noProof/>
            <w:lang w:val="pt-BR"/>
          </w:rPr>
          <w:t>Antecedentes do Programa</w:t>
        </w:r>
        <w:r w:rsidR="00EA0E32">
          <w:rPr>
            <w:noProof/>
            <w:webHidden/>
          </w:rPr>
          <w:tab/>
        </w:r>
        <w:r w:rsidR="00EA0E32">
          <w:rPr>
            <w:noProof/>
            <w:webHidden/>
          </w:rPr>
          <w:fldChar w:fldCharType="begin"/>
        </w:r>
        <w:r w:rsidR="00EA0E32">
          <w:rPr>
            <w:noProof/>
            <w:webHidden/>
          </w:rPr>
          <w:instrText xml:space="preserve"> PAGEREF _Toc101218481 \h </w:instrText>
        </w:r>
        <w:r w:rsidR="00EA0E32">
          <w:rPr>
            <w:noProof/>
            <w:webHidden/>
          </w:rPr>
        </w:r>
        <w:r w:rsidR="00EA0E32">
          <w:rPr>
            <w:noProof/>
            <w:webHidden/>
          </w:rPr>
          <w:fldChar w:fldCharType="separate"/>
        </w:r>
        <w:r w:rsidR="004455D8">
          <w:rPr>
            <w:noProof/>
            <w:webHidden/>
          </w:rPr>
          <w:t>6</w:t>
        </w:r>
        <w:r w:rsidR="00EA0E32">
          <w:rPr>
            <w:noProof/>
            <w:webHidden/>
          </w:rPr>
          <w:fldChar w:fldCharType="end"/>
        </w:r>
      </w:hyperlink>
    </w:p>
    <w:p w14:paraId="0011B622" w14:textId="10390F89" w:rsidR="00EA0E32" w:rsidRDefault="00D4243A">
      <w:pPr>
        <w:pStyle w:val="TOC2"/>
        <w:rPr>
          <w:rFonts w:eastAsiaTheme="minorEastAsia"/>
          <w:noProof/>
          <w:lang w:val="es-MX" w:eastAsia="es-MX"/>
        </w:rPr>
      </w:pPr>
      <w:hyperlink w:anchor="_Toc101218482" w:history="1">
        <w:r w:rsidR="00EA0E32" w:rsidRPr="003477A5">
          <w:rPr>
            <w:rStyle w:val="Hyperlink"/>
            <w:noProof/>
            <w:lang w:val="pt-BR"/>
          </w:rPr>
          <w:t>2.2</w:t>
        </w:r>
        <w:r w:rsidR="00EA0E32">
          <w:rPr>
            <w:rFonts w:eastAsiaTheme="minorEastAsia"/>
            <w:noProof/>
            <w:lang w:val="es-MX" w:eastAsia="es-MX"/>
          </w:rPr>
          <w:tab/>
        </w:r>
        <w:r w:rsidR="00EA0E32" w:rsidRPr="003477A5">
          <w:rPr>
            <w:rStyle w:val="Hyperlink"/>
            <w:noProof/>
            <w:lang w:val="pt-BR"/>
          </w:rPr>
          <w:t>Conceito do Programa</w:t>
        </w:r>
        <w:r w:rsidR="00EA0E32">
          <w:rPr>
            <w:noProof/>
            <w:webHidden/>
          </w:rPr>
          <w:tab/>
        </w:r>
        <w:r w:rsidR="00EA0E32">
          <w:rPr>
            <w:noProof/>
            <w:webHidden/>
          </w:rPr>
          <w:fldChar w:fldCharType="begin"/>
        </w:r>
        <w:r w:rsidR="00EA0E32">
          <w:rPr>
            <w:noProof/>
            <w:webHidden/>
          </w:rPr>
          <w:instrText xml:space="preserve"> PAGEREF _Toc101218482 \h </w:instrText>
        </w:r>
        <w:r w:rsidR="00EA0E32">
          <w:rPr>
            <w:noProof/>
            <w:webHidden/>
          </w:rPr>
        </w:r>
        <w:r w:rsidR="00EA0E32">
          <w:rPr>
            <w:noProof/>
            <w:webHidden/>
          </w:rPr>
          <w:fldChar w:fldCharType="separate"/>
        </w:r>
        <w:r w:rsidR="004455D8">
          <w:rPr>
            <w:noProof/>
            <w:webHidden/>
          </w:rPr>
          <w:t>6</w:t>
        </w:r>
        <w:r w:rsidR="00EA0E32">
          <w:rPr>
            <w:noProof/>
            <w:webHidden/>
          </w:rPr>
          <w:fldChar w:fldCharType="end"/>
        </w:r>
      </w:hyperlink>
    </w:p>
    <w:p w14:paraId="4284E4BB" w14:textId="7431C864" w:rsidR="00EA0E32" w:rsidRDefault="00D4243A">
      <w:pPr>
        <w:pStyle w:val="TOC3"/>
        <w:rPr>
          <w:rFonts w:eastAsiaTheme="minorEastAsia"/>
          <w:noProof/>
          <w:lang w:val="es-MX" w:eastAsia="es-MX"/>
        </w:rPr>
      </w:pPr>
      <w:hyperlink w:anchor="_Toc101218483" w:history="1">
        <w:r w:rsidR="00EA0E32" w:rsidRPr="003477A5">
          <w:rPr>
            <w:rStyle w:val="Hyperlink"/>
            <w:noProof/>
          </w:rPr>
          <w:t>2.2.1</w:t>
        </w:r>
        <w:r w:rsidR="00EA0E32">
          <w:rPr>
            <w:rFonts w:eastAsiaTheme="minorEastAsia"/>
            <w:noProof/>
            <w:lang w:val="es-MX" w:eastAsia="es-MX"/>
          </w:rPr>
          <w:tab/>
        </w:r>
        <w:r w:rsidR="00EA0E32" w:rsidRPr="003477A5">
          <w:rPr>
            <w:rStyle w:val="Hyperlink"/>
            <w:noProof/>
            <w:lang w:val="pt-BR"/>
          </w:rPr>
          <w:t>Objetivos do Programa</w:t>
        </w:r>
        <w:r w:rsidR="00EA0E32">
          <w:rPr>
            <w:noProof/>
            <w:webHidden/>
          </w:rPr>
          <w:tab/>
        </w:r>
        <w:r w:rsidR="00EA0E32">
          <w:rPr>
            <w:noProof/>
            <w:webHidden/>
          </w:rPr>
          <w:fldChar w:fldCharType="begin"/>
        </w:r>
        <w:r w:rsidR="00EA0E32">
          <w:rPr>
            <w:noProof/>
            <w:webHidden/>
          </w:rPr>
          <w:instrText xml:space="preserve"> PAGEREF _Toc101218483 \h </w:instrText>
        </w:r>
        <w:r w:rsidR="00EA0E32">
          <w:rPr>
            <w:noProof/>
            <w:webHidden/>
          </w:rPr>
        </w:r>
        <w:r w:rsidR="00EA0E32">
          <w:rPr>
            <w:noProof/>
            <w:webHidden/>
          </w:rPr>
          <w:fldChar w:fldCharType="separate"/>
        </w:r>
        <w:r w:rsidR="004455D8">
          <w:rPr>
            <w:noProof/>
            <w:webHidden/>
          </w:rPr>
          <w:t>6</w:t>
        </w:r>
        <w:r w:rsidR="00EA0E32">
          <w:rPr>
            <w:noProof/>
            <w:webHidden/>
          </w:rPr>
          <w:fldChar w:fldCharType="end"/>
        </w:r>
      </w:hyperlink>
    </w:p>
    <w:p w14:paraId="7F47C47B" w14:textId="4CEDE41F" w:rsidR="00EA0E32" w:rsidRDefault="00D4243A">
      <w:pPr>
        <w:pStyle w:val="TOC3"/>
        <w:rPr>
          <w:rFonts w:eastAsiaTheme="minorEastAsia"/>
          <w:noProof/>
          <w:lang w:val="es-MX" w:eastAsia="es-MX"/>
        </w:rPr>
      </w:pPr>
      <w:hyperlink w:anchor="_Toc101218484" w:history="1">
        <w:r w:rsidR="00EA0E32" w:rsidRPr="003477A5">
          <w:rPr>
            <w:rStyle w:val="Hyperlink"/>
            <w:noProof/>
          </w:rPr>
          <w:t>2.2.2</w:t>
        </w:r>
        <w:r w:rsidR="00EA0E32">
          <w:rPr>
            <w:rFonts w:eastAsiaTheme="minorEastAsia"/>
            <w:noProof/>
            <w:lang w:val="es-MX" w:eastAsia="es-MX"/>
          </w:rPr>
          <w:tab/>
        </w:r>
        <w:r w:rsidR="00EA0E32" w:rsidRPr="003477A5">
          <w:rPr>
            <w:rStyle w:val="Hyperlink"/>
            <w:noProof/>
            <w:lang w:val="pt-BR"/>
          </w:rPr>
          <w:t>Beneficiários do Programa</w:t>
        </w:r>
        <w:r w:rsidR="00EA0E32">
          <w:rPr>
            <w:noProof/>
            <w:webHidden/>
          </w:rPr>
          <w:tab/>
        </w:r>
        <w:r w:rsidR="00EA0E32">
          <w:rPr>
            <w:noProof/>
            <w:webHidden/>
          </w:rPr>
          <w:fldChar w:fldCharType="begin"/>
        </w:r>
        <w:r w:rsidR="00EA0E32">
          <w:rPr>
            <w:noProof/>
            <w:webHidden/>
          </w:rPr>
          <w:instrText xml:space="preserve"> PAGEREF _Toc101218484 \h </w:instrText>
        </w:r>
        <w:r w:rsidR="00EA0E32">
          <w:rPr>
            <w:noProof/>
            <w:webHidden/>
          </w:rPr>
        </w:r>
        <w:r w:rsidR="00EA0E32">
          <w:rPr>
            <w:noProof/>
            <w:webHidden/>
          </w:rPr>
          <w:fldChar w:fldCharType="separate"/>
        </w:r>
        <w:r w:rsidR="004455D8">
          <w:rPr>
            <w:noProof/>
            <w:webHidden/>
          </w:rPr>
          <w:t>6</w:t>
        </w:r>
        <w:r w:rsidR="00EA0E32">
          <w:rPr>
            <w:noProof/>
            <w:webHidden/>
          </w:rPr>
          <w:fldChar w:fldCharType="end"/>
        </w:r>
      </w:hyperlink>
    </w:p>
    <w:p w14:paraId="7F499565" w14:textId="2EB7EEBB" w:rsidR="00EA0E32" w:rsidRDefault="00D4243A">
      <w:pPr>
        <w:pStyle w:val="TOC2"/>
        <w:rPr>
          <w:rFonts w:eastAsiaTheme="minorEastAsia"/>
          <w:noProof/>
          <w:lang w:val="es-MX" w:eastAsia="es-MX"/>
        </w:rPr>
      </w:pPr>
      <w:hyperlink w:anchor="_Toc101218485" w:history="1">
        <w:r w:rsidR="00EA0E32" w:rsidRPr="003477A5">
          <w:rPr>
            <w:rStyle w:val="Hyperlink"/>
            <w:noProof/>
            <w:lang w:val="pt-BR"/>
          </w:rPr>
          <w:t>2.3</w:t>
        </w:r>
        <w:r w:rsidR="00EA0E32">
          <w:rPr>
            <w:rFonts w:eastAsiaTheme="minorEastAsia"/>
            <w:noProof/>
            <w:lang w:val="es-MX" w:eastAsia="es-MX"/>
          </w:rPr>
          <w:tab/>
        </w:r>
        <w:r w:rsidR="00EA0E32" w:rsidRPr="003477A5">
          <w:rPr>
            <w:rStyle w:val="Hyperlink"/>
            <w:noProof/>
            <w:lang w:val="pt-BR"/>
          </w:rPr>
          <w:t>Componentes do Programa</w:t>
        </w:r>
        <w:r w:rsidR="00EA0E32">
          <w:rPr>
            <w:noProof/>
            <w:webHidden/>
          </w:rPr>
          <w:tab/>
        </w:r>
        <w:r w:rsidR="00EA0E32">
          <w:rPr>
            <w:noProof/>
            <w:webHidden/>
          </w:rPr>
          <w:fldChar w:fldCharType="begin"/>
        </w:r>
        <w:r w:rsidR="00EA0E32">
          <w:rPr>
            <w:noProof/>
            <w:webHidden/>
          </w:rPr>
          <w:instrText xml:space="preserve"> PAGEREF _Toc101218485 \h </w:instrText>
        </w:r>
        <w:r w:rsidR="00EA0E32">
          <w:rPr>
            <w:noProof/>
            <w:webHidden/>
          </w:rPr>
        </w:r>
        <w:r w:rsidR="00EA0E32">
          <w:rPr>
            <w:noProof/>
            <w:webHidden/>
          </w:rPr>
          <w:fldChar w:fldCharType="separate"/>
        </w:r>
        <w:r w:rsidR="004455D8">
          <w:rPr>
            <w:noProof/>
            <w:webHidden/>
          </w:rPr>
          <w:t>6</w:t>
        </w:r>
        <w:r w:rsidR="00EA0E32">
          <w:rPr>
            <w:noProof/>
            <w:webHidden/>
          </w:rPr>
          <w:fldChar w:fldCharType="end"/>
        </w:r>
      </w:hyperlink>
    </w:p>
    <w:p w14:paraId="44F5477E" w14:textId="10AB733E" w:rsidR="00EA0E32" w:rsidRDefault="00D4243A">
      <w:pPr>
        <w:pStyle w:val="TOC2"/>
        <w:rPr>
          <w:rFonts w:eastAsiaTheme="minorEastAsia"/>
          <w:noProof/>
          <w:lang w:val="es-MX" w:eastAsia="es-MX"/>
        </w:rPr>
      </w:pPr>
      <w:hyperlink w:anchor="_Toc101218486" w:history="1">
        <w:r w:rsidR="00EA0E32" w:rsidRPr="003477A5">
          <w:rPr>
            <w:rStyle w:val="Hyperlink"/>
            <w:noProof/>
            <w:lang w:val="pt-BR"/>
          </w:rPr>
          <w:t>2.4</w:t>
        </w:r>
        <w:r w:rsidR="00EA0E32">
          <w:rPr>
            <w:rFonts w:eastAsiaTheme="minorEastAsia"/>
            <w:noProof/>
            <w:lang w:val="es-MX" w:eastAsia="es-MX"/>
          </w:rPr>
          <w:tab/>
        </w:r>
        <w:r w:rsidR="00EA0E32" w:rsidRPr="003477A5">
          <w:rPr>
            <w:rStyle w:val="Hyperlink"/>
            <w:noProof/>
            <w:lang w:val="pt-BR"/>
          </w:rPr>
          <w:t>Quadro de Custos</w:t>
        </w:r>
        <w:r w:rsidR="00EA0E32">
          <w:rPr>
            <w:noProof/>
            <w:webHidden/>
          </w:rPr>
          <w:tab/>
        </w:r>
        <w:r w:rsidR="00EA0E32">
          <w:rPr>
            <w:noProof/>
            <w:webHidden/>
          </w:rPr>
          <w:fldChar w:fldCharType="begin"/>
        </w:r>
        <w:r w:rsidR="00EA0E32">
          <w:rPr>
            <w:noProof/>
            <w:webHidden/>
          </w:rPr>
          <w:instrText xml:space="preserve"> PAGEREF _Toc101218486 \h </w:instrText>
        </w:r>
        <w:r w:rsidR="00EA0E32">
          <w:rPr>
            <w:noProof/>
            <w:webHidden/>
          </w:rPr>
        </w:r>
        <w:r w:rsidR="00EA0E32">
          <w:rPr>
            <w:noProof/>
            <w:webHidden/>
          </w:rPr>
          <w:fldChar w:fldCharType="separate"/>
        </w:r>
        <w:r w:rsidR="004455D8">
          <w:rPr>
            <w:noProof/>
            <w:webHidden/>
          </w:rPr>
          <w:t>6</w:t>
        </w:r>
        <w:r w:rsidR="00EA0E32">
          <w:rPr>
            <w:noProof/>
            <w:webHidden/>
          </w:rPr>
          <w:fldChar w:fldCharType="end"/>
        </w:r>
      </w:hyperlink>
    </w:p>
    <w:p w14:paraId="10C473BC" w14:textId="2B9615F1" w:rsidR="00EA0E32" w:rsidRDefault="00D4243A">
      <w:pPr>
        <w:pStyle w:val="TOC2"/>
        <w:rPr>
          <w:rFonts w:eastAsiaTheme="minorEastAsia"/>
          <w:noProof/>
          <w:lang w:val="es-MX" w:eastAsia="es-MX"/>
        </w:rPr>
      </w:pPr>
      <w:hyperlink w:anchor="_Toc101218487" w:history="1">
        <w:r w:rsidR="00EA0E32" w:rsidRPr="003477A5">
          <w:rPr>
            <w:rStyle w:val="Hyperlink"/>
            <w:noProof/>
            <w:lang w:val="pt-BR"/>
          </w:rPr>
          <w:t>2.5</w:t>
        </w:r>
        <w:r w:rsidR="00EA0E32">
          <w:rPr>
            <w:rFonts w:eastAsiaTheme="minorEastAsia"/>
            <w:noProof/>
            <w:lang w:val="es-MX" w:eastAsia="es-MX"/>
          </w:rPr>
          <w:tab/>
        </w:r>
        <w:r w:rsidR="00EA0E32" w:rsidRPr="003477A5">
          <w:rPr>
            <w:rStyle w:val="Hyperlink"/>
            <w:noProof/>
            <w:lang w:val="pt-BR"/>
          </w:rPr>
          <w:t>Condiciones contratuais</w:t>
        </w:r>
        <w:r w:rsidR="00EA0E32">
          <w:rPr>
            <w:noProof/>
            <w:webHidden/>
          </w:rPr>
          <w:tab/>
        </w:r>
        <w:r w:rsidR="00EA0E32">
          <w:rPr>
            <w:noProof/>
            <w:webHidden/>
          </w:rPr>
          <w:fldChar w:fldCharType="begin"/>
        </w:r>
        <w:r w:rsidR="00EA0E32">
          <w:rPr>
            <w:noProof/>
            <w:webHidden/>
          </w:rPr>
          <w:instrText xml:space="preserve"> PAGEREF _Toc101218487 \h </w:instrText>
        </w:r>
        <w:r w:rsidR="00EA0E32">
          <w:rPr>
            <w:noProof/>
            <w:webHidden/>
          </w:rPr>
        </w:r>
        <w:r w:rsidR="00EA0E32">
          <w:rPr>
            <w:noProof/>
            <w:webHidden/>
          </w:rPr>
          <w:fldChar w:fldCharType="separate"/>
        </w:r>
        <w:r w:rsidR="004455D8">
          <w:rPr>
            <w:noProof/>
            <w:webHidden/>
          </w:rPr>
          <w:t>7</w:t>
        </w:r>
        <w:r w:rsidR="00EA0E32">
          <w:rPr>
            <w:noProof/>
            <w:webHidden/>
          </w:rPr>
          <w:fldChar w:fldCharType="end"/>
        </w:r>
      </w:hyperlink>
    </w:p>
    <w:p w14:paraId="5B98A74C" w14:textId="71DE6663" w:rsidR="00EA0E32" w:rsidRDefault="00D4243A">
      <w:pPr>
        <w:pStyle w:val="TOC3"/>
        <w:rPr>
          <w:rFonts w:eastAsiaTheme="minorEastAsia"/>
          <w:noProof/>
          <w:lang w:val="es-MX" w:eastAsia="es-MX"/>
        </w:rPr>
      </w:pPr>
      <w:hyperlink w:anchor="_Toc101218488" w:history="1">
        <w:r w:rsidR="00EA0E32" w:rsidRPr="003477A5">
          <w:rPr>
            <w:rStyle w:val="Hyperlink"/>
            <w:noProof/>
          </w:rPr>
          <w:t>2.5.1</w:t>
        </w:r>
        <w:r w:rsidR="00EA0E32">
          <w:rPr>
            <w:rFonts w:eastAsiaTheme="minorEastAsia"/>
            <w:noProof/>
            <w:lang w:val="es-MX" w:eastAsia="es-MX"/>
          </w:rPr>
          <w:tab/>
        </w:r>
        <w:r w:rsidR="00EA0E32" w:rsidRPr="003477A5">
          <w:rPr>
            <w:rStyle w:val="Hyperlink"/>
            <w:noProof/>
            <w:lang w:val="pt-BR"/>
          </w:rPr>
          <w:t>Condiciones contratuais especiais prévias ao primeiro desembolso do financiamento</w:t>
        </w:r>
        <w:r w:rsidR="00EA0E32">
          <w:rPr>
            <w:noProof/>
            <w:webHidden/>
          </w:rPr>
          <w:tab/>
        </w:r>
        <w:r w:rsidR="00EA0E32">
          <w:rPr>
            <w:noProof/>
            <w:webHidden/>
          </w:rPr>
          <w:fldChar w:fldCharType="begin"/>
        </w:r>
        <w:r w:rsidR="00EA0E32">
          <w:rPr>
            <w:noProof/>
            <w:webHidden/>
          </w:rPr>
          <w:instrText xml:space="preserve"> PAGEREF _Toc101218488 \h </w:instrText>
        </w:r>
        <w:r w:rsidR="00EA0E32">
          <w:rPr>
            <w:noProof/>
            <w:webHidden/>
          </w:rPr>
        </w:r>
        <w:r w:rsidR="00EA0E32">
          <w:rPr>
            <w:noProof/>
            <w:webHidden/>
          </w:rPr>
          <w:fldChar w:fldCharType="separate"/>
        </w:r>
        <w:r w:rsidR="004455D8">
          <w:rPr>
            <w:noProof/>
            <w:webHidden/>
          </w:rPr>
          <w:t>7</w:t>
        </w:r>
        <w:r w:rsidR="00EA0E32">
          <w:rPr>
            <w:noProof/>
            <w:webHidden/>
          </w:rPr>
          <w:fldChar w:fldCharType="end"/>
        </w:r>
      </w:hyperlink>
    </w:p>
    <w:p w14:paraId="0A56EAB3" w14:textId="44E96518" w:rsidR="00EA0E32" w:rsidRDefault="00D4243A">
      <w:pPr>
        <w:pStyle w:val="TOC3"/>
        <w:rPr>
          <w:rFonts w:eastAsiaTheme="minorEastAsia"/>
          <w:noProof/>
          <w:lang w:val="es-MX" w:eastAsia="es-MX"/>
        </w:rPr>
      </w:pPr>
      <w:hyperlink w:anchor="_Toc101218489" w:history="1">
        <w:r w:rsidR="00EA0E32" w:rsidRPr="003477A5">
          <w:rPr>
            <w:rStyle w:val="Hyperlink"/>
            <w:noProof/>
          </w:rPr>
          <w:t>2.5.2</w:t>
        </w:r>
        <w:r w:rsidR="00EA0E32">
          <w:rPr>
            <w:rFonts w:eastAsiaTheme="minorEastAsia"/>
            <w:noProof/>
            <w:lang w:val="es-MX" w:eastAsia="es-MX"/>
          </w:rPr>
          <w:tab/>
        </w:r>
        <w:r w:rsidR="00EA0E32" w:rsidRPr="003477A5">
          <w:rPr>
            <w:rStyle w:val="Hyperlink"/>
            <w:noProof/>
            <w:lang w:val="pt-BR"/>
          </w:rPr>
          <w:t>Condições contratuais especiais de execução</w:t>
        </w:r>
        <w:r w:rsidR="00EA0E32">
          <w:rPr>
            <w:noProof/>
            <w:webHidden/>
          </w:rPr>
          <w:tab/>
        </w:r>
        <w:r w:rsidR="00EA0E32">
          <w:rPr>
            <w:noProof/>
            <w:webHidden/>
          </w:rPr>
          <w:fldChar w:fldCharType="begin"/>
        </w:r>
        <w:r w:rsidR="00EA0E32">
          <w:rPr>
            <w:noProof/>
            <w:webHidden/>
          </w:rPr>
          <w:instrText xml:space="preserve"> PAGEREF _Toc101218489 \h </w:instrText>
        </w:r>
        <w:r w:rsidR="00EA0E32">
          <w:rPr>
            <w:noProof/>
            <w:webHidden/>
          </w:rPr>
        </w:r>
        <w:r w:rsidR="00EA0E32">
          <w:rPr>
            <w:noProof/>
            <w:webHidden/>
          </w:rPr>
          <w:fldChar w:fldCharType="separate"/>
        </w:r>
        <w:r w:rsidR="004455D8">
          <w:rPr>
            <w:noProof/>
            <w:webHidden/>
          </w:rPr>
          <w:t>7</w:t>
        </w:r>
        <w:r w:rsidR="00EA0E32">
          <w:rPr>
            <w:noProof/>
            <w:webHidden/>
          </w:rPr>
          <w:fldChar w:fldCharType="end"/>
        </w:r>
      </w:hyperlink>
    </w:p>
    <w:p w14:paraId="43769192" w14:textId="286B6484" w:rsidR="00EA0E32" w:rsidRDefault="00D4243A">
      <w:pPr>
        <w:pStyle w:val="TOC1"/>
        <w:rPr>
          <w:rFonts w:eastAsiaTheme="minorEastAsia"/>
          <w:noProof/>
          <w:lang w:val="es-MX" w:eastAsia="es-MX"/>
        </w:rPr>
      </w:pPr>
      <w:hyperlink w:anchor="_Toc101218490" w:history="1">
        <w:r w:rsidR="00EA0E32" w:rsidRPr="003477A5">
          <w:rPr>
            <w:rStyle w:val="Hyperlink"/>
            <w:noProof/>
            <w:lang w:val="pt-BR"/>
          </w:rPr>
          <w:t>3.</w:t>
        </w:r>
        <w:r w:rsidR="00EA0E32">
          <w:rPr>
            <w:rFonts w:eastAsiaTheme="minorEastAsia"/>
            <w:noProof/>
            <w:lang w:val="es-MX" w:eastAsia="es-MX"/>
          </w:rPr>
          <w:tab/>
        </w:r>
        <w:r w:rsidR="00EA0E32" w:rsidRPr="003477A5">
          <w:rPr>
            <w:rStyle w:val="Hyperlink"/>
            <w:noProof/>
            <w:lang w:val="pt-BR"/>
          </w:rPr>
          <w:t>Modelo de Intervenção</w:t>
        </w:r>
        <w:r w:rsidR="00EA0E32">
          <w:rPr>
            <w:noProof/>
            <w:webHidden/>
          </w:rPr>
          <w:tab/>
        </w:r>
        <w:r w:rsidR="00EA0E32">
          <w:rPr>
            <w:noProof/>
            <w:webHidden/>
          </w:rPr>
          <w:fldChar w:fldCharType="begin"/>
        </w:r>
        <w:r w:rsidR="00EA0E32">
          <w:rPr>
            <w:noProof/>
            <w:webHidden/>
          </w:rPr>
          <w:instrText xml:space="preserve"> PAGEREF _Toc101218490 \h </w:instrText>
        </w:r>
        <w:r w:rsidR="00EA0E32">
          <w:rPr>
            <w:noProof/>
            <w:webHidden/>
          </w:rPr>
        </w:r>
        <w:r w:rsidR="00EA0E32">
          <w:rPr>
            <w:noProof/>
            <w:webHidden/>
          </w:rPr>
          <w:fldChar w:fldCharType="separate"/>
        </w:r>
        <w:r w:rsidR="004455D8">
          <w:rPr>
            <w:noProof/>
            <w:webHidden/>
          </w:rPr>
          <w:t>7</w:t>
        </w:r>
        <w:r w:rsidR="00EA0E32">
          <w:rPr>
            <w:noProof/>
            <w:webHidden/>
          </w:rPr>
          <w:fldChar w:fldCharType="end"/>
        </w:r>
      </w:hyperlink>
    </w:p>
    <w:p w14:paraId="36BB5EE3" w14:textId="6EC681C7" w:rsidR="00EA0E32" w:rsidRDefault="00D4243A">
      <w:pPr>
        <w:pStyle w:val="TOC2"/>
        <w:rPr>
          <w:rFonts w:eastAsiaTheme="minorEastAsia"/>
          <w:noProof/>
          <w:lang w:val="es-MX" w:eastAsia="es-MX"/>
        </w:rPr>
      </w:pPr>
      <w:hyperlink w:anchor="_Toc101218491" w:history="1">
        <w:r w:rsidR="00EA0E32" w:rsidRPr="003477A5">
          <w:rPr>
            <w:rStyle w:val="Hyperlink"/>
            <w:noProof/>
            <w:lang w:val="pt-BR"/>
          </w:rPr>
          <w:t>3.1</w:t>
        </w:r>
        <w:r w:rsidR="00EA0E32">
          <w:rPr>
            <w:rFonts w:eastAsiaTheme="minorEastAsia"/>
            <w:noProof/>
            <w:lang w:val="es-MX" w:eastAsia="es-MX"/>
          </w:rPr>
          <w:tab/>
        </w:r>
        <w:r w:rsidR="00EA0E32" w:rsidRPr="003477A5">
          <w:rPr>
            <w:rStyle w:val="Hyperlink"/>
            <w:noProof/>
            <w:lang w:val="pt-BR"/>
          </w:rPr>
          <w:t>Estrutura de Divisão do Trabalho (EDT)</w:t>
        </w:r>
        <w:r w:rsidR="00EA0E32">
          <w:rPr>
            <w:noProof/>
            <w:webHidden/>
          </w:rPr>
          <w:tab/>
        </w:r>
        <w:r w:rsidR="00EA0E32">
          <w:rPr>
            <w:noProof/>
            <w:webHidden/>
          </w:rPr>
          <w:fldChar w:fldCharType="begin"/>
        </w:r>
        <w:r w:rsidR="00EA0E32">
          <w:rPr>
            <w:noProof/>
            <w:webHidden/>
          </w:rPr>
          <w:instrText xml:space="preserve"> PAGEREF _Toc101218491 \h </w:instrText>
        </w:r>
        <w:r w:rsidR="00EA0E32">
          <w:rPr>
            <w:noProof/>
            <w:webHidden/>
          </w:rPr>
        </w:r>
        <w:r w:rsidR="00EA0E32">
          <w:rPr>
            <w:noProof/>
            <w:webHidden/>
          </w:rPr>
          <w:fldChar w:fldCharType="separate"/>
        </w:r>
        <w:r w:rsidR="004455D8">
          <w:rPr>
            <w:noProof/>
            <w:webHidden/>
          </w:rPr>
          <w:t>7</w:t>
        </w:r>
        <w:r w:rsidR="00EA0E32">
          <w:rPr>
            <w:noProof/>
            <w:webHidden/>
          </w:rPr>
          <w:fldChar w:fldCharType="end"/>
        </w:r>
      </w:hyperlink>
    </w:p>
    <w:p w14:paraId="4D3403EE" w14:textId="19B07B5F" w:rsidR="00EA0E32" w:rsidRDefault="00D4243A">
      <w:pPr>
        <w:pStyle w:val="TOC2"/>
        <w:rPr>
          <w:rFonts w:eastAsiaTheme="minorEastAsia"/>
          <w:noProof/>
          <w:lang w:val="es-MX" w:eastAsia="es-MX"/>
        </w:rPr>
      </w:pPr>
      <w:hyperlink w:anchor="_Toc101218492" w:history="1">
        <w:r w:rsidR="00EA0E32" w:rsidRPr="003477A5">
          <w:rPr>
            <w:rStyle w:val="Hyperlink"/>
            <w:noProof/>
            <w:lang w:val="pt-BR"/>
          </w:rPr>
          <w:t>3.2</w:t>
        </w:r>
        <w:r w:rsidR="00EA0E32">
          <w:rPr>
            <w:rFonts w:eastAsiaTheme="minorEastAsia"/>
            <w:noProof/>
            <w:lang w:val="es-MX" w:eastAsia="es-MX"/>
          </w:rPr>
          <w:tab/>
        </w:r>
        <w:r w:rsidR="00EA0E32" w:rsidRPr="003477A5">
          <w:rPr>
            <w:rStyle w:val="Hyperlink"/>
            <w:noProof/>
            <w:lang w:val="pt-BR"/>
          </w:rPr>
          <w:t>Componente 1. Apoiar a expansão do acesso, qualidade e integração dos serviços</w:t>
        </w:r>
        <w:r w:rsidR="00EA0E32">
          <w:rPr>
            <w:noProof/>
            <w:webHidden/>
          </w:rPr>
          <w:tab/>
        </w:r>
        <w:r w:rsidR="00EA0E32">
          <w:rPr>
            <w:noProof/>
            <w:webHidden/>
          </w:rPr>
          <w:fldChar w:fldCharType="begin"/>
        </w:r>
        <w:r w:rsidR="00EA0E32">
          <w:rPr>
            <w:noProof/>
            <w:webHidden/>
          </w:rPr>
          <w:instrText xml:space="preserve"> PAGEREF _Toc101218492 \h </w:instrText>
        </w:r>
        <w:r w:rsidR="00EA0E32">
          <w:rPr>
            <w:noProof/>
            <w:webHidden/>
          </w:rPr>
        </w:r>
        <w:r w:rsidR="00EA0E32">
          <w:rPr>
            <w:noProof/>
            <w:webHidden/>
          </w:rPr>
          <w:fldChar w:fldCharType="separate"/>
        </w:r>
        <w:r w:rsidR="004455D8">
          <w:rPr>
            <w:noProof/>
            <w:webHidden/>
          </w:rPr>
          <w:t>9</w:t>
        </w:r>
        <w:r w:rsidR="00EA0E32">
          <w:rPr>
            <w:noProof/>
            <w:webHidden/>
          </w:rPr>
          <w:fldChar w:fldCharType="end"/>
        </w:r>
      </w:hyperlink>
    </w:p>
    <w:p w14:paraId="5F8796A7" w14:textId="2FFD3443" w:rsidR="00EA0E32" w:rsidRDefault="00D4243A">
      <w:pPr>
        <w:pStyle w:val="TOC2"/>
        <w:rPr>
          <w:rFonts w:eastAsiaTheme="minorEastAsia"/>
          <w:noProof/>
          <w:lang w:val="es-MX" w:eastAsia="es-MX"/>
        </w:rPr>
      </w:pPr>
      <w:hyperlink w:anchor="_Toc101218493" w:history="1">
        <w:r w:rsidR="00EA0E32" w:rsidRPr="003477A5">
          <w:rPr>
            <w:rStyle w:val="Hyperlink"/>
            <w:noProof/>
            <w:lang w:val="pt-BR"/>
          </w:rPr>
          <w:t>3.3</w:t>
        </w:r>
        <w:r w:rsidR="00EA0E32">
          <w:rPr>
            <w:rFonts w:eastAsiaTheme="minorEastAsia"/>
            <w:noProof/>
            <w:lang w:val="es-MX" w:eastAsia="es-MX"/>
          </w:rPr>
          <w:tab/>
        </w:r>
        <w:r w:rsidR="00EA0E32" w:rsidRPr="003477A5">
          <w:rPr>
            <w:rStyle w:val="Hyperlink"/>
            <w:noProof/>
            <w:lang w:val="pt-BR"/>
          </w:rPr>
          <w:t>Componente 2. Fortalecimento da gestão e melhoria da eficiência do sistema de saúde</w:t>
        </w:r>
        <w:r w:rsidR="00EA0E32">
          <w:rPr>
            <w:noProof/>
            <w:webHidden/>
          </w:rPr>
          <w:tab/>
        </w:r>
        <w:r w:rsidR="00EA0E32">
          <w:rPr>
            <w:noProof/>
            <w:webHidden/>
          </w:rPr>
          <w:fldChar w:fldCharType="begin"/>
        </w:r>
        <w:r w:rsidR="00EA0E32">
          <w:rPr>
            <w:noProof/>
            <w:webHidden/>
          </w:rPr>
          <w:instrText xml:space="preserve"> PAGEREF _Toc101218493 \h </w:instrText>
        </w:r>
        <w:r w:rsidR="00EA0E32">
          <w:rPr>
            <w:noProof/>
            <w:webHidden/>
          </w:rPr>
        </w:r>
        <w:r w:rsidR="00EA0E32">
          <w:rPr>
            <w:noProof/>
            <w:webHidden/>
          </w:rPr>
          <w:fldChar w:fldCharType="separate"/>
        </w:r>
        <w:r w:rsidR="004455D8">
          <w:rPr>
            <w:noProof/>
            <w:webHidden/>
          </w:rPr>
          <w:t>12</w:t>
        </w:r>
        <w:r w:rsidR="00EA0E32">
          <w:rPr>
            <w:noProof/>
            <w:webHidden/>
          </w:rPr>
          <w:fldChar w:fldCharType="end"/>
        </w:r>
      </w:hyperlink>
    </w:p>
    <w:p w14:paraId="6FAB72A9" w14:textId="40FE436D" w:rsidR="00EA0E32" w:rsidRDefault="00D4243A">
      <w:pPr>
        <w:pStyle w:val="TOC2"/>
        <w:rPr>
          <w:rFonts w:eastAsiaTheme="minorEastAsia"/>
          <w:noProof/>
          <w:lang w:val="es-MX" w:eastAsia="es-MX"/>
        </w:rPr>
      </w:pPr>
      <w:hyperlink w:anchor="_Toc101218494" w:history="1">
        <w:r w:rsidR="00EA0E32" w:rsidRPr="003477A5">
          <w:rPr>
            <w:rStyle w:val="Hyperlink"/>
            <w:noProof/>
            <w:lang w:val="pt-BR"/>
          </w:rPr>
          <w:t>3.4</w:t>
        </w:r>
        <w:r w:rsidR="00EA0E32">
          <w:rPr>
            <w:rFonts w:eastAsiaTheme="minorEastAsia"/>
            <w:noProof/>
            <w:lang w:val="es-MX" w:eastAsia="es-MX"/>
          </w:rPr>
          <w:tab/>
        </w:r>
        <w:r w:rsidR="00EA0E32" w:rsidRPr="003477A5">
          <w:rPr>
            <w:rStyle w:val="Hyperlink"/>
            <w:noProof/>
            <w:lang w:val="pt-BR"/>
          </w:rPr>
          <w:t>Componente 3. Fortalecimento da gestão da informação e do uso de novas tecnologias no cuidado da saúde</w:t>
        </w:r>
        <w:r w:rsidR="00EA0E32">
          <w:rPr>
            <w:noProof/>
            <w:webHidden/>
          </w:rPr>
          <w:tab/>
        </w:r>
        <w:r w:rsidR="00EA0E32">
          <w:rPr>
            <w:noProof/>
            <w:webHidden/>
          </w:rPr>
          <w:fldChar w:fldCharType="begin"/>
        </w:r>
        <w:r w:rsidR="00EA0E32">
          <w:rPr>
            <w:noProof/>
            <w:webHidden/>
          </w:rPr>
          <w:instrText xml:space="preserve"> PAGEREF _Toc101218494 \h </w:instrText>
        </w:r>
        <w:r w:rsidR="00EA0E32">
          <w:rPr>
            <w:noProof/>
            <w:webHidden/>
          </w:rPr>
        </w:r>
        <w:r w:rsidR="00EA0E32">
          <w:rPr>
            <w:noProof/>
            <w:webHidden/>
          </w:rPr>
          <w:fldChar w:fldCharType="separate"/>
        </w:r>
        <w:r w:rsidR="004455D8">
          <w:rPr>
            <w:noProof/>
            <w:webHidden/>
          </w:rPr>
          <w:t>13</w:t>
        </w:r>
        <w:r w:rsidR="00EA0E32">
          <w:rPr>
            <w:noProof/>
            <w:webHidden/>
          </w:rPr>
          <w:fldChar w:fldCharType="end"/>
        </w:r>
      </w:hyperlink>
    </w:p>
    <w:p w14:paraId="1F5AB01D" w14:textId="06D0DC98" w:rsidR="00EA0E32" w:rsidRDefault="00D4243A">
      <w:pPr>
        <w:pStyle w:val="TOC1"/>
        <w:rPr>
          <w:rFonts w:eastAsiaTheme="minorEastAsia"/>
          <w:noProof/>
          <w:lang w:val="es-MX" w:eastAsia="es-MX"/>
        </w:rPr>
      </w:pPr>
      <w:hyperlink w:anchor="_Toc101218495" w:history="1">
        <w:r w:rsidR="00EA0E32" w:rsidRPr="003477A5">
          <w:rPr>
            <w:rStyle w:val="Hyperlink"/>
            <w:noProof/>
            <w:lang w:val="pt-BR"/>
          </w:rPr>
          <w:t>4.</w:t>
        </w:r>
        <w:r w:rsidR="00EA0E32">
          <w:rPr>
            <w:rFonts w:eastAsiaTheme="minorEastAsia"/>
            <w:noProof/>
            <w:lang w:val="es-MX" w:eastAsia="es-MX"/>
          </w:rPr>
          <w:tab/>
        </w:r>
        <w:r w:rsidR="00EA0E32" w:rsidRPr="003477A5">
          <w:rPr>
            <w:rStyle w:val="Hyperlink"/>
            <w:noProof/>
            <w:lang w:val="pt-BR"/>
          </w:rPr>
          <w:t>Organização institucional para a execução do Programa</w:t>
        </w:r>
        <w:r w:rsidR="00EA0E32">
          <w:rPr>
            <w:noProof/>
            <w:webHidden/>
          </w:rPr>
          <w:tab/>
        </w:r>
        <w:r w:rsidR="00EA0E32">
          <w:rPr>
            <w:noProof/>
            <w:webHidden/>
          </w:rPr>
          <w:fldChar w:fldCharType="begin"/>
        </w:r>
        <w:r w:rsidR="00EA0E32">
          <w:rPr>
            <w:noProof/>
            <w:webHidden/>
          </w:rPr>
          <w:instrText xml:space="preserve"> PAGEREF _Toc101218495 \h </w:instrText>
        </w:r>
        <w:r w:rsidR="00EA0E32">
          <w:rPr>
            <w:noProof/>
            <w:webHidden/>
          </w:rPr>
        </w:r>
        <w:r w:rsidR="00EA0E32">
          <w:rPr>
            <w:noProof/>
            <w:webHidden/>
          </w:rPr>
          <w:fldChar w:fldCharType="separate"/>
        </w:r>
        <w:r w:rsidR="004455D8">
          <w:rPr>
            <w:noProof/>
            <w:webHidden/>
          </w:rPr>
          <w:t>13</w:t>
        </w:r>
        <w:r w:rsidR="00EA0E32">
          <w:rPr>
            <w:noProof/>
            <w:webHidden/>
          </w:rPr>
          <w:fldChar w:fldCharType="end"/>
        </w:r>
      </w:hyperlink>
    </w:p>
    <w:p w14:paraId="7522FF9B" w14:textId="6CCBBE1C" w:rsidR="00EA0E32" w:rsidRDefault="00D4243A">
      <w:pPr>
        <w:pStyle w:val="TOC2"/>
        <w:rPr>
          <w:rFonts w:eastAsiaTheme="minorEastAsia"/>
          <w:noProof/>
          <w:lang w:val="es-MX" w:eastAsia="es-MX"/>
        </w:rPr>
      </w:pPr>
      <w:hyperlink w:anchor="_Toc101218496" w:history="1">
        <w:r w:rsidR="00EA0E32" w:rsidRPr="003477A5">
          <w:rPr>
            <w:rStyle w:val="Hyperlink"/>
            <w:noProof/>
            <w:lang w:val="pt-BR"/>
          </w:rPr>
          <w:t>4.1</w:t>
        </w:r>
        <w:r w:rsidR="00EA0E32">
          <w:rPr>
            <w:rFonts w:eastAsiaTheme="minorEastAsia"/>
            <w:noProof/>
            <w:lang w:val="es-MX" w:eastAsia="es-MX"/>
          </w:rPr>
          <w:tab/>
        </w:r>
        <w:r w:rsidR="00EA0E32" w:rsidRPr="003477A5">
          <w:rPr>
            <w:rStyle w:val="Hyperlink"/>
            <w:noProof/>
            <w:lang w:val="pt-BR"/>
          </w:rPr>
          <w:t>Esquema Geral da Execução do Programa</w:t>
        </w:r>
        <w:r w:rsidR="00EA0E32">
          <w:rPr>
            <w:noProof/>
            <w:webHidden/>
          </w:rPr>
          <w:tab/>
        </w:r>
        <w:r w:rsidR="00EA0E32">
          <w:rPr>
            <w:noProof/>
            <w:webHidden/>
          </w:rPr>
          <w:fldChar w:fldCharType="begin"/>
        </w:r>
        <w:r w:rsidR="00EA0E32">
          <w:rPr>
            <w:noProof/>
            <w:webHidden/>
          </w:rPr>
          <w:instrText xml:space="preserve"> PAGEREF _Toc101218496 \h </w:instrText>
        </w:r>
        <w:r w:rsidR="00EA0E32">
          <w:rPr>
            <w:noProof/>
            <w:webHidden/>
          </w:rPr>
        </w:r>
        <w:r w:rsidR="00EA0E32">
          <w:rPr>
            <w:noProof/>
            <w:webHidden/>
          </w:rPr>
          <w:fldChar w:fldCharType="separate"/>
        </w:r>
        <w:r w:rsidR="004455D8">
          <w:rPr>
            <w:noProof/>
            <w:webHidden/>
          </w:rPr>
          <w:t>13</w:t>
        </w:r>
        <w:r w:rsidR="00EA0E32">
          <w:rPr>
            <w:noProof/>
            <w:webHidden/>
          </w:rPr>
          <w:fldChar w:fldCharType="end"/>
        </w:r>
      </w:hyperlink>
    </w:p>
    <w:p w14:paraId="5AB4CA8E" w14:textId="1241C376" w:rsidR="00EA0E32" w:rsidRDefault="00D4243A">
      <w:pPr>
        <w:pStyle w:val="TOC2"/>
        <w:rPr>
          <w:rFonts w:eastAsiaTheme="minorEastAsia"/>
          <w:noProof/>
          <w:lang w:val="es-MX" w:eastAsia="es-MX"/>
        </w:rPr>
      </w:pPr>
      <w:hyperlink w:anchor="_Toc101218497" w:history="1">
        <w:r w:rsidR="00EA0E32" w:rsidRPr="003477A5">
          <w:rPr>
            <w:rStyle w:val="Hyperlink"/>
            <w:noProof/>
            <w:lang w:val="pt-BR"/>
          </w:rPr>
          <w:t>4.2</w:t>
        </w:r>
        <w:r w:rsidR="00EA0E32">
          <w:rPr>
            <w:rFonts w:eastAsiaTheme="minorEastAsia"/>
            <w:noProof/>
            <w:lang w:val="es-MX" w:eastAsia="es-MX"/>
          </w:rPr>
          <w:tab/>
        </w:r>
        <w:r w:rsidR="00EA0E32" w:rsidRPr="003477A5">
          <w:rPr>
            <w:rStyle w:val="Hyperlink"/>
            <w:noProof/>
            <w:lang w:val="pt-BR"/>
          </w:rPr>
          <w:t>Organismo Executor: Secretaria de Estado da Saúde (SES)</w:t>
        </w:r>
        <w:r w:rsidR="00EA0E32">
          <w:rPr>
            <w:noProof/>
            <w:webHidden/>
          </w:rPr>
          <w:tab/>
        </w:r>
        <w:r w:rsidR="00EA0E32">
          <w:rPr>
            <w:noProof/>
            <w:webHidden/>
          </w:rPr>
          <w:fldChar w:fldCharType="begin"/>
        </w:r>
        <w:r w:rsidR="00EA0E32">
          <w:rPr>
            <w:noProof/>
            <w:webHidden/>
          </w:rPr>
          <w:instrText xml:space="preserve"> PAGEREF _Toc101218497 \h </w:instrText>
        </w:r>
        <w:r w:rsidR="00EA0E32">
          <w:rPr>
            <w:noProof/>
            <w:webHidden/>
          </w:rPr>
        </w:r>
        <w:r w:rsidR="00EA0E32">
          <w:rPr>
            <w:noProof/>
            <w:webHidden/>
          </w:rPr>
          <w:fldChar w:fldCharType="separate"/>
        </w:r>
        <w:r w:rsidR="004455D8">
          <w:rPr>
            <w:noProof/>
            <w:webHidden/>
          </w:rPr>
          <w:t>14</w:t>
        </w:r>
        <w:r w:rsidR="00EA0E32">
          <w:rPr>
            <w:noProof/>
            <w:webHidden/>
          </w:rPr>
          <w:fldChar w:fldCharType="end"/>
        </w:r>
      </w:hyperlink>
    </w:p>
    <w:p w14:paraId="64CB7D21" w14:textId="55A7E964" w:rsidR="00EA0E32" w:rsidRDefault="00D4243A">
      <w:pPr>
        <w:pStyle w:val="TOC3"/>
        <w:rPr>
          <w:rFonts w:eastAsiaTheme="minorEastAsia"/>
          <w:noProof/>
          <w:lang w:val="es-MX" w:eastAsia="es-MX"/>
        </w:rPr>
      </w:pPr>
      <w:hyperlink w:anchor="_Toc101218498" w:history="1">
        <w:r w:rsidR="00EA0E32" w:rsidRPr="003477A5">
          <w:rPr>
            <w:rStyle w:val="Hyperlink"/>
            <w:noProof/>
          </w:rPr>
          <w:t>4.2.1</w:t>
        </w:r>
        <w:r w:rsidR="00EA0E32">
          <w:rPr>
            <w:rFonts w:eastAsiaTheme="minorEastAsia"/>
            <w:noProof/>
            <w:lang w:val="es-MX" w:eastAsia="es-MX"/>
          </w:rPr>
          <w:tab/>
        </w:r>
        <w:r w:rsidR="00EA0E32" w:rsidRPr="003477A5">
          <w:rPr>
            <w:rStyle w:val="Hyperlink"/>
            <w:noProof/>
            <w:lang w:val="pt-BR"/>
          </w:rPr>
          <w:t>Unidade Coordenadora do Programa</w:t>
        </w:r>
        <w:r w:rsidR="00EA0E32">
          <w:rPr>
            <w:noProof/>
            <w:webHidden/>
          </w:rPr>
          <w:tab/>
        </w:r>
        <w:r w:rsidR="00EA0E32">
          <w:rPr>
            <w:noProof/>
            <w:webHidden/>
          </w:rPr>
          <w:fldChar w:fldCharType="begin"/>
        </w:r>
        <w:r w:rsidR="00EA0E32">
          <w:rPr>
            <w:noProof/>
            <w:webHidden/>
          </w:rPr>
          <w:instrText xml:space="preserve"> PAGEREF _Toc101218498 \h </w:instrText>
        </w:r>
        <w:r w:rsidR="00EA0E32">
          <w:rPr>
            <w:noProof/>
            <w:webHidden/>
          </w:rPr>
        </w:r>
        <w:r w:rsidR="00EA0E32">
          <w:rPr>
            <w:noProof/>
            <w:webHidden/>
          </w:rPr>
          <w:fldChar w:fldCharType="separate"/>
        </w:r>
        <w:r w:rsidR="004455D8">
          <w:rPr>
            <w:noProof/>
            <w:webHidden/>
          </w:rPr>
          <w:t>15</w:t>
        </w:r>
        <w:r w:rsidR="00EA0E32">
          <w:rPr>
            <w:noProof/>
            <w:webHidden/>
          </w:rPr>
          <w:fldChar w:fldCharType="end"/>
        </w:r>
      </w:hyperlink>
    </w:p>
    <w:p w14:paraId="6D8C4921" w14:textId="28108CCA" w:rsidR="00EA0E32" w:rsidRDefault="00D4243A">
      <w:pPr>
        <w:pStyle w:val="TOC3"/>
        <w:rPr>
          <w:rFonts w:eastAsiaTheme="minorEastAsia"/>
          <w:noProof/>
          <w:lang w:val="es-MX" w:eastAsia="es-MX"/>
        </w:rPr>
      </w:pPr>
      <w:hyperlink w:anchor="_Toc101218499" w:history="1">
        <w:r w:rsidR="00EA0E32" w:rsidRPr="003477A5">
          <w:rPr>
            <w:rStyle w:val="Hyperlink"/>
            <w:noProof/>
          </w:rPr>
          <w:t>4.2.2</w:t>
        </w:r>
        <w:r w:rsidR="00EA0E32">
          <w:rPr>
            <w:rFonts w:eastAsiaTheme="minorEastAsia"/>
            <w:noProof/>
            <w:lang w:val="es-MX" w:eastAsia="es-MX"/>
          </w:rPr>
          <w:tab/>
        </w:r>
        <w:r w:rsidR="00EA0E32" w:rsidRPr="003477A5">
          <w:rPr>
            <w:rStyle w:val="Hyperlink"/>
            <w:noProof/>
            <w:lang w:val="pt-BR"/>
          </w:rPr>
          <w:t>Responsabilidades e Perfis para as posições da UGP-SES</w:t>
        </w:r>
        <w:r w:rsidR="00EA0E32">
          <w:rPr>
            <w:noProof/>
            <w:webHidden/>
          </w:rPr>
          <w:tab/>
        </w:r>
        <w:r w:rsidR="00EA0E32">
          <w:rPr>
            <w:noProof/>
            <w:webHidden/>
          </w:rPr>
          <w:fldChar w:fldCharType="begin"/>
        </w:r>
        <w:r w:rsidR="00EA0E32">
          <w:rPr>
            <w:noProof/>
            <w:webHidden/>
          </w:rPr>
          <w:instrText xml:space="preserve"> PAGEREF _Toc101218499 \h </w:instrText>
        </w:r>
        <w:r w:rsidR="00EA0E32">
          <w:rPr>
            <w:noProof/>
            <w:webHidden/>
          </w:rPr>
        </w:r>
        <w:r w:rsidR="00EA0E32">
          <w:rPr>
            <w:noProof/>
            <w:webHidden/>
          </w:rPr>
          <w:fldChar w:fldCharType="separate"/>
        </w:r>
        <w:r w:rsidR="004455D8">
          <w:rPr>
            <w:noProof/>
            <w:webHidden/>
          </w:rPr>
          <w:t>17</w:t>
        </w:r>
        <w:r w:rsidR="00EA0E32">
          <w:rPr>
            <w:noProof/>
            <w:webHidden/>
          </w:rPr>
          <w:fldChar w:fldCharType="end"/>
        </w:r>
      </w:hyperlink>
    </w:p>
    <w:p w14:paraId="39DE77A4" w14:textId="7FC2163D" w:rsidR="00EA0E32" w:rsidRDefault="00D4243A">
      <w:pPr>
        <w:pStyle w:val="TOC3"/>
        <w:rPr>
          <w:rFonts w:eastAsiaTheme="minorEastAsia"/>
          <w:noProof/>
          <w:lang w:val="es-MX" w:eastAsia="es-MX"/>
        </w:rPr>
      </w:pPr>
      <w:hyperlink w:anchor="_Toc101218500" w:history="1">
        <w:r w:rsidR="00EA0E32" w:rsidRPr="003477A5">
          <w:rPr>
            <w:rStyle w:val="Hyperlink"/>
            <w:noProof/>
          </w:rPr>
          <w:t>4.2.3</w:t>
        </w:r>
        <w:r w:rsidR="00EA0E32">
          <w:rPr>
            <w:rFonts w:eastAsiaTheme="minorEastAsia"/>
            <w:noProof/>
            <w:lang w:val="es-MX" w:eastAsia="es-MX"/>
          </w:rPr>
          <w:tab/>
        </w:r>
        <w:r w:rsidR="00EA0E32" w:rsidRPr="003477A5">
          <w:rPr>
            <w:rStyle w:val="Hyperlink"/>
            <w:noProof/>
            <w:lang w:val="pt-BR"/>
          </w:rPr>
          <w:t>Vinculação com as Diretorias da SES</w:t>
        </w:r>
        <w:r w:rsidR="00EA0E32">
          <w:rPr>
            <w:noProof/>
            <w:webHidden/>
          </w:rPr>
          <w:tab/>
        </w:r>
        <w:r w:rsidR="00EA0E32">
          <w:rPr>
            <w:noProof/>
            <w:webHidden/>
          </w:rPr>
          <w:fldChar w:fldCharType="begin"/>
        </w:r>
        <w:r w:rsidR="00EA0E32">
          <w:rPr>
            <w:noProof/>
            <w:webHidden/>
          </w:rPr>
          <w:instrText xml:space="preserve"> PAGEREF _Toc101218500 \h </w:instrText>
        </w:r>
        <w:r w:rsidR="00EA0E32">
          <w:rPr>
            <w:noProof/>
            <w:webHidden/>
          </w:rPr>
        </w:r>
        <w:r w:rsidR="00EA0E32">
          <w:rPr>
            <w:noProof/>
            <w:webHidden/>
          </w:rPr>
          <w:fldChar w:fldCharType="separate"/>
        </w:r>
        <w:r w:rsidR="004455D8">
          <w:rPr>
            <w:noProof/>
            <w:webHidden/>
          </w:rPr>
          <w:t>23</w:t>
        </w:r>
        <w:r w:rsidR="00EA0E32">
          <w:rPr>
            <w:noProof/>
            <w:webHidden/>
          </w:rPr>
          <w:fldChar w:fldCharType="end"/>
        </w:r>
      </w:hyperlink>
    </w:p>
    <w:p w14:paraId="26A0A3C6" w14:textId="3F305AC2" w:rsidR="00EA0E32" w:rsidRDefault="00D4243A">
      <w:pPr>
        <w:pStyle w:val="TOC3"/>
        <w:rPr>
          <w:rFonts w:eastAsiaTheme="minorEastAsia"/>
          <w:noProof/>
          <w:lang w:val="es-MX" w:eastAsia="es-MX"/>
        </w:rPr>
      </w:pPr>
      <w:hyperlink w:anchor="_Toc101218501" w:history="1">
        <w:r w:rsidR="00EA0E32" w:rsidRPr="003477A5">
          <w:rPr>
            <w:rStyle w:val="Hyperlink"/>
            <w:noProof/>
          </w:rPr>
          <w:t>4.2.4</w:t>
        </w:r>
        <w:r w:rsidR="00EA0E32">
          <w:rPr>
            <w:rFonts w:eastAsiaTheme="minorEastAsia"/>
            <w:noProof/>
            <w:lang w:val="es-MX" w:eastAsia="es-MX"/>
          </w:rPr>
          <w:tab/>
        </w:r>
        <w:r w:rsidR="00EA0E32" w:rsidRPr="003477A5">
          <w:rPr>
            <w:rStyle w:val="Hyperlink"/>
            <w:noProof/>
            <w:lang w:val="pt-BR"/>
          </w:rPr>
          <w:t>Niveles de Decisões Relevantes do Programa - SES</w:t>
        </w:r>
        <w:r w:rsidR="00EA0E32">
          <w:rPr>
            <w:noProof/>
            <w:webHidden/>
          </w:rPr>
          <w:tab/>
        </w:r>
        <w:r w:rsidR="00EA0E32">
          <w:rPr>
            <w:noProof/>
            <w:webHidden/>
          </w:rPr>
          <w:fldChar w:fldCharType="begin"/>
        </w:r>
        <w:r w:rsidR="00EA0E32">
          <w:rPr>
            <w:noProof/>
            <w:webHidden/>
          </w:rPr>
          <w:instrText xml:space="preserve"> PAGEREF _Toc101218501 \h </w:instrText>
        </w:r>
        <w:r w:rsidR="00EA0E32">
          <w:rPr>
            <w:noProof/>
            <w:webHidden/>
          </w:rPr>
        </w:r>
        <w:r w:rsidR="00EA0E32">
          <w:rPr>
            <w:noProof/>
            <w:webHidden/>
          </w:rPr>
          <w:fldChar w:fldCharType="separate"/>
        </w:r>
        <w:r w:rsidR="004455D8">
          <w:rPr>
            <w:noProof/>
            <w:webHidden/>
          </w:rPr>
          <w:t>24</w:t>
        </w:r>
        <w:r w:rsidR="00EA0E32">
          <w:rPr>
            <w:noProof/>
            <w:webHidden/>
          </w:rPr>
          <w:fldChar w:fldCharType="end"/>
        </w:r>
      </w:hyperlink>
    </w:p>
    <w:p w14:paraId="7BB7AA8F" w14:textId="2509DA87" w:rsidR="00EA0E32" w:rsidRDefault="00D4243A">
      <w:pPr>
        <w:pStyle w:val="TOC2"/>
        <w:rPr>
          <w:rFonts w:eastAsiaTheme="minorEastAsia"/>
          <w:noProof/>
          <w:lang w:val="es-MX" w:eastAsia="es-MX"/>
        </w:rPr>
      </w:pPr>
      <w:hyperlink w:anchor="_Toc101218502" w:history="1">
        <w:r w:rsidR="00EA0E32" w:rsidRPr="003477A5">
          <w:rPr>
            <w:rStyle w:val="Hyperlink"/>
            <w:noProof/>
            <w:lang w:val="pt-BR"/>
          </w:rPr>
          <w:t>4.3</w:t>
        </w:r>
        <w:r w:rsidR="00EA0E32">
          <w:rPr>
            <w:rFonts w:eastAsiaTheme="minorEastAsia"/>
            <w:noProof/>
            <w:lang w:val="es-MX" w:eastAsia="es-MX"/>
          </w:rPr>
          <w:tab/>
        </w:r>
        <w:r w:rsidR="00EA0E32" w:rsidRPr="003477A5">
          <w:rPr>
            <w:rStyle w:val="Hyperlink"/>
            <w:noProof/>
            <w:lang w:val="pt-BR"/>
          </w:rPr>
          <w:t>Matriz de Atribuição de Responsabilidades (MAR) para o Programa</w:t>
        </w:r>
        <w:r w:rsidR="00EA0E32">
          <w:rPr>
            <w:noProof/>
            <w:webHidden/>
          </w:rPr>
          <w:tab/>
        </w:r>
        <w:r w:rsidR="00EA0E32">
          <w:rPr>
            <w:noProof/>
            <w:webHidden/>
          </w:rPr>
          <w:fldChar w:fldCharType="begin"/>
        </w:r>
        <w:r w:rsidR="00EA0E32">
          <w:rPr>
            <w:noProof/>
            <w:webHidden/>
          </w:rPr>
          <w:instrText xml:space="preserve"> PAGEREF _Toc101218502 \h </w:instrText>
        </w:r>
        <w:r w:rsidR="00EA0E32">
          <w:rPr>
            <w:noProof/>
            <w:webHidden/>
          </w:rPr>
        </w:r>
        <w:r w:rsidR="00EA0E32">
          <w:rPr>
            <w:noProof/>
            <w:webHidden/>
          </w:rPr>
          <w:fldChar w:fldCharType="separate"/>
        </w:r>
        <w:r w:rsidR="004455D8">
          <w:rPr>
            <w:noProof/>
            <w:webHidden/>
          </w:rPr>
          <w:t>25</w:t>
        </w:r>
        <w:r w:rsidR="00EA0E32">
          <w:rPr>
            <w:noProof/>
            <w:webHidden/>
          </w:rPr>
          <w:fldChar w:fldCharType="end"/>
        </w:r>
      </w:hyperlink>
    </w:p>
    <w:p w14:paraId="501722AA" w14:textId="5AA079E9" w:rsidR="00EA0E32" w:rsidRDefault="00D4243A">
      <w:pPr>
        <w:pStyle w:val="TOC1"/>
        <w:rPr>
          <w:rFonts w:eastAsiaTheme="minorEastAsia"/>
          <w:noProof/>
          <w:lang w:val="es-MX" w:eastAsia="es-MX"/>
        </w:rPr>
      </w:pPr>
      <w:hyperlink w:anchor="_Toc101218503" w:history="1">
        <w:r w:rsidR="00EA0E32" w:rsidRPr="003477A5">
          <w:rPr>
            <w:rStyle w:val="Hyperlink"/>
            <w:noProof/>
            <w:lang w:val="pt-BR"/>
          </w:rPr>
          <w:t>5.</w:t>
        </w:r>
        <w:r w:rsidR="00EA0E32">
          <w:rPr>
            <w:rFonts w:eastAsiaTheme="minorEastAsia"/>
            <w:noProof/>
            <w:lang w:val="es-MX" w:eastAsia="es-MX"/>
          </w:rPr>
          <w:tab/>
        </w:r>
        <w:r w:rsidR="00EA0E32" w:rsidRPr="003477A5">
          <w:rPr>
            <w:rStyle w:val="Hyperlink"/>
            <w:noProof/>
            <w:lang w:val="pt-BR"/>
          </w:rPr>
          <w:t>Planejamento, Monitoramento e Avaliação</w:t>
        </w:r>
        <w:r w:rsidR="00EA0E32">
          <w:rPr>
            <w:noProof/>
            <w:webHidden/>
          </w:rPr>
          <w:tab/>
        </w:r>
        <w:r w:rsidR="00EA0E32">
          <w:rPr>
            <w:noProof/>
            <w:webHidden/>
          </w:rPr>
          <w:fldChar w:fldCharType="begin"/>
        </w:r>
        <w:r w:rsidR="00EA0E32">
          <w:rPr>
            <w:noProof/>
            <w:webHidden/>
          </w:rPr>
          <w:instrText xml:space="preserve"> PAGEREF _Toc101218503 \h </w:instrText>
        </w:r>
        <w:r w:rsidR="00EA0E32">
          <w:rPr>
            <w:noProof/>
            <w:webHidden/>
          </w:rPr>
        </w:r>
        <w:r w:rsidR="00EA0E32">
          <w:rPr>
            <w:noProof/>
            <w:webHidden/>
          </w:rPr>
          <w:fldChar w:fldCharType="separate"/>
        </w:r>
        <w:r w:rsidR="004455D8">
          <w:rPr>
            <w:noProof/>
            <w:webHidden/>
          </w:rPr>
          <w:t>26</w:t>
        </w:r>
        <w:r w:rsidR="00EA0E32">
          <w:rPr>
            <w:noProof/>
            <w:webHidden/>
          </w:rPr>
          <w:fldChar w:fldCharType="end"/>
        </w:r>
      </w:hyperlink>
    </w:p>
    <w:p w14:paraId="2299B132" w14:textId="7A8C7FB9" w:rsidR="00EA0E32" w:rsidRDefault="00D4243A">
      <w:pPr>
        <w:pStyle w:val="TOC2"/>
        <w:rPr>
          <w:rFonts w:eastAsiaTheme="minorEastAsia"/>
          <w:noProof/>
          <w:lang w:val="es-MX" w:eastAsia="es-MX"/>
        </w:rPr>
      </w:pPr>
      <w:hyperlink w:anchor="_Toc101218504" w:history="1">
        <w:r w:rsidR="00EA0E32" w:rsidRPr="003477A5">
          <w:rPr>
            <w:rStyle w:val="Hyperlink"/>
            <w:noProof/>
            <w:lang w:val="pt-BR"/>
          </w:rPr>
          <w:t>5.1</w:t>
        </w:r>
        <w:r w:rsidR="00EA0E32">
          <w:rPr>
            <w:rFonts w:eastAsiaTheme="minorEastAsia"/>
            <w:noProof/>
            <w:lang w:val="es-MX" w:eastAsia="es-MX"/>
          </w:rPr>
          <w:tab/>
        </w:r>
        <w:r w:rsidR="00EA0E32" w:rsidRPr="003477A5">
          <w:rPr>
            <w:rStyle w:val="Hyperlink"/>
            <w:noProof/>
            <w:lang w:val="pt-BR"/>
          </w:rPr>
          <w:t>Instrumentos de Gestão do Programa</w:t>
        </w:r>
        <w:r w:rsidR="00EA0E32">
          <w:rPr>
            <w:noProof/>
            <w:webHidden/>
          </w:rPr>
          <w:tab/>
        </w:r>
        <w:r w:rsidR="00EA0E32">
          <w:rPr>
            <w:noProof/>
            <w:webHidden/>
          </w:rPr>
          <w:fldChar w:fldCharType="begin"/>
        </w:r>
        <w:r w:rsidR="00EA0E32">
          <w:rPr>
            <w:noProof/>
            <w:webHidden/>
          </w:rPr>
          <w:instrText xml:space="preserve"> PAGEREF _Toc101218504 \h </w:instrText>
        </w:r>
        <w:r w:rsidR="00EA0E32">
          <w:rPr>
            <w:noProof/>
            <w:webHidden/>
          </w:rPr>
        </w:r>
        <w:r w:rsidR="00EA0E32">
          <w:rPr>
            <w:noProof/>
            <w:webHidden/>
          </w:rPr>
          <w:fldChar w:fldCharType="separate"/>
        </w:r>
        <w:r w:rsidR="004455D8">
          <w:rPr>
            <w:noProof/>
            <w:webHidden/>
          </w:rPr>
          <w:t>26</w:t>
        </w:r>
        <w:r w:rsidR="00EA0E32">
          <w:rPr>
            <w:noProof/>
            <w:webHidden/>
          </w:rPr>
          <w:fldChar w:fldCharType="end"/>
        </w:r>
      </w:hyperlink>
    </w:p>
    <w:p w14:paraId="7D2F920B" w14:textId="394504E3" w:rsidR="00EA0E32" w:rsidRDefault="00D4243A">
      <w:pPr>
        <w:pStyle w:val="TOC3"/>
        <w:rPr>
          <w:rFonts w:eastAsiaTheme="minorEastAsia"/>
          <w:noProof/>
          <w:lang w:val="es-MX" w:eastAsia="es-MX"/>
        </w:rPr>
      </w:pPr>
      <w:hyperlink w:anchor="_Toc101218505" w:history="1">
        <w:r w:rsidR="00EA0E32" w:rsidRPr="003477A5">
          <w:rPr>
            <w:rStyle w:val="Hyperlink"/>
            <w:noProof/>
          </w:rPr>
          <w:t>5.1.1</w:t>
        </w:r>
        <w:r w:rsidR="00EA0E32">
          <w:rPr>
            <w:rFonts w:eastAsiaTheme="minorEastAsia"/>
            <w:noProof/>
            <w:lang w:val="es-MX" w:eastAsia="es-MX"/>
          </w:rPr>
          <w:tab/>
        </w:r>
        <w:r w:rsidR="00EA0E32" w:rsidRPr="003477A5">
          <w:rPr>
            <w:rStyle w:val="Hyperlink"/>
            <w:noProof/>
            <w:lang w:val="pt-BR"/>
          </w:rPr>
          <w:t>Matriz de Resultados (MdR)</w:t>
        </w:r>
        <w:r w:rsidR="00EA0E32">
          <w:rPr>
            <w:noProof/>
            <w:webHidden/>
          </w:rPr>
          <w:tab/>
        </w:r>
        <w:r w:rsidR="00EA0E32">
          <w:rPr>
            <w:noProof/>
            <w:webHidden/>
          </w:rPr>
          <w:fldChar w:fldCharType="begin"/>
        </w:r>
        <w:r w:rsidR="00EA0E32">
          <w:rPr>
            <w:noProof/>
            <w:webHidden/>
          </w:rPr>
          <w:instrText xml:space="preserve"> PAGEREF _Toc101218505 \h </w:instrText>
        </w:r>
        <w:r w:rsidR="00EA0E32">
          <w:rPr>
            <w:noProof/>
            <w:webHidden/>
          </w:rPr>
        </w:r>
        <w:r w:rsidR="00EA0E32">
          <w:rPr>
            <w:noProof/>
            <w:webHidden/>
          </w:rPr>
          <w:fldChar w:fldCharType="separate"/>
        </w:r>
        <w:r w:rsidR="004455D8">
          <w:rPr>
            <w:noProof/>
            <w:webHidden/>
          </w:rPr>
          <w:t>26</w:t>
        </w:r>
        <w:r w:rsidR="00EA0E32">
          <w:rPr>
            <w:noProof/>
            <w:webHidden/>
          </w:rPr>
          <w:fldChar w:fldCharType="end"/>
        </w:r>
      </w:hyperlink>
    </w:p>
    <w:p w14:paraId="2502A9C2" w14:textId="5651565A" w:rsidR="00EA0E32" w:rsidRDefault="00D4243A">
      <w:pPr>
        <w:pStyle w:val="TOC3"/>
        <w:rPr>
          <w:rFonts w:eastAsiaTheme="minorEastAsia"/>
          <w:noProof/>
          <w:lang w:val="es-MX" w:eastAsia="es-MX"/>
        </w:rPr>
      </w:pPr>
      <w:hyperlink w:anchor="_Toc101218506" w:history="1">
        <w:r w:rsidR="00EA0E32" w:rsidRPr="003477A5">
          <w:rPr>
            <w:rStyle w:val="Hyperlink"/>
            <w:noProof/>
          </w:rPr>
          <w:t>5.1.2</w:t>
        </w:r>
        <w:r w:rsidR="00EA0E32">
          <w:rPr>
            <w:rFonts w:eastAsiaTheme="minorEastAsia"/>
            <w:noProof/>
            <w:lang w:val="es-MX" w:eastAsia="es-MX"/>
          </w:rPr>
          <w:tab/>
        </w:r>
        <w:r w:rsidR="00EA0E32" w:rsidRPr="003477A5">
          <w:rPr>
            <w:rStyle w:val="Hyperlink"/>
            <w:noProof/>
            <w:lang w:val="pt-BR"/>
          </w:rPr>
          <w:t>Estrutura de Divisão do Trabalho (EDT)</w:t>
        </w:r>
        <w:r w:rsidR="00EA0E32">
          <w:rPr>
            <w:noProof/>
            <w:webHidden/>
          </w:rPr>
          <w:tab/>
        </w:r>
        <w:r w:rsidR="00EA0E32">
          <w:rPr>
            <w:noProof/>
            <w:webHidden/>
          </w:rPr>
          <w:fldChar w:fldCharType="begin"/>
        </w:r>
        <w:r w:rsidR="00EA0E32">
          <w:rPr>
            <w:noProof/>
            <w:webHidden/>
          </w:rPr>
          <w:instrText xml:space="preserve"> PAGEREF _Toc101218506 \h </w:instrText>
        </w:r>
        <w:r w:rsidR="00EA0E32">
          <w:rPr>
            <w:noProof/>
            <w:webHidden/>
          </w:rPr>
        </w:r>
        <w:r w:rsidR="00EA0E32">
          <w:rPr>
            <w:noProof/>
            <w:webHidden/>
          </w:rPr>
          <w:fldChar w:fldCharType="separate"/>
        </w:r>
        <w:r w:rsidR="004455D8">
          <w:rPr>
            <w:noProof/>
            <w:webHidden/>
          </w:rPr>
          <w:t>26</w:t>
        </w:r>
        <w:r w:rsidR="00EA0E32">
          <w:rPr>
            <w:noProof/>
            <w:webHidden/>
          </w:rPr>
          <w:fldChar w:fldCharType="end"/>
        </w:r>
      </w:hyperlink>
    </w:p>
    <w:p w14:paraId="72373165" w14:textId="5C29B6E7" w:rsidR="00EA0E32" w:rsidRDefault="00D4243A">
      <w:pPr>
        <w:pStyle w:val="TOC3"/>
        <w:rPr>
          <w:rFonts w:eastAsiaTheme="minorEastAsia"/>
          <w:noProof/>
          <w:lang w:val="es-MX" w:eastAsia="es-MX"/>
        </w:rPr>
      </w:pPr>
      <w:hyperlink w:anchor="_Toc101218507" w:history="1">
        <w:r w:rsidR="00EA0E32" w:rsidRPr="003477A5">
          <w:rPr>
            <w:rStyle w:val="Hyperlink"/>
            <w:noProof/>
          </w:rPr>
          <w:t>5.1.3</w:t>
        </w:r>
        <w:r w:rsidR="00EA0E32">
          <w:rPr>
            <w:rFonts w:eastAsiaTheme="minorEastAsia"/>
            <w:noProof/>
            <w:lang w:val="es-MX" w:eastAsia="es-MX"/>
          </w:rPr>
          <w:tab/>
        </w:r>
        <w:r w:rsidR="00EA0E32" w:rsidRPr="003477A5">
          <w:rPr>
            <w:rStyle w:val="Hyperlink"/>
            <w:noProof/>
            <w:lang w:val="pt-BR"/>
          </w:rPr>
          <w:t>Plano de Execução do Programa (PEP)</w:t>
        </w:r>
        <w:r w:rsidR="00EA0E32">
          <w:rPr>
            <w:noProof/>
            <w:webHidden/>
          </w:rPr>
          <w:tab/>
        </w:r>
        <w:r w:rsidR="00EA0E32">
          <w:rPr>
            <w:noProof/>
            <w:webHidden/>
          </w:rPr>
          <w:fldChar w:fldCharType="begin"/>
        </w:r>
        <w:r w:rsidR="00EA0E32">
          <w:rPr>
            <w:noProof/>
            <w:webHidden/>
          </w:rPr>
          <w:instrText xml:space="preserve"> PAGEREF _Toc101218507 \h </w:instrText>
        </w:r>
        <w:r w:rsidR="00EA0E32">
          <w:rPr>
            <w:noProof/>
            <w:webHidden/>
          </w:rPr>
        </w:r>
        <w:r w:rsidR="00EA0E32">
          <w:rPr>
            <w:noProof/>
            <w:webHidden/>
          </w:rPr>
          <w:fldChar w:fldCharType="separate"/>
        </w:r>
        <w:r w:rsidR="004455D8">
          <w:rPr>
            <w:noProof/>
            <w:webHidden/>
          </w:rPr>
          <w:t>26</w:t>
        </w:r>
        <w:r w:rsidR="00EA0E32">
          <w:rPr>
            <w:noProof/>
            <w:webHidden/>
          </w:rPr>
          <w:fldChar w:fldCharType="end"/>
        </w:r>
      </w:hyperlink>
    </w:p>
    <w:p w14:paraId="4A6ED931" w14:textId="790D86B2" w:rsidR="00EA0E32" w:rsidRDefault="00D4243A">
      <w:pPr>
        <w:pStyle w:val="TOC3"/>
        <w:rPr>
          <w:rFonts w:eastAsiaTheme="minorEastAsia"/>
          <w:noProof/>
          <w:lang w:val="es-MX" w:eastAsia="es-MX"/>
        </w:rPr>
      </w:pPr>
      <w:hyperlink w:anchor="_Toc101218508" w:history="1">
        <w:r w:rsidR="00EA0E32" w:rsidRPr="003477A5">
          <w:rPr>
            <w:rStyle w:val="Hyperlink"/>
            <w:noProof/>
          </w:rPr>
          <w:t>5.1.4</w:t>
        </w:r>
        <w:r w:rsidR="00EA0E32">
          <w:rPr>
            <w:rFonts w:eastAsiaTheme="minorEastAsia"/>
            <w:noProof/>
            <w:lang w:val="es-MX" w:eastAsia="es-MX"/>
          </w:rPr>
          <w:tab/>
        </w:r>
        <w:r w:rsidR="00EA0E32" w:rsidRPr="003477A5">
          <w:rPr>
            <w:rStyle w:val="Hyperlink"/>
            <w:noProof/>
            <w:lang w:val="pt-BR"/>
          </w:rPr>
          <w:t>Plano Operativo Anual (POA)</w:t>
        </w:r>
        <w:r w:rsidR="00EA0E32">
          <w:rPr>
            <w:noProof/>
            <w:webHidden/>
          </w:rPr>
          <w:tab/>
        </w:r>
        <w:r w:rsidR="00EA0E32">
          <w:rPr>
            <w:noProof/>
            <w:webHidden/>
          </w:rPr>
          <w:fldChar w:fldCharType="begin"/>
        </w:r>
        <w:r w:rsidR="00EA0E32">
          <w:rPr>
            <w:noProof/>
            <w:webHidden/>
          </w:rPr>
          <w:instrText xml:space="preserve"> PAGEREF _Toc101218508 \h </w:instrText>
        </w:r>
        <w:r w:rsidR="00EA0E32">
          <w:rPr>
            <w:noProof/>
            <w:webHidden/>
          </w:rPr>
        </w:r>
        <w:r w:rsidR="00EA0E32">
          <w:rPr>
            <w:noProof/>
            <w:webHidden/>
          </w:rPr>
          <w:fldChar w:fldCharType="separate"/>
        </w:r>
        <w:r w:rsidR="004455D8">
          <w:rPr>
            <w:noProof/>
            <w:webHidden/>
          </w:rPr>
          <w:t>27</w:t>
        </w:r>
        <w:r w:rsidR="00EA0E32">
          <w:rPr>
            <w:noProof/>
            <w:webHidden/>
          </w:rPr>
          <w:fldChar w:fldCharType="end"/>
        </w:r>
      </w:hyperlink>
    </w:p>
    <w:p w14:paraId="198EFD0D" w14:textId="5F43F608" w:rsidR="00EA0E32" w:rsidRDefault="00D4243A">
      <w:pPr>
        <w:pStyle w:val="TOC3"/>
        <w:rPr>
          <w:rFonts w:eastAsiaTheme="minorEastAsia"/>
          <w:noProof/>
          <w:lang w:val="es-MX" w:eastAsia="es-MX"/>
        </w:rPr>
      </w:pPr>
      <w:hyperlink w:anchor="_Toc101218509" w:history="1">
        <w:r w:rsidR="00EA0E32" w:rsidRPr="003477A5">
          <w:rPr>
            <w:rStyle w:val="Hyperlink"/>
            <w:noProof/>
          </w:rPr>
          <w:t>5.1.5</w:t>
        </w:r>
        <w:r w:rsidR="00EA0E32">
          <w:rPr>
            <w:rFonts w:eastAsiaTheme="minorEastAsia"/>
            <w:noProof/>
            <w:lang w:val="es-MX" w:eastAsia="es-MX"/>
          </w:rPr>
          <w:tab/>
        </w:r>
        <w:r w:rsidR="00EA0E32" w:rsidRPr="003477A5">
          <w:rPr>
            <w:rStyle w:val="Hyperlink"/>
            <w:noProof/>
            <w:lang w:val="pt-BR"/>
          </w:rPr>
          <w:t>Sistema de Gerenciamento, Monitoramento e Avaliação do Projeto (SGMAP)</w:t>
        </w:r>
        <w:r w:rsidR="00EA0E32">
          <w:rPr>
            <w:noProof/>
            <w:webHidden/>
          </w:rPr>
          <w:tab/>
        </w:r>
        <w:r w:rsidR="00EA0E32">
          <w:rPr>
            <w:noProof/>
            <w:webHidden/>
          </w:rPr>
          <w:fldChar w:fldCharType="begin"/>
        </w:r>
        <w:r w:rsidR="00EA0E32">
          <w:rPr>
            <w:noProof/>
            <w:webHidden/>
          </w:rPr>
          <w:instrText xml:space="preserve"> PAGEREF _Toc101218509 \h </w:instrText>
        </w:r>
        <w:r w:rsidR="00EA0E32">
          <w:rPr>
            <w:noProof/>
            <w:webHidden/>
          </w:rPr>
        </w:r>
        <w:r w:rsidR="00EA0E32">
          <w:rPr>
            <w:noProof/>
            <w:webHidden/>
          </w:rPr>
          <w:fldChar w:fldCharType="separate"/>
        </w:r>
        <w:r w:rsidR="004455D8">
          <w:rPr>
            <w:noProof/>
            <w:webHidden/>
          </w:rPr>
          <w:t>27</w:t>
        </w:r>
        <w:r w:rsidR="00EA0E32">
          <w:rPr>
            <w:noProof/>
            <w:webHidden/>
          </w:rPr>
          <w:fldChar w:fldCharType="end"/>
        </w:r>
      </w:hyperlink>
    </w:p>
    <w:p w14:paraId="1D8EA3CE" w14:textId="078A58A0" w:rsidR="00EA0E32" w:rsidRDefault="00D4243A">
      <w:pPr>
        <w:pStyle w:val="TOC3"/>
        <w:rPr>
          <w:rFonts w:eastAsiaTheme="minorEastAsia"/>
          <w:noProof/>
          <w:lang w:val="es-MX" w:eastAsia="es-MX"/>
        </w:rPr>
      </w:pPr>
      <w:hyperlink w:anchor="_Toc101218510" w:history="1">
        <w:r w:rsidR="00EA0E32" w:rsidRPr="003477A5">
          <w:rPr>
            <w:rStyle w:val="Hyperlink"/>
            <w:noProof/>
          </w:rPr>
          <w:t>5.1.6</w:t>
        </w:r>
        <w:r w:rsidR="00EA0E32">
          <w:rPr>
            <w:rFonts w:eastAsiaTheme="minorEastAsia"/>
            <w:noProof/>
            <w:lang w:val="es-MX" w:eastAsia="es-MX"/>
          </w:rPr>
          <w:tab/>
        </w:r>
        <w:r w:rsidR="00EA0E32" w:rsidRPr="003477A5">
          <w:rPr>
            <w:rStyle w:val="Hyperlink"/>
            <w:noProof/>
            <w:lang w:val="pt-BR"/>
          </w:rPr>
          <w:t>Plano de Aquisições (PA)</w:t>
        </w:r>
        <w:r w:rsidR="00EA0E32">
          <w:rPr>
            <w:noProof/>
            <w:webHidden/>
          </w:rPr>
          <w:tab/>
        </w:r>
        <w:r w:rsidR="00EA0E32">
          <w:rPr>
            <w:noProof/>
            <w:webHidden/>
          </w:rPr>
          <w:fldChar w:fldCharType="begin"/>
        </w:r>
        <w:r w:rsidR="00EA0E32">
          <w:rPr>
            <w:noProof/>
            <w:webHidden/>
          </w:rPr>
          <w:instrText xml:space="preserve"> PAGEREF _Toc101218510 \h </w:instrText>
        </w:r>
        <w:r w:rsidR="00EA0E32">
          <w:rPr>
            <w:noProof/>
            <w:webHidden/>
          </w:rPr>
        </w:r>
        <w:r w:rsidR="00EA0E32">
          <w:rPr>
            <w:noProof/>
            <w:webHidden/>
          </w:rPr>
          <w:fldChar w:fldCharType="separate"/>
        </w:r>
        <w:r w:rsidR="004455D8">
          <w:rPr>
            <w:noProof/>
            <w:webHidden/>
          </w:rPr>
          <w:t>31</w:t>
        </w:r>
        <w:r w:rsidR="00EA0E32">
          <w:rPr>
            <w:noProof/>
            <w:webHidden/>
          </w:rPr>
          <w:fldChar w:fldCharType="end"/>
        </w:r>
      </w:hyperlink>
    </w:p>
    <w:p w14:paraId="042EE5A3" w14:textId="1D7A109D" w:rsidR="00EA0E32" w:rsidRDefault="00D4243A">
      <w:pPr>
        <w:pStyle w:val="TOC3"/>
        <w:rPr>
          <w:rFonts w:eastAsiaTheme="minorEastAsia"/>
          <w:noProof/>
          <w:lang w:val="es-MX" w:eastAsia="es-MX"/>
        </w:rPr>
      </w:pPr>
      <w:hyperlink w:anchor="_Toc101218511" w:history="1">
        <w:r w:rsidR="00EA0E32" w:rsidRPr="003477A5">
          <w:rPr>
            <w:rStyle w:val="Hyperlink"/>
            <w:noProof/>
          </w:rPr>
          <w:t>5.1.7</w:t>
        </w:r>
        <w:r w:rsidR="00EA0E32">
          <w:rPr>
            <w:rFonts w:eastAsiaTheme="minorEastAsia"/>
            <w:noProof/>
            <w:lang w:val="es-MX" w:eastAsia="es-MX"/>
          </w:rPr>
          <w:tab/>
        </w:r>
        <w:r w:rsidR="00EA0E32" w:rsidRPr="003477A5">
          <w:rPr>
            <w:rStyle w:val="Hyperlink"/>
            <w:noProof/>
            <w:lang w:val="pt-BR"/>
          </w:rPr>
          <w:t>Plano Financeiro Plurianual (PFP)</w:t>
        </w:r>
        <w:r w:rsidR="00EA0E32">
          <w:rPr>
            <w:noProof/>
            <w:webHidden/>
          </w:rPr>
          <w:tab/>
        </w:r>
        <w:r w:rsidR="00EA0E32">
          <w:rPr>
            <w:noProof/>
            <w:webHidden/>
          </w:rPr>
          <w:fldChar w:fldCharType="begin"/>
        </w:r>
        <w:r w:rsidR="00EA0E32">
          <w:rPr>
            <w:noProof/>
            <w:webHidden/>
          </w:rPr>
          <w:instrText xml:space="preserve"> PAGEREF _Toc101218511 \h </w:instrText>
        </w:r>
        <w:r w:rsidR="00EA0E32">
          <w:rPr>
            <w:noProof/>
            <w:webHidden/>
          </w:rPr>
        </w:r>
        <w:r w:rsidR="00EA0E32">
          <w:rPr>
            <w:noProof/>
            <w:webHidden/>
          </w:rPr>
          <w:fldChar w:fldCharType="separate"/>
        </w:r>
        <w:r w:rsidR="004455D8">
          <w:rPr>
            <w:noProof/>
            <w:webHidden/>
          </w:rPr>
          <w:t>31</w:t>
        </w:r>
        <w:r w:rsidR="00EA0E32">
          <w:rPr>
            <w:noProof/>
            <w:webHidden/>
          </w:rPr>
          <w:fldChar w:fldCharType="end"/>
        </w:r>
      </w:hyperlink>
    </w:p>
    <w:p w14:paraId="162C62DA" w14:textId="0DE1CEDB" w:rsidR="00EA0E32" w:rsidRDefault="00D4243A">
      <w:pPr>
        <w:pStyle w:val="TOC3"/>
        <w:rPr>
          <w:rFonts w:eastAsiaTheme="minorEastAsia"/>
          <w:noProof/>
          <w:lang w:val="es-MX" w:eastAsia="es-MX"/>
        </w:rPr>
      </w:pPr>
      <w:hyperlink w:anchor="_Toc101218512" w:history="1">
        <w:r w:rsidR="00EA0E32" w:rsidRPr="003477A5">
          <w:rPr>
            <w:rStyle w:val="Hyperlink"/>
            <w:noProof/>
          </w:rPr>
          <w:t>5.1.8</w:t>
        </w:r>
        <w:r w:rsidR="00EA0E32">
          <w:rPr>
            <w:rFonts w:eastAsiaTheme="minorEastAsia"/>
            <w:noProof/>
            <w:lang w:val="es-MX" w:eastAsia="es-MX"/>
          </w:rPr>
          <w:tab/>
        </w:r>
        <w:r w:rsidR="00EA0E32" w:rsidRPr="003477A5">
          <w:rPr>
            <w:rStyle w:val="Hyperlink"/>
            <w:noProof/>
            <w:lang w:val="pt-BR"/>
          </w:rPr>
          <w:t>Matriz de Gestão de Risco</w:t>
        </w:r>
        <w:r w:rsidR="00EA0E32">
          <w:rPr>
            <w:noProof/>
            <w:webHidden/>
          </w:rPr>
          <w:tab/>
        </w:r>
        <w:r w:rsidR="00EA0E32">
          <w:rPr>
            <w:noProof/>
            <w:webHidden/>
          </w:rPr>
          <w:fldChar w:fldCharType="begin"/>
        </w:r>
        <w:r w:rsidR="00EA0E32">
          <w:rPr>
            <w:noProof/>
            <w:webHidden/>
          </w:rPr>
          <w:instrText xml:space="preserve"> PAGEREF _Toc101218512 \h </w:instrText>
        </w:r>
        <w:r w:rsidR="00EA0E32">
          <w:rPr>
            <w:noProof/>
            <w:webHidden/>
          </w:rPr>
        </w:r>
        <w:r w:rsidR="00EA0E32">
          <w:rPr>
            <w:noProof/>
            <w:webHidden/>
          </w:rPr>
          <w:fldChar w:fldCharType="separate"/>
        </w:r>
        <w:r w:rsidR="004455D8">
          <w:rPr>
            <w:noProof/>
            <w:webHidden/>
          </w:rPr>
          <w:t>32</w:t>
        </w:r>
        <w:r w:rsidR="00EA0E32">
          <w:rPr>
            <w:noProof/>
            <w:webHidden/>
          </w:rPr>
          <w:fldChar w:fldCharType="end"/>
        </w:r>
      </w:hyperlink>
    </w:p>
    <w:p w14:paraId="3FD9075B" w14:textId="0A34B441" w:rsidR="00EA0E32" w:rsidRDefault="00D4243A">
      <w:pPr>
        <w:pStyle w:val="TOC3"/>
        <w:rPr>
          <w:rFonts w:eastAsiaTheme="minorEastAsia"/>
          <w:noProof/>
          <w:lang w:val="es-MX" w:eastAsia="es-MX"/>
        </w:rPr>
      </w:pPr>
      <w:hyperlink w:anchor="_Toc101218513" w:history="1">
        <w:r w:rsidR="00EA0E32" w:rsidRPr="003477A5">
          <w:rPr>
            <w:rStyle w:val="Hyperlink"/>
            <w:noProof/>
          </w:rPr>
          <w:t>5.1.9</w:t>
        </w:r>
        <w:r w:rsidR="00EA0E32">
          <w:rPr>
            <w:rFonts w:eastAsiaTheme="minorEastAsia"/>
            <w:noProof/>
            <w:lang w:val="es-MX" w:eastAsia="es-MX"/>
          </w:rPr>
          <w:tab/>
        </w:r>
        <w:r w:rsidR="00EA0E32" w:rsidRPr="003477A5">
          <w:rPr>
            <w:rStyle w:val="Hyperlink"/>
            <w:noProof/>
            <w:lang w:val="pt-BR"/>
          </w:rPr>
          <w:t>Plano de Monitoramento e Avaliação (PMA)</w:t>
        </w:r>
        <w:r w:rsidR="00EA0E32">
          <w:rPr>
            <w:noProof/>
            <w:webHidden/>
          </w:rPr>
          <w:tab/>
        </w:r>
        <w:r w:rsidR="00EA0E32">
          <w:rPr>
            <w:noProof/>
            <w:webHidden/>
          </w:rPr>
          <w:fldChar w:fldCharType="begin"/>
        </w:r>
        <w:r w:rsidR="00EA0E32">
          <w:rPr>
            <w:noProof/>
            <w:webHidden/>
          </w:rPr>
          <w:instrText xml:space="preserve"> PAGEREF _Toc101218513 \h </w:instrText>
        </w:r>
        <w:r w:rsidR="00EA0E32">
          <w:rPr>
            <w:noProof/>
            <w:webHidden/>
          </w:rPr>
        </w:r>
        <w:r w:rsidR="00EA0E32">
          <w:rPr>
            <w:noProof/>
            <w:webHidden/>
          </w:rPr>
          <w:fldChar w:fldCharType="separate"/>
        </w:r>
        <w:r w:rsidR="004455D8">
          <w:rPr>
            <w:noProof/>
            <w:webHidden/>
          </w:rPr>
          <w:t>32</w:t>
        </w:r>
        <w:r w:rsidR="00EA0E32">
          <w:rPr>
            <w:noProof/>
            <w:webHidden/>
          </w:rPr>
          <w:fldChar w:fldCharType="end"/>
        </w:r>
      </w:hyperlink>
    </w:p>
    <w:p w14:paraId="03FC16D0" w14:textId="00C3D3B4" w:rsidR="00EA0E32" w:rsidRDefault="00D4243A">
      <w:pPr>
        <w:pStyle w:val="TOC2"/>
        <w:rPr>
          <w:rFonts w:eastAsiaTheme="minorEastAsia"/>
          <w:noProof/>
          <w:lang w:val="es-MX" w:eastAsia="es-MX"/>
        </w:rPr>
      </w:pPr>
      <w:hyperlink w:anchor="_Toc101218514" w:history="1">
        <w:r w:rsidR="00EA0E32" w:rsidRPr="003477A5">
          <w:rPr>
            <w:rStyle w:val="Hyperlink"/>
            <w:noProof/>
            <w:lang w:val="pt-BR"/>
          </w:rPr>
          <w:t>5.2</w:t>
        </w:r>
        <w:r w:rsidR="00EA0E32">
          <w:rPr>
            <w:rFonts w:eastAsiaTheme="minorEastAsia"/>
            <w:noProof/>
            <w:lang w:val="es-MX" w:eastAsia="es-MX"/>
          </w:rPr>
          <w:tab/>
        </w:r>
        <w:r w:rsidR="00EA0E32" w:rsidRPr="003477A5">
          <w:rPr>
            <w:rStyle w:val="Hyperlink"/>
            <w:noProof/>
            <w:lang w:val="pt-BR"/>
          </w:rPr>
          <w:t>Relatórios</w:t>
        </w:r>
        <w:r w:rsidR="00EA0E32">
          <w:rPr>
            <w:noProof/>
            <w:webHidden/>
          </w:rPr>
          <w:tab/>
        </w:r>
        <w:r w:rsidR="00EA0E32">
          <w:rPr>
            <w:noProof/>
            <w:webHidden/>
          </w:rPr>
          <w:fldChar w:fldCharType="begin"/>
        </w:r>
        <w:r w:rsidR="00EA0E32">
          <w:rPr>
            <w:noProof/>
            <w:webHidden/>
          </w:rPr>
          <w:instrText xml:space="preserve"> PAGEREF _Toc101218514 \h </w:instrText>
        </w:r>
        <w:r w:rsidR="00EA0E32">
          <w:rPr>
            <w:noProof/>
            <w:webHidden/>
          </w:rPr>
        </w:r>
        <w:r w:rsidR="00EA0E32">
          <w:rPr>
            <w:noProof/>
            <w:webHidden/>
          </w:rPr>
          <w:fldChar w:fldCharType="separate"/>
        </w:r>
        <w:r w:rsidR="004455D8">
          <w:rPr>
            <w:noProof/>
            <w:webHidden/>
          </w:rPr>
          <w:t>32</w:t>
        </w:r>
        <w:r w:rsidR="00EA0E32">
          <w:rPr>
            <w:noProof/>
            <w:webHidden/>
          </w:rPr>
          <w:fldChar w:fldCharType="end"/>
        </w:r>
      </w:hyperlink>
    </w:p>
    <w:p w14:paraId="7903DA7D" w14:textId="73515838" w:rsidR="00EA0E32" w:rsidRDefault="00D4243A">
      <w:pPr>
        <w:pStyle w:val="TOC3"/>
        <w:rPr>
          <w:rFonts w:eastAsiaTheme="minorEastAsia"/>
          <w:noProof/>
          <w:lang w:val="es-MX" w:eastAsia="es-MX"/>
        </w:rPr>
      </w:pPr>
      <w:hyperlink w:anchor="_Toc101218515" w:history="1">
        <w:r w:rsidR="00EA0E32" w:rsidRPr="003477A5">
          <w:rPr>
            <w:rStyle w:val="Hyperlink"/>
            <w:noProof/>
          </w:rPr>
          <w:t>5.2.1</w:t>
        </w:r>
        <w:r w:rsidR="00EA0E32">
          <w:rPr>
            <w:rFonts w:eastAsiaTheme="minorEastAsia"/>
            <w:noProof/>
            <w:lang w:val="es-MX" w:eastAsia="es-MX"/>
          </w:rPr>
          <w:tab/>
        </w:r>
        <w:r w:rsidR="00EA0E32" w:rsidRPr="003477A5">
          <w:rPr>
            <w:rStyle w:val="Hyperlink"/>
            <w:noProof/>
            <w:lang w:val="pt-BR"/>
          </w:rPr>
          <w:t>Relatório Semestral de Avanço (RSA)</w:t>
        </w:r>
        <w:r w:rsidR="00EA0E32">
          <w:rPr>
            <w:noProof/>
            <w:webHidden/>
          </w:rPr>
          <w:tab/>
        </w:r>
        <w:r w:rsidR="00EA0E32">
          <w:rPr>
            <w:noProof/>
            <w:webHidden/>
          </w:rPr>
          <w:fldChar w:fldCharType="begin"/>
        </w:r>
        <w:r w:rsidR="00EA0E32">
          <w:rPr>
            <w:noProof/>
            <w:webHidden/>
          </w:rPr>
          <w:instrText xml:space="preserve"> PAGEREF _Toc101218515 \h </w:instrText>
        </w:r>
        <w:r w:rsidR="00EA0E32">
          <w:rPr>
            <w:noProof/>
            <w:webHidden/>
          </w:rPr>
        </w:r>
        <w:r w:rsidR="00EA0E32">
          <w:rPr>
            <w:noProof/>
            <w:webHidden/>
          </w:rPr>
          <w:fldChar w:fldCharType="separate"/>
        </w:r>
        <w:r w:rsidR="004455D8">
          <w:rPr>
            <w:noProof/>
            <w:webHidden/>
          </w:rPr>
          <w:t>32</w:t>
        </w:r>
        <w:r w:rsidR="00EA0E32">
          <w:rPr>
            <w:noProof/>
            <w:webHidden/>
          </w:rPr>
          <w:fldChar w:fldCharType="end"/>
        </w:r>
      </w:hyperlink>
    </w:p>
    <w:p w14:paraId="23E1DEB4" w14:textId="5D78D0EB" w:rsidR="00EA0E32" w:rsidRDefault="00D4243A">
      <w:pPr>
        <w:pStyle w:val="TOC3"/>
        <w:rPr>
          <w:rFonts w:eastAsiaTheme="minorEastAsia"/>
          <w:noProof/>
          <w:lang w:val="es-MX" w:eastAsia="es-MX"/>
        </w:rPr>
      </w:pPr>
      <w:hyperlink w:anchor="_Toc101218516" w:history="1">
        <w:r w:rsidR="00EA0E32" w:rsidRPr="003477A5">
          <w:rPr>
            <w:rStyle w:val="Hyperlink"/>
            <w:noProof/>
          </w:rPr>
          <w:t>5.2.2</w:t>
        </w:r>
        <w:r w:rsidR="00EA0E32">
          <w:rPr>
            <w:rFonts w:eastAsiaTheme="minorEastAsia"/>
            <w:noProof/>
            <w:lang w:val="es-MX" w:eastAsia="es-MX"/>
          </w:rPr>
          <w:tab/>
        </w:r>
        <w:r w:rsidR="00EA0E32" w:rsidRPr="003477A5">
          <w:rPr>
            <w:rStyle w:val="Hyperlink"/>
            <w:noProof/>
            <w:lang w:val="pt-BR"/>
          </w:rPr>
          <w:t>Relatório de Monitoramento do Progresso</w:t>
        </w:r>
        <w:r w:rsidR="00EA0E32">
          <w:rPr>
            <w:noProof/>
            <w:webHidden/>
          </w:rPr>
          <w:tab/>
        </w:r>
        <w:r w:rsidR="00EA0E32">
          <w:rPr>
            <w:noProof/>
            <w:webHidden/>
          </w:rPr>
          <w:fldChar w:fldCharType="begin"/>
        </w:r>
        <w:r w:rsidR="00EA0E32">
          <w:rPr>
            <w:noProof/>
            <w:webHidden/>
          </w:rPr>
          <w:instrText xml:space="preserve"> PAGEREF _Toc101218516 \h </w:instrText>
        </w:r>
        <w:r w:rsidR="00EA0E32">
          <w:rPr>
            <w:noProof/>
            <w:webHidden/>
          </w:rPr>
        </w:r>
        <w:r w:rsidR="00EA0E32">
          <w:rPr>
            <w:noProof/>
            <w:webHidden/>
          </w:rPr>
          <w:fldChar w:fldCharType="separate"/>
        </w:r>
        <w:r w:rsidR="004455D8">
          <w:rPr>
            <w:noProof/>
            <w:webHidden/>
          </w:rPr>
          <w:t>32</w:t>
        </w:r>
        <w:r w:rsidR="00EA0E32">
          <w:rPr>
            <w:noProof/>
            <w:webHidden/>
          </w:rPr>
          <w:fldChar w:fldCharType="end"/>
        </w:r>
      </w:hyperlink>
    </w:p>
    <w:p w14:paraId="2B296B72" w14:textId="6595EE1A" w:rsidR="00EA0E32" w:rsidRDefault="00D4243A">
      <w:pPr>
        <w:pStyle w:val="TOC3"/>
        <w:rPr>
          <w:rFonts w:eastAsiaTheme="minorEastAsia"/>
          <w:noProof/>
          <w:lang w:val="es-MX" w:eastAsia="es-MX"/>
        </w:rPr>
      </w:pPr>
      <w:hyperlink w:anchor="_Toc101218517" w:history="1">
        <w:r w:rsidR="00EA0E32" w:rsidRPr="003477A5">
          <w:rPr>
            <w:rStyle w:val="Hyperlink"/>
            <w:noProof/>
          </w:rPr>
          <w:t>5.2.3</w:t>
        </w:r>
        <w:r w:rsidR="00EA0E32">
          <w:rPr>
            <w:rFonts w:eastAsiaTheme="minorEastAsia"/>
            <w:noProof/>
            <w:lang w:val="es-MX" w:eastAsia="es-MX"/>
          </w:rPr>
          <w:tab/>
        </w:r>
        <w:r w:rsidR="00EA0E32" w:rsidRPr="003477A5">
          <w:rPr>
            <w:rStyle w:val="Hyperlink"/>
            <w:noProof/>
            <w:lang w:val="pt-BR"/>
          </w:rPr>
          <w:t>Relatório de Término do Programa (PCR)</w:t>
        </w:r>
        <w:r w:rsidR="00EA0E32">
          <w:rPr>
            <w:noProof/>
            <w:webHidden/>
          </w:rPr>
          <w:tab/>
        </w:r>
        <w:r w:rsidR="00EA0E32">
          <w:rPr>
            <w:noProof/>
            <w:webHidden/>
          </w:rPr>
          <w:fldChar w:fldCharType="begin"/>
        </w:r>
        <w:r w:rsidR="00EA0E32">
          <w:rPr>
            <w:noProof/>
            <w:webHidden/>
          </w:rPr>
          <w:instrText xml:space="preserve"> PAGEREF _Toc101218517 \h </w:instrText>
        </w:r>
        <w:r w:rsidR="00EA0E32">
          <w:rPr>
            <w:noProof/>
            <w:webHidden/>
          </w:rPr>
        </w:r>
        <w:r w:rsidR="00EA0E32">
          <w:rPr>
            <w:noProof/>
            <w:webHidden/>
          </w:rPr>
          <w:fldChar w:fldCharType="separate"/>
        </w:r>
        <w:r w:rsidR="004455D8">
          <w:rPr>
            <w:noProof/>
            <w:webHidden/>
          </w:rPr>
          <w:t>33</w:t>
        </w:r>
        <w:r w:rsidR="00EA0E32">
          <w:rPr>
            <w:noProof/>
            <w:webHidden/>
          </w:rPr>
          <w:fldChar w:fldCharType="end"/>
        </w:r>
      </w:hyperlink>
    </w:p>
    <w:p w14:paraId="6F0BB5E6" w14:textId="77250771" w:rsidR="00EA0E32" w:rsidRDefault="00D4243A">
      <w:pPr>
        <w:pStyle w:val="TOC2"/>
        <w:rPr>
          <w:rFonts w:eastAsiaTheme="minorEastAsia"/>
          <w:noProof/>
          <w:lang w:val="es-MX" w:eastAsia="es-MX"/>
        </w:rPr>
      </w:pPr>
      <w:hyperlink w:anchor="_Toc101218518" w:history="1">
        <w:r w:rsidR="00EA0E32" w:rsidRPr="003477A5">
          <w:rPr>
            <w:rStyle w:val="Hyperlink"/>
            <w:noProof/>
            <w:lang w:val="pt-BR"/>
          </w:rPr>
          <w:t>5.3</w:t>
        </w:r>
        <w:r w:rsidR="00EA0E32">
          <w:rPr>
            <w:rFonts w:eastAsiaTheme="minorEastAsia"/>
            <w:noProof/>
            <w:lang w:val="es-MX" w:eastAsia="es-MX"/>
          </w:rPr>
          <w:tab/>
        </w:r>
        <w:r w:rsidR="00EA0E32" w:rsidRPr="003477A5">
          <w:rPr>
            <w:rStyle w:val="Hyperlink"/>
            <w:noProof/>
            <w:lang w:val="pt-BR"/>
          </w:rPr>
          <w:t>Processo de Planejamento</w:t>
        </w:r>
        <w:r w:rsidR="00EA0E32">
          <w:rPr>
            <w:noProof/>
            <w:webHidden/>
          </w:rPr>
          <w:tab/>
        </w:r>
        <w:r w:rsidR="00EA0E32">
          <w:rPr>
            <w:noProof/>
            <w:webHidden/>
          </w:rPr>
          <w:fldChar w:fldCharType="begin"/>
        </w:r>
        <w:r w:rsidR="00EA0E32">
          <w:rPr>
            <w:noProof/>
            <w:webHidden/>
          </w:rPr>
          <w:instrText xml:space="preserve"> PAGEREF _Toc101218518 \h </w:instrText>
        </w:r>
        <w:r w:rsidR="00EA0E32">
          <w:rPr>
            <w:noProof/>
            <w:webHidden/>
          </w:rPr>
        </w:r>
        <w:r w:rsidR="00EA0E32">
          <w:rPr>
            <w:noProof/>
            <w:webHidden/>
          </w:rPr>
          <w:fldChar w:fldCharType="separate"/>
        </w:r>
        <w:r w:rsidR="004455D8">
          <w:rPr>
            <w:noProof/>
            <w:webHidden/>
          </w:rPr>
          <w:t>33</w:t>
        </w:r>
        <w:r w:rsidR="00EA0E32">
          <w:rPr>
            <w:noProof/>
            <w:webHidden/>
          </w:rPr>
          <w:fldChar w:fldCharType="end"/>
        </w:r>
      </w:hyperlink>
    </w:p>
    <w:p w14:paraId="2F4E2F51" w14:textId="7DFF0BC7" w:rsidR="00EA0E32" w:rsidRDefault="00D4243A">
      <w:pPr>
        <w:pStyle w:val="TOC2"/>
        <w:rPr>
          <w:rFonts w:eastAsiaTheme="minorEastAsia"/>
          <w:noProof/>
          <w:lang w:val="es-MX" w:eastAsia="es-MX"/>
        </w:rPr>
      </w:pPr>
      <w:hyperlink w:anchor="_Toc101218519" w:history="1">
        <w:r w:rsidR="00EA0E32" w:rsidRPr="003477A5">
          <w:rPr>
            <w:rStyle w:val="Hyperlink"/>
            <w:noProof/>
            <w:lang w:val="pt-BR"/>
          </w:rPr>
          <w:t>5.4</w:t>
        </w:r>
        <w:r w:rsidR="00EA0E32">
          <w:rPr>
            <w:rFonts w:eastAsiaTheme="minorEastAsia"/>
            <w:noProof/>
            <w:lang w:val="es-MX" w:eastAsia="es-MX"/>
          </w:rPr>
          <w:tab/>
        </w:r>
        <w:r w:rsidR="00EA0E32" w:rsidRPr="003477A5">
          <w:rPr>
            <w:rStyle w:val="Hyperlink"/>
            <w:noProof/>
            <w:lang w:val="pt-BR"/>
          </w:rPr>
          <w:t>Processo de Monitoramento</w:t>
        </w:r>
        <w:r w:rsidR="00EA0E32">
          <w:rPr>
            <w:noProof/>
            <w:webHidden/>
          </w:rPr>
          <w:tab/>
        </w:r>
        <w:r w:rsidR="00EA0E32">
          <w:rPr>
            <w:noProof/>
            <w:webHidden/>
          </w:rPr>
          <w:fldChar w:fldCharType="begin"/>
        </w:r>
        <w:r w:rsidR="00EA0E32">
          <w:rPr>
            <w:noProof/>
            <w:webHidden/>
          </w:rPr>
          <w:instrText xml:space="preserve"> PAGEREF _Toc101218519 \h </w:instrText>
        </w:r>
        <w:r w:rsidR="00EA0E32">
          <w:rPr>
            <w:noProof/>
            <w:webHidden/>
          </w:rPr>
        </w:r>
        <w:r w:rsidR="00EA0E32">
          <w:rPr>
            <w:noProof/>
            <w:webHidden/>
          </w:rPr>
          <w:fldChar w:fldCharType="separate"/>
        </w:r>
        <w:r w:rsidR="004455D8">
          <w:rPr>
            <w:noProof/>
            <w:webHidden/>
          </w:rPr>
          <w:t>33</w:t>
        </w:r>
        <w:r w:rsidR="00EA0E32">
          <w:rPr>
            <w:noProof/>
            <w:webHidden/>
          </w:rPr>
          <w:fldChar w:fldCharType="end"/>
        </w:r>
      </w:hyperlink>
    </w:p>
    <w:p w14:paraId="657A0C84" w14:textId="3ECC0E67" w:rsidR="00EA0E32" w:rsidRDefault="00D4243A">
      <w:pPr>
        <w:pStyle w:val="TOC3"/>
        <w:rPr>
          <w:rFonts w:eastAsiaTheme="minorEastAsia"/>
          <w:noProof/>
          <w:lang w:val="es-MX" w:eastAsia="es-MX"/>
        </w:rPr>
      </w:pPr>
      <w:hyperlink w:anchor="_Toc101218520" w:history="1">
        <w:r w:rsidR="00EA0E32" w:rsidRPr="003477A5">
          <w:rPr>
            <w:rStyle w:val="Hyperlink"/>
            <w:noProof/>
          </w:rPr>
          <w:t>5.4.1</w:t>
        </w:r>
        <w:r w:rsidR="00EA0E32">
          <w:rPr>
            <w:rFonts w:eastAsiaTheme="minorEastAsia"/>
            <w:noProof/>
            <w:lang w:val="es-MX" w:eastAsia="es-MX"/>
          </w:rPr>
          <w:tab/>
        </w:r>
        <w:r w:rsidR="00EA0E32" w:rsidRPr="003477A5">
          <w:rPr>
            <w:rStyle w:val="Hyperlink"/>
            <w:noProof/>
            <w:lang w:val="pt-BR"/>
          </w:rPr>
          <w:t>Seguimento e atualizações dos Instrumentos de Gestão</w:t>
        </w:r>
        <w:r w:rsidR="00EA0E32">
          <w:rPr>
            <w:noProof/>
            <w:webHidden/>
          </w:rPr>
          <w:tab/>
        </w:r>
        <w:r w:rsidR="00EA0E32">
          <w:rPr>
            <w:noProof/>
            <w:webHidden/>
          </w:rPr>
          <w:fldChar w:fldCharType="begin"/>
        </w:r>
        <w:r w:rsidR="00EA0E32">
          <w:rPr>
            <w:noProof/>
            <w:webHidden/>
          </w:rPr>
          <w:instrText xml:space="preserve"> PAGEREF _Toc101218520 \h </w:instrText>
        </w:r>
        <w:r w:rsidR="00EA0E32">
          <w:rPr>
            <w:noProof/>
            <w:webHidden/>
          </w:rPr>
        </w:r>
        <w:r w:rsidR="00EA0E32">
          <w:rPr>
            <w:noProof/>
            <w:webHidden/>
          </w:rPr>
          <w:fldChar w:fldCharType="separate"/>
        </w:r>
        <w:r w:rsidR="004455D8">
          <w:rPr>
            <w:noProof/>
            <w:webHidden/>
          </w:rPr>
          <w:t>34</w:t>
        </w:r>
        <w:r w:rsidR="00EA0E32">
          <w:rPr>
            <w:noProof/>
            <w:webHidden/>
          </w:rPr>
          <w:fldChar w:fldCharType="end"/>
        </w:r>
      </w:hyperlink>
    </w:p>
    <w:p w14:paraId="163F18D8" w14:textId="0E69D106" w:rsidR="00EA0E32" w:rsidRDefault="00D4243A">
      <w:pPr>
        <w:pStyle w:val="TOC2"/>
        <w:rPr>
          <w:rFonts w:eastAsiaTheme="minorEastAsia"/>
          <w:noProof/>
          <w:lang w:val="es-MX" w:eastAsia="es-MX"/>
        </w:rPr>
      </w:pPr>
      <w:hyperlink w:anchor="_Toc101218521" w:history="1">
        <w:r w:rsidR="00EA0E32" w:rsidRPr="003477A5">
          <w:rPr>
            <w:rStyle w:val="Hyperlink"/>
            <w:noProof/>
            <w:lang w:val="pt-BR"/>
          </w:rPr>
          <w:t>5.5</w:t>
        </w:r>
        <w:r w:rsidR="00EA0E32">
          <w:rPr>
            <w:rFonts w:eastAsiaTheme="minorEastAsia"/>
            <w:noProof/>
            <w:lang w:val="es-MX" w:eastAsia="es-MX"/>
          </w:rPr>
          <w:tab/>
        </w:r>
        <w:r w:rsidR="00EA0E32" w:rsidRPr="003477A5">
          <w:rPr>
            <w:rStyle w:val="Hyperlink"/>
            <w:noProof/>
            <w:lang w:val="pt-BR"/>
          </w:rPr>
          <w:t>Gestão da Mudança</w:t>
        </w:r>
        <w:r w:rsidR="00EA0E32">
          <w:rPr>
            <w:noProof/>
            <w:webHidden/>
          </w:rPr>
          <w:tab/>
        </w:r>
        <w:r w:rsidR="00EA0E32">
          <w:rPr>
            <w:noProof/>
            <w:webHidden/>
          </w:rPr>
          <w:fldChar w:fldCharType="begin"/>
        </w:r>
        <w:r w:rsidR="00EA0E32">
          <w:rPr>
            <w:noProof/>
            <w:webHidden/>
          </w:rPr>
          <w:instrText xml:space="preserve"> PAGEREF _Toc101218521 \h </w:instrText>
        </w:r>
        <w:r w:rsidR="00EA0E32">
          <w:rPr>
            <w:noProof/>
            <w:webHidden/>
          </w:rPr>
        </w:r>
        <w:r w:rsidR="00EA0E32">
          <w:rPr>
            <w:noProof/>
            <w:webHidden/>
          </w:rPr>
          <w:fldChar w:fldCharType="separate"/>
        </w:r>
        <w:r w:rsidR="004455D8">
          <w:rPr>
            <w:noProof/>
            <w:webHidden/>
          </w:rPr>
          <w:t>34</w:t>
        </w:r>
        <w:r w:rsidR="00EA0E32">
          <w:rPr>
            <w:noProof/>
            <w:webHidden/>
          </w:rPr>
          <w:fldChar w:fldCharType="end"/>
        </w:r>
      </w:hyperlink>
    </w:p>
    <w:p w14:paraId="0DA8D7BC" w14:textId="512C23DA" w:rsidR="00EA0E32" w:rsidRDefault="00D4243A">
      <w:pPr>
        <w:pStyle w:val="TOC2"/>
        <w:rPr>
          <w:rFonts w:eastAsiaTheme="minorEastAsia"/>
          <w:noProof/>
          <w:lang w:val="es-MX" w:eastAsia="es-MX"/>
        </w:rPr>
      </w:pPr>
      <w:hyperlink w:anchor="_Toc101218522" w:history="1">
        <w:r w:rsidR="00EA0E32" w:rsidRPr="003477A5">
          <w:rPr>
            <w:rStyle w:val="Hyperlink"/>
            <w:noProof/>
            <w:lang w:val="pt-BR"/>
          </w:rPr>
          <w:t>5.6</w:t>
        </w:r>
        <w:r w:rsidR="00EA0E32">
          <w:rPr>
            <w:rFonts w:eastAsiaTheme="minorEastAsia"/>
            <w:noProof/>
            <w:lang w:val="es-MX" w:eastAsia="es-MX"/>
          </w:rPr>
          <w:tab/>
        </w:r>
        <w:r w:rsidR="00EA0E32" w:rsidRPr="003477A5">
          <w:rPr>
            <w:rStyle w:val="Hyperlink"/>
            <w:noProof/>
            <w:lang w:val="pt-BR"/>
          </w:rPr>
          <w:t>Avaliações do Programa</w:t>
        </w:r>
        <w:r w:rsidR="00EA0E32">
          <w:rPr>
            <w:noProof/>
            <w:webHidden/>
          </w:rPr>
          <w:tab/>
        </w:r>
        <w:r w:rsidR="00EA0E32">
          <w:rPr>
            <w:noProof/>
            <w:webHidden/>
          </w:rPr>
          <w:fldChar w:fldCharType="begin"/>
        </w:r>
        <w:r w:rsidR="00EA0E32">
          <w:rPr>
            <w:noProof/>
            <w:webHidden/>
          </w:rPr>
          <w:instrText xml:space="preserve"> PAGEREF _Toc101218522 \h </w:instrText>
        </w:r>
        <w:r w:rsidR="00EA0E32">
          <w:rPr>
            <w:noProof/>
            <w:webHidden/>
          </w:rPr>
        </w:r>
        <w:r w:rsidR="00EA0E32">
          <w:rPr>
            <w:noProof/>
            <w:webHidden/>
          </w:rPr>
          <w:fldChar w:fldCharType="separate"/>
        </w:r>
        <w:r w:rsidR="004455D8">
          <w:rPr>
            <w:noProof/>
            <w:webHidden/>
          </w:rPr>
          <w:t>34</w:t>
        </w:r>
        <w:r w:rsidR="00EA0E32">
          <w:rPr>
            <w:noProof/>
            <w:webHidden/>
          </w:rPr>
          <w:fldChar w:fldCharType="end"/>
        </w:r>
      </w:hyperlink>
    </w:p>
    <w:p w14:paraId="216902CB" w14:textId="2C130896" w:rsidR="00EA0E32" w:rsidRDefault="00D4243A">
      <w:pPr>
        <w:pStyle w:val="TOC3"/>
        <w:rPr>
          <w:rFonts w:eastAsiaTheme="minorEastAsia"/>
          <w:noProof/>
          <w:lang w:val="es-MX" w:eastAsia="es-MX"/>
        </w:rPr>
      </w:pPr>
      <w:hyperlink w:anchor="_Toc101218523" w:history="1">
        <w:r w:rsidR="00EA0E32" w:rsidRPr="003477A5">
          <w:rPr>
            <w:rStyle w:val="Hyperlink"/>
            <w:noProof/>
          </w:rPr>
          <w:t>5.6.1</w:t>
        </w:r>
        <w:r w:rsidR="00EA0E32">
          <w:rPr>
            <w:rFonts w:eastAsiaTheme="minorEastAsia"/>
            <w:noProof/>
            <w:lang w:val="es-MX" w:eastAsia="es-MX"/>
          </w:rPr>
          <w:tab/>
        </w:r>
        <w:r w:rsidR="00EA0E32" w:rsidRPr="003477A5">
          <w:rPr>
            <w:rStyle w:val="Hyperlink"/>
            <w:noProof/>
            <w:lang w:val="pt-BR"/>
          </w:rPr>
          <w:t>Avaliação Intermediária</w:t>
        </w:r>
        <w:r w:rsidR="00EA0E32">
          <w:rPr>
            <w:noProof/>
            <w:webHidden/>
          </w:rPr>
          <w:tab/>
        </w:r>
        <w:r w:rsidR="00EA0E32">
          <w:rPr>
            <w:noProof/>
            <w:webHidden/>
          </w:rPr>
          <w:fldChar w:fldCharType="begin"/>
        </w:r>
        <w:r w:rsidR="00EA0E32">
          <w:rPr>
            <w:noProof/>
            <w:webHidden/>
          </w:rPr>
          <w:instrText xml:space="preserve"> PAGEREF _Toc101218523 \h </w:instrText>
        </w:r>
        <w:r w:rsidR="00EA0E32">
          <w:rPr>
            <w:noProof/>
            <w:webHidden/>
          </w:rPr>
        </w:r>
        <w:r w:rsidR="00EA0E32">
          <w:rPr>
            <w:noProof/>
            <w:webHidden/>
          </w:rPr>
          <w:fldChar w:fldCharType="separate"/>
        </w:r>
        <w:r w:rsidR="004455D8">
          <w:rPr>
            <w:noProof/>
            <w:webHidden/>
          </w:rPr>
          <w:t>35</w:t>
        </w:r>
        <w:r w:rsidR="00EA0E32">
          <w:rPr>
            <w:noProof/>
            <w:webHidden/>
          </w:rPr>
          <w:fldChar w:fldCharType="end"/>
        </w:r>
      </w:hyperlink>
    </w:p>
    <w:p w14:paraId="549CE1C3" w14:textId="559F3648" w:rsidR="00EA0E32" w:rsidRDefault="00D4243A">
      <w:pPr>
        <w:pStyle w:val="TOC3"/>
        <w:rPr>
          <w:rFonts w:eastAsiaTheme="minorEastAsia"/>
          <w:noProof/>
          <w:lang w:val="es-MX" w:eastAsia="es-MX"/>
        </w:rPr>
      </w:pPr>
      <w:hyperlink w:anchor="_Toc101218524" w:history="1">
        <w:r w:rsidR="00EA0E32" w:rsidRPr="003477A5">
          <w:rPr>
            <w:rStyle w:val="Hyperlink"/>
            <w:noProof/>
          </w:rPr>
          <w:t>5.6.2</w:t>
        </w:r>
        <w:r w:rsidR="00EA0E32">
          <w:rPr>
            <w:rFonts w:eastAsiaTheme="minorEastAsia"/>
            <w:noProof/>
            <w:lang w:val="es-MX" w:eastAsia="es-MX"/>
          </w:rPr>
          <w:tab/>
        </w:r>
        <w:r w:rsidR="00EA0E32" w:rsidRPr="003477A5">
          <w:rPr>
            <w:rStyle w:val="Hyperlink"/>
            <w:noProof/>
            <w:lang w:val="pt-BR"/>
          </w:rPr>
          <w:t>Avaliação Final</w:t>
        </w:r>
        <w:r w:rsidR="00EA0E32">
          <w:rPr>
            <w:noProof/>
            <w:webHidden/>
          </w:rPr>
          <w:tab/>
        </w:r>
        <w:r w:rsidR="00EA0E32">
          <w:rPr>
            <w:noProof/>
            <w:webHidden/>
          </w:rPr>
          <w:fldChar w:fldCharType="begin"/>
        </w:r>
        <w:r w:rsidR="00EA0E32">
          <w:rPr>
            <w:noProof/>
            <w:webHidden/>
          </w:rPr>
          <w:instrText xml:space="preserve"> PAGEREF _Toc101218524 \h </w:instrText>
        </w:r>
        <w:r w:rsidR="00EA0E32">
          <w:rPr>
            <w:noProof/>
            <w:webHidden/>
          </w:rPr>
        </w:r>
        <w:r w:rsidR="00EA0E32">
          <w:rPr>
            <w:noProof/>
            <w:webHidden/>
          </w:rPr>
          <w:fldChar w:fldCharType="separate"/>
        </w:r>
        <w:r w:rsidR="004455D8">
          <w:rPr>
            <w:noProof/>
            <w:webHidden/>
          </w:rPr>
          <w:t>35</w:t>
        </w:r>
        <w:r w:rsidR="00EA0E32">
          <w:rPr>
            <w:noProof/>
            <w:webHidden/>
          </w:rPr>
          <w:fldChar w:fldCharType="end"/>
        </w:r>
      </w:hyperlink>
    </w:p>
    <w:p w14:paraId="218DE2A3" w14:textId="066A07D3" w:rsidR="00EA0E32" w:rsidRDefault="00D4243A">
      <w:pPr>
        <w:pStyle w:val="TOC1"/>
        <w:rPr>
          <w:rFonts w:eastAsiaTheme="minorEastAsia"/>
          <w:noProof/>
          <w:lang w:val="es-MX" w:eastAsia="es-MX"/>
        </w:rPr>
      </w:pPr>
      <w:hyperlink w:anchor="_Toc101218525" w:history="1">
        <w:r w:rsidR="00EA0E32" w:rsidRPr="003477A5">
          <w:rPr>
            <w:rStyle w:val="Hyperlink"/>
            <w:noProof/>
            <w:lang w:val="pt-BR"/>
          </w:rPr>
          <w:t>6.</w:t>
        </w:r>
        <w:r w:rsidR="00EA0E32">
          <w:rPr>
            <w:rFonts w:eastAsiaTheme="minorEastAsia"/>
            <w:noProof/>
            <w:lang w:val="es-MX" w:eastAsia="es-MX"/>
          </w:rPr>
          <w:tab/>
        </w:r>
        <w:r w:rsidR="00EA0E32" w:rsidRPr="003477A5">
          <w:rPr>
            <w:rStyle w:val="Hyperlink"/>
            <w:noProof/>
            <w:lang w:val="pt-BR"/>
          </w:rPr>
          <w:t>Gestión Financeira</w:t>
        </w:r>
        <w:r w:rsidR="00EA0E32">
          <w:rPr>
            <w:noProof/>
            <w:webHidden/>
          </w:rPr>
          <w:tab/>
        </w:r>
        <w:r w:rsidR="00EA0E32">
          <w:rPr>
            <w:noProof/>
            <w:webHidden/>
          </w:rPr>
          <w:fldChar w:fldCharType="begin"/>
        </w:r>
        <w:r w:rsidR="00EA0E32">
          <w:rPr>
            <w:noProof/>
            <w:webHidden/>
          </w:rPr>
          <w:instrText xml:space="preserve"> PAGEREF _Toc101218525 \h </w:instrText>
        </w:r>
        <w:r w:rsidR="00EA0E32">
          <w:rPr>
            <w:noProof/>
            <w:webHidden/>
          </w:rPr>
        </w:r>
        <w:r w:rsidR="00EA0E32">
          <w:rPr>
            <w:noProof/>
            <w:webHidden/>
          </w:rPr>
          <w:fldChar w:fldCharType="separate"/>
        </w:r>
        <w:r w:rsidR="004455D8">
          <w:rPr>
            <w:noProof/>
            <w:webHidden/>
          </w:rPr>
          <w:t>36</w:t>
        </w:r>
        <w:r w:rsidR="00EA0E32">
          <w:rPr>
            <w:noProof/>
            <w:webHidden/>
          </w:rPr>
          <w:fldChar w:fldCharType="end"/>
        </w:r>
      </w:hyperlink>
    </w:p>
    <w:p w14:paraId="5B3C5729" w14:textId="1A9C2BD0" w:rsidR="00EA0E32" w:rsidRDefault="00D4243A">
      <w:pPr>
        <w:pStyle w:val="TOC2"/>
        <w:rPr>
          <w:rFonts w:eastAsiaTheme="minorEastAsia"/>
          <w:noProof/>
          <w:lang w:val="es-MX" w:eastAsia="es-MX"/>
        </w:rPr>
      </w:pPr>
      <w:hyperlink w:anchor="_Toc101218526" w:history="1">
        <w:r w:rsidR="00EA0E32" w:rsidRPr="003477A5">
          <w:rPr>
            <w:rStyle w:val="Hyperlink"/>
            <w:noProof/>
            <w:lang w:val="pt-BR"/>
          </w:rPr>
          <w:t>6.1</w:t>
        </w:r>
        <w:r w:rsidR="00EA0E32">
          <w:rPr>
            <w:rFonts w:eastAsiaTheme="minorEastAsia"/>
            <w:noProof/>
            <w:lang w:val="es-MX" w:eastAsia="es-MX"/>
          </w:rPr>
          <w:tab/>
        </w:r>
        <w:r w:rsidR="00EA0E32" w:rsidRPr="003477A5">
          <w:rPr>
            <w:rStyle w:val="Hyperlink"/>
            <w:noProof/>
            <w:lang w:val="pt-BR"/>
          </w:rPr>
          <w:t>Procedimentos para Liberação Financeira</w:t>
        </w:r>
        <w:r w:rsidR="00EA0E32">
          <w:rPr>
            <w:noProof/>
            <w:webHidden/>
          </w:rPr>
          <w:tab/>
        </w:r>
        <w:r w:rsidR="00EA0E32">
          <w:rPr>
            <w:noProof/>
            <w:webHidden/>
          </w:rPr>
          <w:fldChar w:fldCharType="begin"/>
        </w:r>
        <w:r w:rsidR="00EA0E32">
          <w:rPr>
            <w:noProof/>
            <w:webHidden/>
          </w:rPr>
          <w:instrText xml:space="preserve"> PAGEREF _Toc101218526 \h </w:instrText>
        </w:r>
        <w:r w:rsidR="00EA0E32">
          <w:rPr>
            <w:noProof/>
            <w:webHidden/>
          </w:rPr>
        </w:r>
        <w:r w:rsidR="00EA0E32">
          <w:rPr>
            <w:noProof/>
            <w:webHidden/>
          </w:rPr>
          <w:fldChar w:fldCharType="separate"/>
        </w:r>
        <w:r w:rsidR="004455D8">
          <w:rPr>
            <w:noProof/>
            <w:webHidden/>
          </w:rPr>
          <w:t>36</w:t>
        </w:r>
        <w:r w:rsidR="00EA0E32">
          <w:rPr>
            <w:noProof/>
            <w:webHidden/>
          </w:rPr>
          <w:fldChar w:fldCharType="end"/>
        </w:r>
      </w:hyperlink>
    </w:p>
    <w:p w14:paraId="34E8B8D4" w14:textId="467FE8BF" w:rsidR="00EA0E32" w:rsidRDefault="00D4243A">
      <w:pPr>
        <w:pStyle w:val="TOC2"/>
        <w:rPr>
          <w:rFonts w:eastAsiaTheme="minorEastAsia"/>
          <w:noProof/>
          <w:lang w:val="es-MX" w:eastAsia="es-MX"/>
        </w:rPr>
      </w:pPr>
      <w:hyperlink w:anchor="_Toc101218527" w:history="1">
        <w:r w:rsidR="00EA0E32" w:rsidRPr="003477A5">
          <w:rPr>
            <w:rStyle w:val="Hyperlink"/>
            <w:noProof/>
            <w:lang w:val="pt-BR"/>
          </w:rPr>
          <w:t>6.2</w:t>
        </w:r>
        <w:r w:rsidR="00EA0E32">
          <w:rPr>
            <w:rFonts w:eastAsiaTheme="minorEastAsia"/>
            <w:noProof/>
            <w:lang w:val="es-MX" w:eastAsia="es-MX"/>
          </w:rPr>
          <w:tab/>
        </w:r>
        <w:r w:rsidR="00EA0E32" w:rsidRPr="003477A5">
          <w:rPr>
            <w:rStyle w:val="Hyperlink"/>
            <w:noProof/>
            <w:lang w:val="pt-BR"/>
          </w:rPr>
          <w:t>Acordos e Requisitos de Desembolso</w:t>
        </w:r>
        <w:r w:rsidR="00EA0E32">
          <w:rPr>
            <w:noProof/>
            <w:webHidden/>
          </w:rPr>
          <w:tab/>
        </w:r>
        <w:r w:rsidR="00EA0E32">
          <w:rPr>
            <w:noProof/>
            <w:webHidden/>
          </w:rPr>
          <w:fldChar w:fldCharType="begin"/>
        </w:r>
        <w:r w:rsidR="00EA0E32">
          <w:rPr>
            <w:noProof/>
            <w:webHidden/>
          </w:rPr>
          <w:instrText xml:space="preserve"> PAGEREF _Toc101218527 \h </w:instrText>
        </w:r>
        <w:r w:rsidR="00EA0E32">
          <w:rPr>
            <w:noProof/>
            <w:webHidden/>
          </w:rPr>
        </w:r>
        <w:r w:rsidR="00EA0E32">
          <w:rPr>
            <w:noProof/>
            <w:webHidden/>
          </w:rPr>
          <w:fldChar w:fldCharType="separate"/>
        </w:r>
        <w:r w:rsidR="004455D8">
          <w:rPr>
            <w:noProof/>
            <w:webHidden/>
          </w:rPr>
          <w:t>36</w:t>
        </w:r>
        <w:r w:rsidR="00EA0E32">
          <w:rPr>
            <w:noProof/>
            <w:webHidden/>
          </w:rPr>
          <w:fldChar w:fldCharType="end"/>
        </w:r>
      </w:hyperlink>
    </w:p>
    <w:p w14:paraId="5F077D4C" w14:textId="03A90A89" w:rsidR="00EA0E32" w:rsidRDefault="00D4243A">
      <w:pPr>
        <w:pStyle w:val="TOC2"/>
        <w:rPr>
          <w:rFonts w:eastAsiaTheme="minorEastAsia"/>
          <w:noProof/>
          <w:lang w:val="es-MX" w:eastAsia="es-MX"/>
        </w:rPr>
      </w:pPr>
      <w:hyperlink w:anchor="_Toc101218528" w:history="1">
        <w:r w:rsidR="00EA0E32" w:rsidRPr="003477A5">
          <w:rPr>
            <w:rStyle w:val="Hyperlink"/>
            <w:noProof/>
            <w:lang w:val="pt-BR"/>
          </w:rPr>
          <w:t>6.3</w:t>
        </w:r>
        <w:r w:rsidR="00EA0E32">
          <w:rPr>
            <w:rFonts w:eastAsiaTheme="minorEastAsia"/>
            <w:noProof/>
            <w:lang w:val="es-MX" w:eastAsia="es-MX"/>
          </w:rPr>
          <w:tab/>
        </w:r>
        <w:r w:rsidR="00EA0E32" w:rsidRPr="003477A5">
          <w:rPr>
            <w:rStyle w:val="Hyperlink"/>
            <w:noProof/>
            <w:lang w:val="pt-BR"/>
          </w:rPr>
          <w:t>Métodos de Desembolso</w:t>
        </w:r>
        <w:r w:rsidR="00EA0E32">
          <w:rPr>
            <w:noProof/>
            <w:webHidden/>
          </w:rPr>
          <w:tab/>
        </w:r>
        <w:r w:rsidR="00EA0E32">
          <w:rPr>
            <w:noProof/>
            <w:webHidden/>
          </w:rPr>
          <w:fldChar w:fldCharType="begin"/>
        </w:r>
        <w:r w:rsidR="00EA0E32">
          <w:rPr>
            <w:noProof/>
            <w:webHidden/>
          </w:rPr>
          <w:instrText xml:space="preserve"> PAGEREF _Toc101218528 \h </w:instrText>
        </w:r>
        <w:r w:rsidR="00EA0E32">
          <w:rPr>
            <w:noProof/>
            <w:webHidden/>
          </w:rPr>
        </w:r>
        <w:r w:rsidR="00EA0E32">
          <w:rPr>
            <w:noProof/>
            <w:webHidden/>
          </w:rPr>
          <w:fldChar w:fldCharType="separate"/>
        </w:r>
        <w:r w:rsidR="004455D8">
          <w:rPr>
            <w:noProof/>
            <w:webHidden/>
          </w:rPr>
          <w:t>36</w:t>
        </w:r>
        <w:r w:rsidR="00EA0E32">
          <w:rPr>
            <w:noProof/>
            <w:webHidden/>
          </w:rPr>
          <w:fldChar w:fldCharType="end"/>
        </w:r>
      </w:hyperlink>
    </w:p>
    <w:p w14:paraId="3D5EB61C" w14:textId="0927B2FE" w:rsidR="00EA0E32" w:rsidRDefault="00D4243A">
      <w:pPr>
        <w:pStyle w:val="TOC3"/>
        <w:rPr>
          <w:rFonts w:eastAsiaTheme="minorEastAsia"/>
          <w:noProof/>
          <w:lang w:val="es-MX" w:eastAsia="es-MX"/>
        </w:rPr>
      </w:pPr>
      <w:hyperlink w:anchor="_Toc101218529" w:history="1">
        <w:r w:rsidR="00EA0E32" w:rsidRPr="003477A5">
          <w:rPr>
            <w:rStyle w:val="Hyperlink"/>
            <w:noProof/>
          </w:rPr>
          <w:t>6.3.1</w:t>
        </w:r>
        <w:r w:rsidR="00EA0E32">
          <w:rPr>
            <w:rFonts w:eastAsiaTheme="minorEastAsia"/>
            <w:noProof/>
            <w:lang w:val="es-MX" w:eastAsia="es-MX"/>
          </w:rPr>
          <w:tab/>
        </w:r>
        <w:r w:rsidR="00EA0E32" w:rsidRPr="003477A5">
          <w:rPr>
            <w:rStyle w:val="Hyperlink"/>
            <w:noProof/>
            <w:lang w:val="pt-BR"/>
          </w:rPr>
          <w:t>Adiantamentos</w:t>
        </w:r>
        <w:r w:rsidR="00EA0E32">
          <w:rPr>
            <w:noProof/>
            <w:webHidden/>
          </w:rPr>
          <w:tab/>
        </w:r>
        <w:r w:rsidR="00EA0E32">
          <w:rPr>
            <w:noProof/>
            <w:webHidden/>
          </w:rPr>
          <w:fldChar w:fldCharType="begin"/>
        </w:r>
        <w:r w:rsidR="00EA0E32">
          <w:rPr>
            <w:noProof/>
            <w:webHidden/>
          </w:rPr>
          <w:instrText xml:space="preserve"> PAGEREF _Toc101218529 \h </w:instrText>
        </w:r>
        <w:r w:rsidR="00EA0E32">
          <w:rPr>
            <w:noProof/>
            <w:webHidden/>
          </w:rPr>
        </w:r>
        <w:r w:rsidR="00EA0E32">
          <w:rPr>
            <w:noProof/>
            <w:webHidden/>
          </w:rPr>
          <w:fldChar w:fldCharType="separate"/>
        </w:r>
        <w:r w:rsidR="004455D8">
          <w:rPr>
            <w:noProof/>
            <w:webHidden/>
          </w:rPr>
          <w:t>37</w:t>
        </w:r>
        <w:r w:rsidR="00EA0E32">
          <w:rPr>
            <w:noProof/>
            <w:webHidden/>
          </w:rPr>
          <w:fldChar w:fldCharType="end"/>
        </w:r>
      </w:hyperlink>
    </w:p>
    <w:p w14:paraId="757D206B" w14:textId="4FB44C5B" w:rsidR="00EA0E32" w:rsidRDefault="00D4243A">
      <w:pPr>
        <w:pStyle w:val="TOC3"/>
        <w:rPr>
          <w:rFonts w:eastAsiaTheme="minorEastAsia"/>
          <w:noProof/>
          <w:lang w:val="es-MX" w:eastAsia="es-MX"/>
        </w:rPr>
      </w:pPr>
      <w:hyperlink w:anchor="_Toc101218530" w:history="1">
        <w:r w:rsidR="00EA0E32" w:rsidRPr="003477A5">
          <w:rPr>
            <w:rStyle w:val="Hyperlink"/>
            <w:noProof/>
          </w:rPr>
          <w:t>6.3.2</w:t>
        </w:r>
        <w:r w:rsidR="00EA0E32">
          <w:rPr>
            <w:rFonts w:eastAsiaTheme="minorEastAsia"/>
            <w:noProof/>
            <w:lang w:val="es-MX" w:eastAsia="es-MX"/>
          </w:rPr>
          <w:tab/>
        </w:r>
        <w:r w:rsidR="00EA0E32" w:rsidRPr="003477A5">
          <w:rPr>
            <w:rStyle w:val="Hyperlink"/>
            <w:noProof/>
            <w:lang w:val="pt-BR"/>
          </w:rPr>
          <w:t>Reembolso</w:t>
        </w:r>
        <w:r w:rsidR="00EA0E32">
          <w:rPr>
            <w:noProof/>
            <w:webHidden/>
          </w:rPr>
          <w:tab/>
        </w:r>
        <w:r w:rsidR="00EA0E32">
          <w:rPr>
            <w:noProof/>
            <w:webHidden/>
          </w:rPr>
          <w:fldChar w:fldCharType="begin"/>
        </w:r>
        <w:r w:rsidR="00EA0E32">
          <w:rPr>
            <w:noProof/>
            <w:webHidden/>
          </w:rPr>
          <w:instrText xml:space="preserve"> PAGEREF _Toc101218530 \h </w:instrText>
        </w:r>
        <w:r w:rsidR="00EA0E32">
          <w:rPr>
            <w:noProof/>
            <w:webHidden/>
          </w:rPr>
        </w:r>
        <w:r w:rsidR="00EA0E32">
          <w:rPr>
            <w:noProof/>
            <w:webHidden/>
          </w:rPr>
          <w:fldChar w:fldCharType="separate"/>
        </w:r>
        <w:r w:rsidR="004455D8">
          <w:rPr>
            <w:noProof/>
            <w:webHidden/>
          </w:rPr>
          <w:t>37</w:t>
        </w:r>
        <w:r w:rsidR="00EA0E32">
          <w:rPr>
            <w:noProof/>
            <w:webHidden/>
          </w:rPr>
          <w:fldChar w:fldCharType="end"/>
        </w:r>
      </w:hyperlink>
    </w:p>
    <w:p w14:paraId="5C519750" w14:textId="47FBB48D" w:rsidR="00EA0E32" w:rsidRDefault="00D4243A">
      <w:pPr>
        <w:pStyle w:val="TOC3"/>
        <w:rPr>
          <w:rFonts w:eastAsiaTheme="minorEastAsia"/>
          <w:noProof/>
          <w:lang w:val="es-MX" w:eastAsia="es-MX"/>
        </w:rPr>
      </w:pPr>
      <w:hyperlink w:anchor="_Toc101218531" w:history="1">
        <w:r w:rsidR="00EA0E32" w:rsidRPr="003477A5">
          <w:rPr>
            <w:rStyle w:val="Hyperlink"/>
            <w:noProof/>
          </w:rPr>
          <w:t>6.3.3</w:t>
        </w:r>
        <w:r w:rsidR="00EA0E32">
          <w:rPr>
            <w:rFonts w:eastAsiaTheme="minorEastAsia"/>
            <w:noProof/>
            <w:lang w:val="es-MX" w:eastAsia="es-MX"/>
          </w:rPr>
          <w:tab/>
        </w:r>
        <w:r w:rsidR="00EA0E32" w:rsidRPr="003477A5">
          <w:rPr>
            <w:rStyle w:val="Hyperlink"/>
            <w:noProof/>
            <w:lang w:val="pt-BR"/>
          </w:rPr>
          <w:t>Pagamentos Diretos</w:t>
        </w:r>
        <w:r w:rsidR="00EA0E32">
          <w:rPr>
            <w:noProof/>
            <w:webHidden/>
          </w:rPr>
          <w:tab/>
        </w:r>
        <w:r w:rsidR="00EA0E32">
          <w:rPr>
            <w:noProof/>
            <w:webHidden/>
          </w:rPr>
          <w:fldChar w:fldCharType="begin"/>
        </w:r>
        <w:r w:rsidR="00EA0E32">
          <w:rPr>
            <w:noProof/>
            <w:webHidden/>
          </w:rPr>
          <w:instrText xml:space="preserve"> PAGEREF _Toc101218531 \h </w:instrText>
        </w:r>
        <w:r w:rsidR="00EA0E32">
          <w:rPr>
            <w:noProof/>
            <w:webHidden/>
          </w:rPr>
        </w:r>
        <w:r w:rsidR="00EA0E32">
          <w:rPr>
            <w:noProof/>
            <w:webHidden/>
          </w:rPr>
          <w:fldChar w:fldCharType="separate"/>
        </w:r>
        <w:r w:rsidR="004455D8">
          <w:rPr>
            <w:noProof/>
            <w:webHidden/>
          </w:rPr>
          <w:t>37</w:t>
        </w:r>
        <w:r w:rsidR="00EA0E32">
          <w:rPr>
            <w:noProof/>
            <w:webHidden/>
          </w:rPr>
          <w:fldChar w:fldCharType="end"/>
        </w:r>
      </w:hyperlink>
    </w:p>
    <w:p w14:paraId="4126CE60" w14:textId="28D41BF7" w:rsidR="00EA0E32" w:rsidRDefault="00D4243A">
      <w:pPr>
        <w:pStyle w:val="TOC3"/>
        <w:rPr>
          <w:rFonts w:eastAsiaTheme="minorEastAsia"/>
          <w:noProof/>
          <w:lang w:val="es-MX" w:eastAsia="es-MX"/>
        </w:rPr>
      </w:pPr>
      <w:hyperlink w:anchor="_Toc101218532" w:history="1">
        <w:r w:rsidR="00EA0E32" w:rsidRPr="003477A5">
          <w:rPr>
            <w:rStyle w:val="Hyperlink"/>
            <w:noProof/>
          </w:rPr>
          <w:t>6.3.4</w:t>
        </w:r>
        <w:r w:rsidR="00EA0E32">
          <w:rPr>
            <w:rFonts w:eastAsiaTheme="minorEastAsia"/>
            <w:noProof/>
            <w:lang w:val="es-MX" w:eastAsia="es-MX"/>
          </w:rPr>
          <w:tab/>
        </w:r>
        <w:r w:rsidR="00EA0E32" w:rsidRPr="003477A5">
          <w:rPr>
            <w:rStyle w:val="Hyperlink"/>
            <w:noProof/>
            <w:lang w:val="pt-BR"/>
          </w:rPr>
          <w:t>Solicitações de Desembolsos</w:t>
        </w:r>
        <w:r w:rsidR="00EA0E32">
          <w:rPr>
            <w:noProof/>
            <w:webHidden/>
          </w:rPr>
          <w:tab/>
        </w:r>
        <w:r w:rsidR="00EA0E32">
          <w:rPr>
            <w:noProof/>
            <w:webHidden/>
          </w:rPr>
          <w:fldChar w:fldCharType="begin"/>
        </w:r>
        <w:r w:rsidR="00EA0E32">
          <w:rPr>
            <w:noProof/>
            <w:webHidden/>
          </w:rPr>
          <w:instrText xml:space="preserve"> PAGEREF _Toc101218532 \h </w:instrText>
        </w:r>
        <w:r w:rsidR="00EA0E32">
          <w:rPr>
            <w:noProof/>
            <w:webHidden/>
          </w:rPr>
        </w:r>
        <w:r w:rsidR="00EA0E32">
          <w:rPr>
            <w:noProof/>
            <w:webHidden/>
          </w:rPr>
          <w:fldChar w:fldCharType="separate"/>
        </w:r>
        <w:r w:rsidR="004455D8">
          <w:rPr>
            <w:noProof/>
            <w:webHidden/>
          </w:rPr>
          <w:t>37</w:t>
        </w:r>
        <w:r w:rsidR="00EA0E32">
          <w:rPr>
            <w:noProof/>
            <w:webHidden/>
          </w:rPr>
          <w:fldChar w:fldCharType="end"/>
        </w:r>
      </w:hyperlink>
    </w:p>
    <w:p w14:paraId="08C80B73" w14:textId="2C6F86C4" w:rsidR="00EA0E32" w:rsidRDefault="00D4243A">
      <w:pPr>
        <w:pStyle w:val="TOC2"/>
        <w:rPr>
          <w:rFonts w:eastAsiaTheme="minorEastAsia"/>
          <w:noProof/>
          <w:lang w:val="es-MX" w:eastAsia="es-MX"/>
        </w:rPr>
      </w:pPr>
      <w:hyperlink w:anchor="_Toc101218533" w:history="1">
        <w:r w:rsidR="00EA0E32" w:rsidRPr="003477A5">
          <w:rPr>
            <w:rStyle w:val="Hyperlink"/>
            <w:noProof/>
            <w:lang w:val="pt-BR"/>
          </w:rPr>
          <w:t>6.4</w:t>
        </w:r>
        <w:r w:rsidR="00EA0E32">
          <w:rPr>
            <w:rFonts w:eastAsiaTheme="minorEastAsia"/>
            <w:noProof/>
            <w:lang w:val="es-MX" w:eastAsia="es-MX"/>
          </w:rPr>
          <w:tab/>
        </w:r>
        <w:r w:rsidR="00EA0E32" w:rsidRPr="003477A5">
          <w:rPr>
            <w:rStyle w:val="Hyperlink"/>
            <w:noProof/>
            <w:lang w:val="pt-BR"/>
          </w:rPr>
          <w:t>Plano Financeiro</w:t>
        </w:r>
        <w:r w:rsidR="00EA0E32">
          <w:rPr>
            <w:noProof/>
            <w:webHidden/>
          </w:rPr>
          <w:tab/>
        </w:r>
        <w:r w:rsidR="00EA0E32">
          <w:rPr>
            <w:noProof/>
            <w:webHidden/>
          </w:rPr>
          <w:fldChar w:fldCharType="begin"/>
        </w:r>
        <w:r w:rsidR="00EA0E32">
          <w:rPr>
            <w:noProof/>
            <w:webHidden/>
          </w:rPr>
          <w:instrText xml:space="preserve"> PAGEREF _Toc101218533 \h </w:instrText>
        </w:r>
        <w:r w:rsidR="00EA0E32">
          <w:rPr>
            <w:noProof/>
            <w:webHidden/>
          </w:rPr>
        </w:r>
        <w:r w:rsidR="00EA0E32">
          <w:rPr>
            <w:noProof/>
            <w:webHidden/>
          </w:rPr>
          <w:fldChar w:fldCharType="separate"/>
        </w:r>
        <w:r w:rsidR="004455D8">
          <w:rPr>
            <w:noProof/>
            <w:webHidden/>
          </w:rPr>
          <w:t>43</w:t>
        </w:r>
        <w:r w:rsidR="00EA0E32">
          <w:rPr>
            <w:noProof/>
            <w:webHidden/>
          </w:rPr>
          <w:fldChar w:fldCharType="end"/>
        </w:r>
      </w:hyperlink>
    </w:p>
    <w:p w14:paraId="7D6BF4B2" w14:textId="712B64BC" w:rsidR="00EA0E32" w:rsidRDefault="00D4243A">
      <w:pPr>
        <w:pStyle w:val="TOC3"/>
        <w:rPr>
          <w:rFonts w:eastAsiaTheme="minorEastAsia"/>
          <w:noProof/>
          <w:lang w:val="es-MX" w:eastAsia="es-MX"/>
        </w:rPr>
      </w:pPr>
      <w:hyperlink w:anchor="_Toc101218534" w:history="1">
        <w:r w:rsidR="00EA0E32" w:rsidRPr="003477A5">
          <w:rPr>
            <w:rStyle w:val="Hyperlink"/>
            <w:noProof/>
          </w:rPr>
          <w:t>6.4.1</w:t>
        </w:r>
        <w:r w:rsidR="00EA0E32">
          <w:rPr>
            <w:rFonts w:eastAsiaTheme="minorEastAsia"/>
            <w:noProof/>
            <w:lang w:val="es-MX" w:eastAsia="es-MX"/>
          </w:rPr>
          <w:tab/>
        </w:r>
        <w:r w:rsidR="00EA0E32" w:rsidRPr="003477A5">
          <w:rPr>
            <w:rStyle w:val="Hyperlink"/>
            <w:noProof/>
            <w:lang w:val="pt-BR"/>
          </w:rPr>
          <w:t>Definição</w:t>
        </w:r>
        <w:r w:rsidR="00EA0E32">
          <w:rPr>
            <w:noProof/>
            <w:webHidden/>
          </w:rPr>
          <w:tab/>
        </w:r>
        <w:r w:rsidR="00EA0E32">
          <w:rPr>
            <w:noProof/>
            <w:webHidden/>
          </w:rPr>
          <w:fldChar w:fldCharType="begin"/>
        </w:r>
        <w:r w:rsidR="00EA0E32">
          <w:rPr>
            <w:noProof/>
            <w:webHidden/>
          </w:rPr>
          <w:instrText xml:space="preserve"> PAGEREF _Toc101218534 \h </w:instrText>
        </w:r>
        <w:r w:rsidR="00EA0E32">
          <w:rPr>
            <w:noProof/>
            <w:webHidden/>
          </w:rPr>
        </w:r>
        <w:r w:rsidR="00EA0E32">
          <w:rPr>
            <w:noProof/>
            <w:webHidden/>
          </w:rPr>
          <w:fldChar w:fldCharType="separate"/>
        </w:r>
        <w:r w:rsidR="004455D8">
          <w:rPr>
            <w:noProof/>
            <w:webHidden/>
          </w:rPr>
          <w:t>43</w:t>
        </w:r>
        <w:r w:rsidR="00EA0E32">
          <w:rPr>
            <w:noProof/>
            <w:webHidden/>
          </w:rPr>
          <w:fldChar w:fldCharType="end"/>
        </w:r>
      </w:hyperlink>
    </w:p>
    <w:p w14:paraId="31973A2A" w14:textId="13D353A6" w:rsidR="00EA0E32" w:rsidRDefault="00D4243A">
      <w:pPr>
        <w:pStyle w:val="TOC3"/>
        <w:rPr>
          <w:rFonts w:eastAsiaTheme="minorEastAsia"/>
          <w:noProof/>
          <w:lang w:val="es-MX" w:eastAsia="es-MX"/>
        </w:rPr>
      </w:pPr>
      <w:hyperlink w:anchor="_Toc101218535" w:history="1">
        <w:r w:rsidR="00EA0E32" w:rsidRPr="003477A5">
          <w:rPr>
            <w:rStyle w:val="Hyperlink"/>
            <w:noProof/>
          </w:rPr>
          <w:t>6.4.2</w:t>
        </w:r>
        <w:r w:rsidR="00EA0E32">
          <w:rPr>
            <w:rFonts w:eastAsiaTheme="minorEastAsia"/>
            <w:noProof/>
            <w:lang w:val="es-MX" w:eastAsia="es-MX"/>
          </w:rPr>
          <w:tab/>
        </w:r>
        <w:r w:rsidR="00EA0E32" w:rsidRPr="003477A5">
          <w:rPr>
            <w:rStyle w:val="Hyperlink"/>
            <w:noProof/>
            <w:lang w:val="pt-BR"/>
          </w:rPr>
          <w:t>Objetivo geral do Plano Financeiro</w:t>
        </w:r>
        <w:r w:rsidR="00EA0E32">
          <w:rPr>
            <w:noProof/>
            <w:webHidden/>
          </w:rPr>
          <w:tab/>
        </w:r>
        <w:r w:rsidR="00EA0E32">
          <w:rPr>
            <w:noProof/>
            <w:webHidden/>
          </w:rPr>
          <w:fldChar w:fldCharType="begin"/>
        </w:r>
        <w:r w:rsidR="00EA0E32">
          <w:rPr>
            <w:noProof/>
            <w:webHidden/>
          </w:rPr>
          <w:instrText xml:space="preserve"> PAGEREF _Toc101218535 \h </w:instrText>
        </w:r>
        <w:r w:rsidR="00EA0E32">
          <w:rPr>
            <w:noProof/>
            <w:webHidden/>
          </w:rPr>
        </w:r>
        <w:r w:rsidR="00EA0E32">
          <w:rPr>
            <w:noProof/>
            <w:webHidden/>
          </w:rPr>
          <w:fldChar w:fldCharType="separate"/>
        </w:r>
        <w:r w:rsidR="004455D8">
          <w:rPr>
            <w:noProof/>
            <w:webHidden/>
          </w:rPr>
          <w:t>43</w:t>
        </w:r>
        <w:r w:rsidR="00EA0E32">
          <w:rPr>
            <w:noProof/>
            <w:webHidden/>
          </w:rPr>
          <w:fldChar w:fldCharType="end"/>
        </w:r>
      </w:hyperlink>
    </w:p>
    <w:p w14:paraId="119F2D82" w14:textId="0F772994" w:rsidR="00EA0E32" w:rsidRDefault="00D4243A">
      <w:pPr>
        <w:pStyle w:val="TOC3"/>
        <w:rPr>
          <w:rFonts w:eastAsiaTheme="minorEastAsia"/>
          <w:noProof/>
          <w:lang w:val="es-MX" w:eastAsia="es-MX"/>
        </w:rPr>
      </w:pPr>
      <w:hyperlink w:anchor="_Toc101218536" w:history="1">
        <w:r w:rsidR="00EA0E32" w:rsidRPr="003477A5">
          <w:rPr>
            <w:rStyle w:val="Hyperlink"/>
            <w:noProof/>
          </w:rPr>
          <w:t>6.4.3</w:t>
        </w:r>
        <w:r w:rsidR="00EA0E32">
          <w:rPr>
            <w:rFonts w:eastAsiaTheme="minorEastAsia"/>
            <w:noProof/>
            <w:lang w:val="es-MX" w:eastAsia="es-MX"/>
          </w:rPr>
          <w:tab/>
        </w:r>
        <w:r w:rsidR="00EA0E32" w:rsidRPr="003477A5">
          <w:rPr>
            <w:rStyle w:val="Hyperlink"/>
            <w:noProof/>
            <w:lang w:val="pt-BR"/>
          </w:rPr>
          <w:t>Objetivo específico do plano financeiro para desembolsos do Banco</w:t>
        </w:r>
        <w:r w:rsidR="00EA0E32">
          <w:rPr>
            <w:noProof/>
            <w:webHidden/>
          </w:rPr>
          <w:tab/>
        </w:r>
        <w:r w:rsidR="00EA0E32">
          <w:rPr>
            <w:noProof/>
            <w:webHidden/>
          </w:rPr>
          <w:fldChar w:fldCharType="begin"/>
        </w:r>
        <w:r w:rsidR="00EA0E32">
          <w:rPr>
            <w:noProof/>
            <w:webHidden/>
          </w:rPr>
          <w:instrText xml:space="preserve"> PAGEREF _Toc101218536 \h </w:instrText>
        </w:r>
        <w:r w:rsidR="00EA0E32">
          <w:rPr>
            <w:noProof/>
            <w:webHidden/>
          </w:rPr>
        </w:r>
        <w:r w:rsidR="00EA0E32">
          <w:rPr>
            <w:noProof/>
            <w:webHidden/>
          </w:rPr>
          <w:fldChar w:fldCharType="separate"/>
        </w:r>
        <w:r w:rsidR="004455D8">
          <w:rPr>
            <w:noProof/>
            <w:webHidden/>
          </w:rPr>
          <w:t>43</w:t>
        </w:r>
        <w:r w:rsidR="00EA0E32">
          <w:rPr>
            <w:noProof/>
            <w:webHidden/>
          </w:rPr>
          <w:fldChar w:fldCharType="end"/>
        </w:r>
      </w:hyperlink>
    </w:p>
    <w:p w14:paraId="22A19C4F" w14:textId="5B5A8EE8" w:rsidR="00EA0E32" w:rsidRDefault="00D4243A">
      <w:pPr>
        <w:pStyle w:val="TOC3"/>
        <w:rPr>
          <w:rFonts w:eastAsiaTheme="minorEastAsia"/>
          <w:noProof/>
          <w:lang w:val="es-MX" w:eastAsia="es-MX"/>
        </w:rPr>
      </w:pPr>
      <w:hyperlink w:anchor="_Toc101218537" w:history="1">
        <w:r w:rsidR="00EA0E32" w:rsidRPr="003477A5">
          <w:rPr>
            <w:rStyle w:val="Hyperlink"/>
            <w:noProof/>
          </w:rPr>
          <w:t>6.4.4</w:t>
        </w:r>
        <w:r w:rsidR="00EA0E32">
          <w:rPr>
            <w:rFonts w:eastAsiaTheme="minorEastAsia"/>
            <w:noProof/>
            <w:lang w:val="es-MX" w:eastAsia="es-MX"/>
          </w:rPr>
          <w:tab/>
        </w:r>
        <w:r w:rsidR="00EA0E32" w:rsidRPr="003477A5">
          <w:rPr>
            <w:rStyle w:val="Hyperlink"/>
            <w:noProof/>
            <w:lang w:val="pt-BR"/>
          </w:rPr>
          <w:t>Conteúdo do Plano Financeiro Consolidado para a UGP</w:t>
        </w:r>
        <w:r w:rsidR="00EA0E32">
          <w:rPr>
            <w:noProof/>
            <w:webHidden/>
          </w:rPr>
          <w:tab/>
        </w:r>
        <w:r w:rsidR="00EA0E32">
          <w:rPr>
            <w:noProof/>
            <w:webHidden/>
          </w:rPr>
          <w:fldChar w:fldCharType="begin"/>
        </w:r>
        <w:r w:rsidR="00EA0E32">
          <w:rPr>
            <w:noProof/>
            <w:webHidden/>
          </w:rPr>
          <w:instrText xml:space="preserve"> PAGEREF _Toc101218537 \h </w:instrText>
        </w:r>
        <w:r w:rsidR="00EA0E32">
          <w:rPr>
            <w:noProof/>
            <w:webHidden/>
          </w:rPr>
        </w:r>
        <w:r w:rsidR="00EA0E32">
          <w:rPr>
            <w:noProof/>
            <w:webHidden/>
          </w:rPr>
          <w:fldChar w:fldCharType="separate"/>
        </w:r>
        <w:r w:rsidR="004455D8">
          <w:rPr>
            <w:noProof/>
            <w:webHidden/>
          </w:rPr>
          <w:t>43</w:t>
        </w:r>
        <w:r w:rsidR="00EA0E32">
          <w:rPr>
            <w:noProof/>
            <w:webHidden/>
          </w:rPr>
          <w:fldChar w:fldCharType="end"/>
        </w:r>
      </w:hyperlink>
    </w:p>
    <w:p w14:paraId="2CF65280" w14:textId="159BA599" w:rsidR="00EA0E32" w:rsidRDefault="00D4243A">
      <w:pPr>
        <w:pStyle w:val="TOC3"/>
        <w:rPr>
          <w:rFonts w:eastAsiaTheme="minorEastAsia"/>
          <w:noProof/>
          <w:lang w:val="es-MX" w:eastAsia="es-MX"/>
        </w:rPr>
      </w:pPr>
      <w:hyperlink w:anchor="_Toc101218538" w:history="1">
        <w:r w:rsidR="00EA0E32" w:rsidRPr="003477A5">
          <w:rPr>
            <w:rStyle w:val="Hyperlink"/>
            <w:noProof/>
          </w:rPr>
          <w:t>6.4.5</w:t>
        </w:r>
        <w:r w:rsidR="00EA0E32">
          <w:rPr>
            <w:rFonts w:eastAsiaTheme="minorEastAsia"/>
            <w:noProof/>
            <w:lang w:val="es-MX" w:eastAsia="es-MX"/>
          </w:rPr>
          <w:tab/>
        </w:r>
        <w:r w:rsidR="00EA0E32" w:rsidRPr="003477A5">
          <w:rPr>
            <w:rStyle w:val="Hyperlink"/>
            <w:noProof/>
            <w:lang w:val="pt-BR"/>
          </w:rPr>
          <w:t>Plano Financeiro Detalhado</w:t>
        </w:r>
        <w:r w:rsidR="00EA0E32">
          <w:rPr>
            <w:noProof/>
            <w:webHidden/>
          </w:rPr>
          <w:tab/>
        </w:r>
        <w:r w:rsidR="00EA0E32">
          <w:rPr>
            <w:noProof/>
            <w:webHidden/>
          </w:rPr>
          <w:fldChar w:fldCharType="begin"/>
        </w:r>
        <w:r w:rsidR="00EA0E32">
          <w:rPr>
            <w:noProof/>
            <w:webHidden/>
          </w:rPr>
          <w:instrText xml:space="preserve"> PAGEREF _Toc101218538 \h </w:instrText>
        </w:r>
        <w:r w:rsidR="00EA0E32">
          <w:rPr>
            <w:noProof/>
            <w:webHidden/>
          </w:rPr>
        </w:r>
        <w:r w:rsidR="00EA0E32">
          <w:rPr>
            <w:noProof/>
            <w:webHidden/>
          </w:rPr>
          <w:fldChar w:fldCharType="separate"/>
        </w:r>
        <w:r w:rsidR="004455D8">
          <w:rPr>
            <w:noProof/>
            <w:webHidden/>
          </w:rPr>
          <w:t>43</w:t>
        </w:r>
        <w:r w:rsidR="00EA0E32">
          <w:rPr>
            <w:noProof/>
            <w:webHidden/>
          </w:rPr>
          <w:fldChar w:fldCharType="end"/>
        </w:r>
      </w:hyperlink>
    </w:p>
    <w:p w14:paraId="00C7BD23" w14:textId="3D7029AA" w:rsidR="00EA0E32" w:rsidRDefault="00D4243A">
      <w:pPr>
        <w:pStyle w:val="TOC3"/>
        <w:rPr>
          <w:rFonts w:eastAsiaTheme="minorEastAsia"/>
          <w:noProof/>
          <w:lang w:val="es-MX" w:eastAsia="es-MX"/>
        </w:rPr>
      </w:pPr>
      <w:hyperlink w:anchor="_Toc101218539" w:history="1">
        <w:r w:rsidR="00EA0E32" w:rsidRPr="003477A5">
          <w:rPr>
            <w:rStyle w:val="Hyperlink"/>
            <w:noProof/>
          </w:rPr>
          <w:t>6.4.6</w:t>
        </w:r>
        <w:r w:rsidR="00EA0E32">
          <w:rPr>
            <w:rFonts w:eastAsiaTheme="minorEastAsia"/>
            <w:noProof/>
            <w:lang w:val="es-MX" w:eastAsia="es-MX"/>
          </w:rPr>
          <w:tab/>
        </w:r>
        <w:r w:rsidR="00EA0E32" w:rsidRPr="003477A5">
          <w:rPr>
            <w:rStyle w:val="Hyperlink"/>
            <w:noProof/>
            <w:lang w:val="pt-BR"/>
          </w:rPr>
          <w:t>Modelo para solicitar adiantamentos ao BID</w:t>
        </w:r>
        <w:r w:rsidR="00EA0E32">
          <w:rPr>
            <w:noProof/>
            <w:webHidden/>
          </w:rPr>
          <w:tab/>
        </w:r>
        <w:r w:rsidR="00EA0E32">
          <w:rPr>
            <w:noProof/>
            <w:webHidden/>
          </w:rPr>
          <w:fldChar w:fldCharType="begin"/>
        </w:r>
        <w:r w:rsidR="00EA0E32">
          <w:rPr>
            <w:noProof/>
            <w:webHidden/>
          </w:rPr>
          <w:instrText xml:space="preserve"> PAGEREF _Toc101218539 \h </w:instrText>
        </w:r>
        <w:r w:rsidR="00EA0E32">
          <w:rPr>
            <w:noProof/>
            <w:webHidden/>
          </w:rPr>
        </w:r>
        <w:r w:rsidR="00EA0E32">
          <w:rPr>
            <w:noProof/>
            <w:webHidden/>
          </w:rPr>
          <w:fldChar w:fldCharType="separate"/>
        </w:r>
        <w:r w:rsidR="004455D8">
          <w:rPr>
            <w:noProof/>
            <w:webHidden/>
          </w:rPr>
          <w:t>44</w:t>
        </w:r>
        <w:r w:rsidR="00EA0E32">
          <w:rPr>
            <w:noProof/>
            <w:webHidden/>
          </w:rPr>
          <w:fldChar w:fldCharType="end"/>
        </w:r>
      </w:hyperlink>
    </w:p>
    <w:p w14:paraId="09AFA9E1" w14:textId="47C31944" w:rsidR="00EA0E32" w:rsidRDefault="00D4243A">
      <w:pPr>
        <w:pStyle w:val="TOC3"/>
        <w:rPr>
          <w:rFonts w:eastAsiaTheme="minorEastAsia"/>
          <w:noProof/>
          <w:lang w:val="es-MX" w:eastAsia="es-MX"/>
        </w:rPr>
      </w:pPr>
      <w:hyperlink w:anchor="_Toc101218540" w:history="1">
        <w:r w:rsidR="00EA0E32" w:rsidRPr="003477A5">
          <w:rPr>
            <w:rStyle w:val="Hyperlink"/>
            <w:noProof/>
          </w:rPr>
          <w:t>6.4.7</w:t>
        </w:r>
        <w:r w:rsidR="00EA0E32">
          <w:rPr>
            <w:rFonts w:eastAsiaTheme="minorEastAsia"/>
            <w:noProof/>
            <w:lang w:val="es-MX" w:eastAsia="es-MX"/>
          </w:rPr>
          <w:tab/>
        </w:r>
        <w:r w:rsidR="00EA0E32" w:rsidRPr="003477A5">
          <w:rPr>
            <w:rStyle w:val="Hyperlink"/>
            <w:noProof/>
            <w:lang w:val="pt-BR"/>
          </w:rPr>
          <w:t>Financiamento do BID e conciliação por método de desembolso</w:t>
        </w:r>
        <w:r w:rsidR="00EA0E32">
          <w:rPr>
            <w:noProof/>
            <w:webHidden/>
          </w:rPr>
          <w:tab/>
        </w:r>
        <w:r w:rsidR="00EA0E32">
          <w:rPr>
            <w:noProof/>
            <w:webHidden/>
          </w:rPr>
          <w:fldChar w:fldCharType="begin"/>
        </w:r>
        <w:r w:rsidR="00EA0E32">
          <w:rPr>
            <w:noProof/>
            <w:webHidden/>
          </w:rPr>
          <w:instrText xml:space="preserve"> PAGEREF _Toc101218540 \h </w:instrText>
        </w:r>
        <w:r w:rsidR="00EA0E32">
          <w:rPr>
            <w:noProof/>
            <w:webHidden/>
          </w:rPr>
        </w:r>
        <w:r w:rsidR="00EA0E32">
          <w:rPr>
            <w:noProof/>
            <w:webHidden/>
          </w:rPr>
          <w:fldChar w:fldCharType="separate"/>
        </w:r>
        <w:r w:rsidR="004455D8">
          <w:rPr>
            <w:noProof/>
            <w:webHidden/>
          </w:rPr>
          <w:t>44</w:t>
        </w:r>
        <w:r w:rsidR="00EA0E32">
          <w:rPr>
            <w:noProof/>
            <w:webHidden/>
          </w:rPr>
          <w:fldChar w:fldCharType="end"/>
        </w:r>
      </w:hyperlink>
    </w:p>
    <w:p w14:paraId="3314DF21" w14:textId="68017942" w:rsidR="00EA0E32" w:rsidRDefault="00D4243A">
      <w:pPr>
        <w:pStyle w:val="TOC3"/>
        <w:rPr>
          <w:rFonts w:eastAsiaTheme="minorEastAsia"/>
          <w:noProof/>
          <w:lang w:val="es-MX" w:eastAsia="es-MX"/>
        </w:rPr>
      </w:pPr>
      <w:hyperlink w:anchor="_Toc101218541" w:history="1">
        <w:r w:rsidR="00EA0E32" w:rsidRPr="003477A5">
          <w:rPr>
            <w:rStyle w:val="Hyperlink"/>
            <w:noProof/>
          </w:rPr>
          <w:t>6.4.8</w:t>
        </w:r>
        <w:r w:rsidR="00EA0E32">
          <w:rPr>
            <w:rFonts w:eastAsiaTheme="minorEastAsia"/>
            <w:noProof/>
            <w:lang w:val="es-MX" w:eastAsia="es-MX"/>
          </w:rPr>
          <w:tab/>
        </w:r>
        <w:r w:rsidR="00EA0E32" w:rsidRPr="003477A5">
          <w:rPr>
            <w:rStyle w:val="Hyperlink"/>
            <w:noProof/>
            <w:lang w:val="pt-BR"/>
          </w:rPr>
          <w:t>Desembolsos do Empréstimo e Pagamentos</w:t>
        </w:r>
        <w:r w:rsidR="00EA0E32">
          <w:rPr>
            <w:noProof/>
            <w:webHidden/>
          </w:rPr>
          <w:tab/>
        </w:r>
        <w:r w:rsidR="00EA0E32">
          <w:rPr>
            <w:noProof/>
            <w:webHidden/>
          </w:rPr>
          <w:fldChar w:fldCharType="begin"/>
        </w:r>
        <w:r w:rsidR="00EA0E32">
          <w:rPr>
            <w:noProof/>
            <w:webHidden/>
          </w:rPr>
          <w:instrText xml:space="preserve"> PAGEREF _Toc101218541 \h </w:instrText>
        </w:r>
        <w:r w:rsidR="00EA0E32">
          <w:rPr>
            <w:noProof/>
            <w:webHidden/>
          </w:rPr>
        </w:r>
        <w:r w:rsidR="00EA0E32">
          <w:rPr>
            <w:noProof/>
            <w:webHidden/>
          </w:rPr>
          <w:fldChar w:fldCharType="separate"/>
        </w:r>
        <w:r w:rsidR="004455D8">
          <w:rPr>
            <w:noProof/>
            <w:webHidden/>
          </w:rPr>
          <w:t>44</w:t>
        </w:r>
        <w:r w:rsidR="00EA0E32">
          <w:rPr>
            <w:noProof/>
            <w:webHidden/>
          </w:rPr>
          <w:fldChar w:fldCharType="end"/>
        </w:r>
      </w:hyperlink>
    </w:p>
    <w:p w14:paraId="42C0B16B" w14:textId="5D6EFA41" w:rsidR="00EA0E32" w:rsidRDefault="00D4243A">
      <w:pPr>
        <w:pStyle w:val="TOC2"/>
        <w:rPr>
          <w:rFonts w:eastAsiaTheme="minorEastAsia"/>
          <w:noProof/>
          <w:lang w:val="es-MX" w:eastAsia="es-MX"/>
        </w:rPr>
      </w:pPr>
      <w:hyperlink w:anchor="_Toc101218542" w:history="1">
        <w:r w:rsidR="00EA0E32" w:rsidRPr="003477A5">
          <w:rPr>
            <w:rStyle w:val="Hyperlink"/>
            <w:noProof/>
            <w:lang w:val="pt-BR"/>
          </w:rPr>
          <w:t>6.5</w:t>
        </w:r>
        <w:r w:rsidR="00EA0E32">
          <w:rPr>
            <w:rFonts w:eastAsiaTheme="minorEastAsia"/>
            <w:noProof/>
            <w:lang w:val="es-MX" w:eastAsia="es-MX"/>
          </w:rPr>
          <w:tab/>
        </w:r>
        <w:r w:rsidR="00EA0E32" w:rsidRPr="003477A5">
          <w:rPr>
            <w:rStyle w:val="Hyperlink"/>
            <w:noProof/>
            <w:lang w:val="pt-BR"/>
          </w:rPr>
          <w:t>Recursos do Projeto e Desembolsos</w:t>
        </w:r>
        <w:r w:rsidR="00EA0E32">
          <w:rPr>
            <w:noProof/>
            <w:webHidden/>
          </w:rPr>
          <w:tab/>
        </w:r>
        <w:r w:rsidR="00EA0E32">
          <w:rPr>
            <w:noProof/>
            <w:webHidden/>
          </w:rPr>
          <w:fldChar w:fldCharType="begin"/>
        </w:r>
        <w:r w:rsidR="00EA0E32">
          <w:rPr>
            <w:noProof/>
            <w:webHidden/>
          </w:rPr>
          <w:instrText xml:space="preserve"> PAGEREF _Toc101218542 \h </w:instrText>
        </w:r>
        <w:r w:rsidR="00EA0E32">
          <w:rPr>
            <w:noProof/>
            <w:webHidden/>
          </w:rPr>
        </w:r>
        <w:r w:rsidR="00EA0E32">
          <w:rPr>
            <w:noProof/>
            <w:webHidden/>
          </w:rPr>
          <w:fldChar w:fldCharType="separate"/>
        </w:r>
        <w:r w:rsidR="004455D8">
          <w:rPr>
            <w:noProof/>
            <w:webHidden/>
          </w:rPr>
          <w:t>44</w:t>
        </w:r>
        <w:r w:rsidR="00EA0E32">
          <w:rPr>
            <w:noProof/>
            <w:webHidden/>
          </w:rPr>
          <w:fldChar w:fldCharType="end"/>
        </w:r>
      </w:hyperlink>
    </w:p>
    <w:p w14:paraId="75632F72" w14:textId="1F68622F" w:rsidR="00EA0E32" w:rsidRDefault="00D4243A">
      <w:pPr>
        <w:pStyle w:val="TOC3"/>
        <w:rPr>
          <w:rFonts w:eastAsiaTheme="minorEastAsia"/>
          <w:noProof/>
          <w:lang w:val="es-MX" w:eastAsia="es-MX"/>
        </w:rPr>
      </w:pPr>
      <w:hyperlink w:anchor="_Toc101218543" w:history="1">
        <w:r w:rsidR="00EA0E32" w:rsidRPr="003477A5">
          <w:rPr>
            <w:rStyle w:val="Hyperlink"/>
            <w:noProof/>
          </w:rPr>
          <w:t>6.5.1</w:t>
        </w:r>
        <w:r w:rsidR="00EA0E32">
          <w:rPr>
            <w:rFonts w:eastAsiaTheme="minorEastAsia"/>
            <w:noProof/>
            <w:lang w:val="es-MX" w:eastAsia="es-MX"/>
          </w:rPr>
          <w:tab/>
        </w:r>
        <w:r w:rsidR="00EA0E32" w:rsidRPr="003477A5">
          <w:rPr>
            <w:rStyle w:val="Hyperlink"/>
            <w:noProof/>
            <w:lang w:val="pt-BR"/>
          </w:rPr>
          <w:t>Procedimentos de Desembolso</w:t>
        </w:r>
        <w:r w:rsidR="00EA0E32">
          <w:rPr>
            <w:noProof/>
            <w:webHidden/>
          </w:rPr>
          <w:tab/>
        </w:r>
        <w:r w:rsidR="00EA0E32">
          <w:rPr>
            <w:noProof/>
            <w:webHidden/>
          </w:rPr>
          <w:fldChar w:fldCharType="begin"/>
        </w:r>
        <w:r w:rsidR="00EA0E32">
          <w:rPr>
            <w:noProof/>
            <w:webHidden/>
          </w:rPr>
          <w:instrText xml:space="preserve"> PAGEREF _Toc101218543 \h </w:instrText>
        </w:r>
        <w:r w:rsidR="00EA0E32">
          <w:rPr>
            <w:noProof/>
            <w:webHidden/>
          </w:rPr>
        </w:r>
        <w:r w:rsidR="00EA0E32">
          <w:rPr>
            <w:noProof/>
            <w:webHidden/>
          </w:rPr>
          <w:fldChar w:fldCharType="separate"/>
        </w:r>
        <w:r w:rsidR="004455D8">
          <w:rPr>
            <w:noProof/>
            <w:webHidden/>
          </w:rPr>
          <w:t>45</w:t>
        </w:r>
        <w:r w:rsidR="00EA0E32">
          <w:rPr>
            <w:noProof/>
            <w:webHidden/>
          </w:rPr>
          <w:fldChar w:fldCharType="end"/>
        </w:r>
      </w:hyperlink>
    </w:p>
    <w:p w14:paraId="79201B33" w14:textId="37E7BE5A" w:rsidR="00EA0E32" w:rsidRDefault="00D4243A">
      <w:pPr>
        <w:pStyle w:val="TOC3"/>
        <w:rPr>
          <w:rFonts w:eastAsiaTheme="minorEastAsia"/>
          <w:noProof/>
          <w:lang w:val="es-MX" w:eastAsia="es-MX"/>
        </w:rPr>
      </w:pPr>
      <w:hyperlink w:anchor="_Toc101218544" w:history="1">
        <w:r w:rsidR="00EA0E32" w:rsidRPr="003477A5">
          <w:rPr>
            <w:rStyle w:val="Hyperlink"/>
            <w:noProof/>
          </w:rPr>
          <w:t>6.5.2</w:t>
        </w:r>
        <w:r w:rsidR="00EA0E32">
          <w:rPr>
            <w:rFonts w:eastAsiaTheme="minorEastAsia"/>
            <w:noProof/>
            <w:lang w:val="es-MX" w:eastAsia="es-MX"/>
          </w:rPr>
          <w:tab/>
        </w:r>
        <w:r w:rsidR="00EA0E32" w:rsidRPr="003477A5">
          <w:rPr>
            <w:rStyle w:val="Hyperlink"/>
            <w:noProof/>
            <w:lang w:val="pt-BR"/>
          </w:rPr>
          <w:t>Reconhecimento de Despesas</w:t>
        </w:r>
        <w:r w:rsidR="00EA0E32">
          <w:rPr>
            <w:noProof/>
            <w:webHidden/>
          </w:rPr>
          <w:tab/>
        </w:r>
        <w:r w:rsidR="00EA0E32">
          <w:rPr>
            <w:noProof/>
            <w:webHidden/>
          </w:rPr>
          <w:fldChar w:fldCharType="begin"/>
        </w:r>
        <w:r w:rsidR="00EA0E32">
          <w:rPr>
            <w:noProof/>
            <w:webHidden/>
          </w:rPr>
          <w:instrText xml:space="preserve"> PAGEREF _Toc101218544 \h </w:instrText>
        </w:r>
        <w:r w:rsidR="00EA0E32">
          <w:rPr>
            <w:noProof/>
            <w:webHidden/>
          </w:rPr>
        </w:r>
        <w:r w:rsidR="00EA0E32">
          <w:rPr>
            <w:noProof/>
            <w:webHidden/>
          </w:rPr>
          <w:fldChar w:fldCharType="separate"/>
        </w:r>
        <w:r w:rsidR="004455D8">
          <w:rPr>
            <w:noProof/>
            <w:webHidden/>
          </w:rPr>
          <w:t>45</w:t>
        </w:r>
        <w:r w:rsidR="00EA0E32">
          <w:rPr>
            <w:noProof/>
            <w:webHidden/>
          </w:rPr>
          <w:fldChar w:fldCharType="end"/>
        </w:r>
      </w:hyperlink>
    </w:p>
    <w:p w14:paraId="5FC07E38" w14:textId="18359907" w:rsidR="00EA0E32" w:rsidRDefault="00D4243A">
      <w:pPr>
        <w:pStyle w:val="TOC1"/>
        <w:rPr>
          <w:rFonts w:eastAsiaTheme="minorEastAsia"/>
          <w:noProof/>
          <w:lang w:val="es-MX" w:eastAsia="es-MX"/>
        </w:rPr>
      </w:pPr>
      <w:hyperlink w:anchor="_Toc101218545" w:history="1">
        <w:r w:rsidR="00EA0E32" w:rsidRPr="003477A5">
          <w:rPr>
            <w:rStyle w:val="Hyperlink"/>
            <w:noProof/>
            <w:lang w:val="pt-BR"/>
          </w:rPr>
          <w:t>7.</w:t>
        </w:r>
        <w:r w:rsidR="00EA0E32">
          <w:rPr>
            <w:rFonts w:eastAsiaTheme="minorEastAsia"/>
            <w:noProof/>
            <w:lang w:val="es-MX" w:eastAsia="es-MX"/>
          </w:rPr>
          <w:tab/>
        </w:r>
        <w:r w:rsidR="00EA0E32" w:rsidRPr="003477A5">
          <w:rPr>
            <w:rStyle w:val="Hyperlink"/>
            <w:noProof/>
            <w:lang w:val="pt-BR"/>
          </w:rPr>
          <w:t>Gestão de Aquisições</w:t>
        </w:r>
        <w:r w:rsidR="00EA0E32">
          <w:rPr>
            <w:noProof/>
            <w:webHidden/>
          </w:rPr>
          <w:tab/>
        </w:r>
        <w:r w:rsidR="00EA0E32">
          <w:rPr>
            <w:noProof/>
            <w:webHidden/>
          </w:rPr>
          <w:fldChar w:fldCharType="begin"/>
        </w:r>
        <w:r w:rsidR="00EA0E32">
          <w:rPr>
            <w:noProof/>
            <w:webHidden/>
          </w:rPr>
          <w:instrText xml:space="preserve"> PAGEREF _Toc101218545 \h </w:instrText>
        </w:r>
        <w:r w:rsidR="00EA0E32">
          <w:rPr>
            <w:noProof/>
            <w:webHidden/>
          </w:rPr>
        </w:r>
        <w:r w:rsidR="00EA0E32">
          <w:rPr>
            <w:noProof/>
            <w:webHidden/>
          </w:rPr>
          <w:fldChar w:fldCharType="separate"/>
        </w:r>
        <w:r w:rsidR="004455D8">
          <w:rPr>
            <w:noProof/>
            <w:webHidden/>
          </w:rPr>
          <w:t>45</w:t>
        </w:r>
        <w:r w:rsidR="00EA0E32">
          <w:rPr>
            <w:noProof/>
            <w:webHidden/>
          </w:rPr>
          <w:fldChar w:fldCharType="end"/>
        </w:r>
      </w:hyperlink>
    </w:p>
    <w:p w14:paraId="76B70C92" w14:textId="376AD1E6" w:rsidR="00EA0E32" w:rsidRDefault="00D4243A">
      <w:pPr>
        <w:pStyle w:val="TOC2"/>
        <w:rPr>
          <w:rFonts w:eastAsiaTheme="minorEastAsia"/>
          <w:noProof/>
          <w:lang w:val="es-MX" w:eastAsia="es-MX"/>
        </w:rPr>
      </w:pPr>
      <w:hyperlink w:anchor="_Toc101218546" w:history="1">
        <w:r w:rsidR="00EA0E32" w:rsidRPr="003477A5">
          <w:rPr>
            <w:rStyle w:val="Hyperlink"/>
            <w:noProof/>
            <w:lang w:val="pt-BR"/>
          </w:rPr>
          <w:t>7.1</w:t>
        </w:r>
        <w:r w:rsidR="00EA0E32">
          <w:rPr>
            <w:rFonts w:eastAsiaTheme="minorEastAsia"/>
            <w:noProof/>
            <w:lang w:val="es-MX" w:eastAsia="es-MX"/>
          </w:rPr>
          <w:tab/>
        </w:r>
        <w:r w:rsidR="00EA0E32" w:rsidRPr="003477A5">
          <w:rPr>
            <w:rStyle w:val="Hyperlink"/>
            <w:noProof/>
            <w:lang w:val="pt-BR"/>
          </w:rPr>
          <w:t>Marco Normativo para a Gestão de Aquisições</w:t>
        </w:r>
        <w:r w:rsidR="00EA0E32">
          <w:rPr>
            <w:noProof/>
            <w:webHidden/>
          </w:rPr>
          <w:tab/>
        </w:r>
        <w:r w:rsidR="00EA0E32">
          <w:rPr>
            <w:noProof/>
            <w:webHidden/>
          </w:rPr>
          <w:fldChar w:fldCharType="begin"/>
        </w:r>
        <w:r w:rsidR="00EA0E32">
          <w:rPr>
            <w:noProof/>
            <w:webHidden/>
          </w:rPr>
          <w:instrText xml:space="preserve"> PAGEREF _Toc101218546 \h </w:instrText>
        </w:r>
        <w:r w:rsidR="00EA0E32">
          <w:rPr>
            <w:noProof/>
            <w:webHidden/>
          </w:rPr>
        </w:r>
        <w:r w:rsidR="00EA0E32">
          <w:rPr>
            <w:noProof/>
            <w:webHidden/>
          </w:rPr>
          <w:fldChar w:fldCharType="separate"/>
        </w:r>
        <w:r w:rsidR="004455D8">
          <w:rPr>
            <w:noProof/>
            <w:webHidden/>
          </w:rPr>
          <w:t>46</w:t>
        </w:r>
        <w:r w:rsidR="00EA0E32">
          <w:rPr>
            <w:noProof/>
            <w:webHidden/>
          </w:rPr>
          <w:fldChar w:fldCharType="end"/>
        </w:r>
      </w:hyperlink>
    </w:p>
    <w:p w14:paraId="676A4242" w14:textId="4F04BFCB" w:rsidR="00EA0E32" w:rsidRDefault="00D4243A">
      <w:pPr>
        <w:pStyle w:val="TOC2"/>
        <w:rPr>
          <w:rFonts w:eastAsiaTheme="minorEastAsia"/>
          <w:noProof/>
          <w:lang w:val="es-MX" w:eastAsia="es-MX"/>
        </w:rPr>
      </w:pPr>
      <w:hyperlink w:anchor="_Toc101218547" w:history="1">
        <w:r w:rsidR="00EA0E32" w:rsidRPr="003477A5">
          <w:rPr>
            <w:rStyle w:val="Hyperlink"/>
            <w:noProof/>
            <w:lang w:val="pt-BR"/>
          </w:rPr>
          <w:t>7.2</w:t>
        </w:r>
        <w:r w:rsidR="00EA0E32">
          <w:rPr>
            <w:rFonts w:eastAsiaTheme="minorEastAsia"/>
            <w:noProof/>
            <w:lang w:val="es-MX" w:eastAsia="es-MX"/>
          </w:rPr>
          <w:tab/>
        </w:r>
        <w:r w:rsidR="00EA0E32" w:rsidRPr="003477A5">
          <w:rPr>
            <w:rStyle w:val="Hyperlink"/>
            <w:noProof/>
            <w:lang w:val="pt-BR"/>
          </w:rPr>
          <w:t>Plano de Aquisições (PA)</w:t>
        </w:r>
        <w:r w:rsidR="00EA0E32">
          <w:rPr>
            <w:noProof/>
            <w:webHidden/>
          </w:rPr>
          <w:tab/>
        </w:r>
        <w:r w:rsidR="00EA0E32">
          <w:rPr>
            <w:noProof/>
            <w:webHidden/>
          </w:rPr>
          <w:fldChar w:fldCharType="begin"/>
        </w:r>
        <w:r w:rsidR="00EA0E32">
          <w:rPr>
            <w:noProof/>
            <w:webHidden/>
          </w:rPr>
          <w:instrText xml:space="preserve"> PAGEREF _Toc101218547 \h </w:instrText>
        </w:r>
        <w:r w:rsidR="00EA0E32">
          <w:rPr>
            <w:noProof/>
            <w:webHidden/>
          </w:rPr>
        </w:r>
        <w:r w:rsidR="00EA0E32">
          <w:rPr>
            <w:noProof/>
            <w:webHidden/>
          </w:rPr>
          <w:fldChar w:fldCharType="separate"/>
        </w:r>
        <w:r w:rsidR="004455D8">
          <w:rPr>
            <w:noProof/>
            <w:webHidden/>
          </w:rPr>
          <w:t>46</w:t>
        </w:r>
        <w:r w:rsidR="00EA0E32">
          <w:rPr>
            <w:noProof/>
            <w:webHidden/>
          </w:rPr>
          <w:fldChar w:fldCharType="end"/>
        </w:r>
      </w:hyperlink>
    </w:p>
    <w:p w14:paraId="727CDCAD" w14:textId="75B6330E" w:rsidR="00EA0E32" w:rsidRDefault="00D4243A">
      <w:pPr>
        <w:pStyle w:val="TOC2"/>
        <w:rPr>
          <w:rFonts w:eastAsiaTheme="minorEastAsia"/>
          <w:noProof/>
          <w:lang w:val="es-MX" w:eastAsia="es-MX"/>
        </w:rPr>
      </w:pPr>
      <w:hyperlink w:anchor="_Toc101218548" w:history="1">
        <w:r w:rsidR="00EA0E32" w:rsidRPr="003477A5">
          <w:rPr>
            <w:rStyle w:val="Hyperlink"/>
            <w:noProof/>
            <w:lang w:val="pt-BR"/>
          </w:rPr>
          <w:t>7.3</w:t>
        </w:r>
        <w:r w:rsidR="00EA0E32">
          <w:rPr>
            <w:rFonts w:eastAsiaTheme="minorEastAsia"/>
            <w:noProof/>
            <w:lang w:val="es-MX" w:eastAsia="es-MX"/>
          </w:rPr>
          <w:tab/>
        </w:r>
        <w:r w:rsidR="00EA0E32" w:rsidRPr="003477A5">
          <w:rPr>
            <w:rStyle w:val="Hyperlink"/>
            <w:noProof/>
            <w:lang w:val="pt-BR"/>
          </w:rPr>
          <w:t>Níveis de autorização e Responsáveis pelo processo de aquisições</w:t>
        </w:r>
        <w:r w:rsidR="00EA0E32">
          <w:rPr>
            <w:noProof/>
            <w:webHidden/>
          </w:rPr>
          <w:tab/>
        </w:r>
        <w:r w:rsidR="00EA0E32">
          <w:rPr>
            <w:noProof/>
            <w:webHidden/>
          </w:rPr>
          <w:fldChar w:fldCharType="begin"/>
        </w:r>
        <w:r w:rsidR="00EA0E32">
          <w:rPr>
            <w:noProof/>
            <w:webHidden/>
          </w:rPr>
          <w:instrText xml:space="preserve"> PAGEREF _Toc101218548 \h </w:instrText>
        </w:r>
        <w:r w:rsidR="00EA0E32">
          <w:rPr>
            <w:noProof/>
            <w:webHidden/>
          </w:rPr>
        </w:r>
        <w:r w:rsidR="00EA0E32">
          <w:rPr>
            <w:noProof/>
            <w:webHidden/>
          </w:rPr>
          <w:fldChar w:fldCharType="separate"/>
        </w:r>
        <w:r w:rsidR="004455D8">
          <w:rPr>
            <w:noProof/>
            <w:webHidden/>
          </w:rPr>
          <w:t>46</w:t>
        </w:r>
        <w:r w:rsidR="00EA0E32">
          <w:rPr>
            <w:noProof/>
            <w:webHidden/>
          </w:rPr>
          <w:fldChar w:fldCharType="end"/>
        </w:r>
      </w:hyperlink>
    </w:p>
    <w:p w14:paraId="3B2ADEF8" w14:textId="270DEA84" w:rsidR="00EA0E32" w:rsidRDefault="00D4243A">
      <w:pPr>
        <w:pStyle w:val="TOC3"/>
        <w:rPr>
          <w:rFonts w:eastAsiaTheme="minorEastAsia"/>
          <w:noProof/>
          <w:lang w:val="es-MX" w:eastAsia="es-MX"/>
        </w:rPr>
      </w:pPr>
      <w:hyperlink w:anchor="_Toc101218549" w:history="1">
        <w:r w:rsidR="00EA0E32" w:rsidRPr="003477A5">
          <w:rPr>
            <w:rStyle w:val="Hyperlink"/>
            <w:noProof/>
          </w:rPr>
          <w:t>7.3.1</w:t>
        </w:r>
        <w:r w:rsidR="00EA0E32">
          <w:rPr>
            <w:rFonts w:eastAsiaTheme="minorEastAsia"/>
            <w:noProof/>
            <w:lang w:val="es-MX" w:eastAsia="es-MX"/>
          </w:rPr>
          <w:tab/>
        </w:r>
        <w:r w:rsidR="00EA0E32" w:rsidRPr="003477A5">
          <w:rPr>
            <w:rStyle w:val="Hyperlink"/>
            <w:noProof/>
            <w:lang w:val="pt-BR"/>
          </w:rPr>
          <w:t>Níveis de Autorização</w:t>
        </w:r>
        <w:r w:rsidR="00EA0E32">
          <w:rPr>
            <w:noProof/>
            <w:webHidden/>
          </w:rPr>
          <w:tab/>
        </w:r>
        <w:r w:rsidR="00EA0E32">
          <w:rPr>
            <w:noProof/>
            <w:webHidden/>
          </w:rPr>
          <w:fldChar w:fldCharType="begin"/>
        </w:r>
        <w:r w:rsidR="00EA0E32">
          <w:rPr>
            <w:noProof/>
            <w:webHidden/>
          </w:rPr>
          <w:instrText xml:space="preserve"> PAGEREF _Toc101218549 \h </w:instrText>
        </w:r>
        <w:r w:rsidR="00EA0E32">
          <w:rPr>
            <w:noProof/>
            <w:webHidden/>
          </w:rPr>
        </w:r>
        <w:r w:rsidR="00EA0E32">
          <w:rPr>
            <w:noProof/>
            <w:webHidden/>
          </w:rPr>
          <w:fldChar w:fldCharType="separate"/>
        </w:r>
        <w:r w:rsidR="004455D8">
          <w:rPr>
            <w:noProof/>
            <w:webHidden/>
          </w:rPr>
          <w:t>46</w:t>
        </w:r>
        <w:r w:rsidR="00EA0E32">
          <w:rPr>
            <w:noProof/>
            <w:webHidden/>
          </w:rPr>
          <w:fldChar w:fldCharType="end"/>
        </w:r>
      </w:hyperlink>
    </w:p>
    <w:p w14:paraId="76B8AF53" w14:textId="4FA981D0" w:rsidR="00EA0E32" w:rsidRDefault="00D4243A">
      <w:pPr>
        <w:pStyle w:val="TOC3"/>
        <w:rPr>
          <w:rFonts w:eastAsiaTheme="minorEastAsia"/>
          <w:noProof/>
          <w:lang w:val="es-MX" w:eastAsia="es-MX"/>
        </w:rPr>
      </w:pPr>
      <w:hyperlink w:anchor="_Toc101218550" w:history="1">
        <w:r w:rsidR="00EA0E32" w:rsidRPr="003477A5">
          <w:rPr>
            <w:rStyle w:val="Hyperlink"/>
            <w:noProof/>
          </w:rPr>
          <w:t>7.3.2</w:t>
        </w:r>
        <w:r w:rsidR="00EA0E32">
          <w:rPr>
            <w:rFonts w:eastAsiaTheme="minorEastAsia"/>
            <w:noProof/>
            <w:lang w:val="es-MX" w:eastAsia="es-MX"/>
          </w:rPr>
          <w:tab/>
        </w:r>
        <w:r w:rsidR="00EA0E32" w:rsidRPr="003477A5">
          <w:rPr>
            <w:rStyle w:val="Hyperlink"/>
            <w:noProof/>
            <w:lang w:val="pt-BR"/>
          </w:rPr>
          <w:t>Responsável pelo processo de compras</w:t>
        </w:r>
        <w:r w:rsidR="00EA0E32">
          <w:rPr>
            <w:noProof/>
            <w:webHidden/>
          </w:rPr>
          <w:tab/>
        </w:r>
        <w:r w:rsidR="00EA0E32">
          <w:rPr>
            <w:noProof/>
            <w:webHidden/>
          </w:rPr>
          <w:fldChar w:fldCharType="begin"/>
        </w:r>
        <w:r w:rsidR="00EA0E32">
          <w:rPr>
            <w:noProof/>
            <w:webHidden/>
          </w:rPr>
          <w:instrText xml:space="preserve"> PAGEREF _Toc101218550 \h </w:instrText>
        </w:r>
        <w:r w:rsidR="00EA0E32">
          <w:rPr>
            <w:noProof/>
            <w:webHidden/>
          </w:rPr>
        </w:r>
        <w:r w:rsidR="00EA0E32">
          <w:rPr>
            <w:noProof/>
            <w:webHidden/>
          </w:rPr>
          <w:fldChar w:fldCharType="separate"/>
        </w:r>
        <w:r w:rsidR="004455D8">
          <w:rPr>
            <w:noProof/>
            <w:webHidden/>
          </w:rPr>
          <w:t>46</w:t>
        </w:r>
        <w:r w:rsidR="00EA0E32">
          <w:rPr>
            <w:noProof/>
            <w:webHidden/>
          </w:rPr>
          <w:fldChar w:fldCharType="end"/>
        </w:r>
      </w:hyperlink>
    </w:p>
    <w:p w14:paraId="262AFE30" w14:textId="70680F64" w:rsidR="00EA0E32" w:rsidRDefault="00D4243A">
      <w:pPr>
        <w:pStyle w:val="TOC2"/>
        <w:rPr>
          <w:rFonts w:eastAsiaTheme="minorEastAsia"/>
          <w:noProof/>
          <w:lang w:val="es-MX" w:eastAsia="es-MX"/>
        </w:rPr>
      </w:pPr>
      <w:hyperlink w:anchor="_Toc101218551" w:history="1">
        <w:r w:rsidR="00EA0E32" w:rsidRPr="003477A5">
          <w:rPr>
            <w:rStyle w:val="Hyperlink"/>
            <w:noProof/>
            <w:lang w:val="pt-BR"/>
          </w:rPr>
          <w:t>7.4</w:t>
        </w:r>
        <w:r w:rsidR="00EA0E32">
          <w:rPr>
            <w:rFonts w:eastAsiaTheme="minorEastAsia"/>
            <w:noProof/>
            <w:lang w:val="es-MX" w:eastAsia="es-MX"/>
          </w:rPr>
          <w:tab/>
        </w:r>
        <w:r w:rsidR="00EA0E32" w:rsidRPr="003477A5">
          <w:rPr>
            <w:rStyle w:val="Hyperlink"/>
            <w:noProof/>
            <w:lang w:val="pt-BR"/>
          </w:rPr>
          <w:t>Métodos de aquisições</w:t>
        </w:r>
        <w:r w:rsidR="00EA0E32">
          <w:rPr>
            <w:noProof/>
            <w:webHidden/>
          </w:rPr>
          <w:tab/>
        </w:r>
        <w:r w:rsidR="00EA0E32">
          <w:rPr>
            <w:noProof/>
            <w:webHidden/>
          </w:rPr>
          <w:fldChar w:fldCharType="begin"/>
        </w:r>
        <w:r w:rsidR="00EA0E32">
          <w:rPr>
            <w:noProof/>
            <w:webHidden/>
          </w:rPr>
          <w:instrText xml:space="preserve"> PAGEREF _Toc101218551 \h </w:instrText>
        </w:r>
        <w:r w:rsidR="00EA0E32">
          <w:rPr>
            <w:noProof/>
            <w:webHidden/>
          </w:rPr>
        </w:r>
        <w:r w:rsidR="00EA0E32">
          <w:rPr>
            <w:noProof/>
            <w:webHidden/>
          </w:rPr>
          <w:fldChar w:fldCharType="separate"/>
        </w:r>
        <w:r w:rsidR="004455D8">
          <w:rPr>
            <w:noProof/>
            <w:webHidden/>
          </w:rPr>
          <w:t>46</w:t>
        </w:r>
        <w:r w:rsidR="00EA0E32">
          <w:rPr>
            <w:noProof/>
            <w:webHidden/>
          </w:rPr>
          <w:fldChar w:fldCharType="end"/>
        </w:r>
      </w:hyperlink>
    </w:p>
    <w:p w14:paraId="5A6634CD" w14:textId="60A2EFC7" w:rsidR="00EA0E32" w:rsidRDefault="00D4243A">
      <w:pPr>
        <w:pStyle w:val="TOC2"/>
        <w:rPr>
          <w:rFonts w:eastAsiaTheme="minorEastAsia"/>
          <w:noProof/>
          <w:lang w:val="es-MX" w:eastAsia="es-MX"/>
        </w:rPr>
      </w:pPr>
      <w:hyperlink w:anchor="_Toc101218552" w:history="1">
        <w:r w:rsidR="00EA0E32" w:rsidRPr="003477A5">
          <w:rPr>
            <w:rStyle w:val="Hyperlink"/>
            <w:noProof/>
            <w:lang w:val="pt-BR"/>
          </w:rPr>
          <w:t>7.5</w:t>
        </w:r>
        <w:r w:rsidR="00EA0E32">
          <w:rPr>
            <w:rFonts w:eastAsiaTheme="minorEastAsia"/>
            <w:noProof/>
            <w:lang w:val="es-MX" w:eastAsia="es-MX"/>
          </w:rPr>
          <w:tab/>
        </w:r>
        <w:r w:rsidR="00EA0E32" w:rsidRPr="003477A5">
          <w:rPr>
            <w:rStyle w:val="Hyperlink"/>
            <w:noProof/>
            <w:lang w:val="pt-BR"/>
          </w:rPr>
          <w:t>Disposições Especiais</w:t>
        </w:r>
        <w:r w:rsidR="00EA0E32">
          <w:rPr>
            <w:noProof/>
            <w:webHidden/>
          </w:rPr>
          <w:tab/>
        </w:r>
        <w:r w:rsidR="00EA0E32">
          <w:rPr>
            <w:noProof/>
            <w:webHidden/>
          </w:rPr>
          <w:fldChar w:fldCharType="begin"/>
        </w:r>
        <w:r w:rsidR="00EA0E32">
          <w:rPr>
            <w:noProof/>
            <w:webHidden/>
          </w:rPr>
          <w:instrText xml:space="preserve"> PAGEREF _Toc101218552 \h </w:instrText>
        </w:r>
        <w:r w:rsidR="00EA0E32">
          <w:rPr>
            <w:noProof/>
            <w:webHidden/>
          </w:rPr>
        </w:r>
        <w:r w:rsidR="00EA0E32">
          <w:rPr>
            <w:noProof/>
            <w:webHidden/>
          </w:rPr>
          <w:fldChar w:fldCharType="separate"/>
        </w:r>
        <w:r w:rsidR="004455D8">
          <w:rPr>
            <w:noProof/>
            <w:webHidden/>
          </w:rPr>
          <w:t>47</w:t>
        </w:r>
        <w:r w:rsidR="00EA0E32">
          <w:rPr>
            <w:noProof/>
            <w:webHidden/>
          </w:rPr>
          <w:fldChar w:fldCharType="end"/>
        </w:r>
      </w:hyperlink>
    </w:p>
    <w:p w14:paraId="1E04939C" w14:textId="4ABD2A0C" w:rsidR="00EA0E32" w:rsidRDefault="00D4243A">
      <w:pPr>
        <w:pStyle w:val="TOC3"/>
        <w:rPr>
          <w:rFonts w:eastAsiaTheme="minorEastAsia"/>
          <w:noProof/>
          <w:lang w:val="es-MX" w:eastAsia="es-MX"/>
        </w:rPr>
      </w:pPr>
      <w:hyperlink w:anchor="_Toc101218553" w:history="1">
        <w:r w:rsidR="00EA0E32" w:rsidRPr="003477A5">
          <w:rPr>
            <w:rStyle w:val="Hyperlink"/>
            <w:noProof/>
          </w:rPr>
          <w:t>7.5.1</w:t>
        </w:r>
        <w:r w:rsidR="00EA0E32">
          <w:rPr>
            <w:rFonts w:eastAsiaTheme="minorEastAsia"/>
            <w:noProof/>
            <w:lang w:val="es-MX" w:eastAsia="es-MX"/>
          </w:rPr>
          <w:tab/>
        </w:r>
        <w:r w:rsidR="00EA0E32" w:rsidRPr="003477A5">
          <w:rPr>
            <w:rStyle w:val="Hyperlink"/>
            <w:noProof/>
            <w:lang w:val="pt-BR"/>
          </w:rPr>
          <w:t>Disputas e Resoluções de Conflito</w:t>
        </w:r>
        <w:r w:rsidR="00EA0E32">
          <w:rPr>
            <w:noProof/>
            <w:webHidden/>
          </w:rPr>
          <w:tab/>
        </w:r>
        <w:r w:rsidR="00EA0E32">
          <w:rPr>
            <w:noProof/>
            <w:webHidden/>
          </w:rPr>
          <w:fldChar w:fldCharType="begin"/>
        </w:r>
        <w:r w:rsidR="00EA0E32">
          <w:rPr>
            <w:noProof/>
            <w:webHidden/>
          </w:rPr>
          <w:instrText xml:space="preserve"> PAGEREF _Toc101218553 \h </w:instrText>
        </w:r>
        <w:r w:rsidR="00EA0E32">
          <w:rPr>
            <w:noProof/>
            <w:webHidden/>
          </w:rPr>
        </w:r>
        <w:r w:rsidR="00EA0E32">
          <w:rPr>
            <w:noProof/>
            <w:webHidden/>
          </w:rPr>
          <w:fldChar w:fldCharType="separate"/>
        </w:r>
        <w:r w:rsidR="004455D8">
          <w:rPr>
            <w:noProof/>
            <w:webHidden/>
          </w:rPr>
          <w:t>47</w:t>
        </w:r>
        <w:r w:rsidR="00EA0E32">
          <w:rPr>
            <w:noProof/>
            <w:webHidden/>
          </w:rPr>
          <w:fldChar w:fldCharType="end"/>
        </w:r>
      </w:hyperlink>
    </w:p>
    <w:p w14:paraId="309F9A2B" w14:textId="4B8C7BED" w:rsidR="00EA0E32" w:rsidRDefault="00D4243A">
      <w:pPr>
        <w:pStyle w:val="TOC3"/>
        <w:rPr>
          <w:rFonts w:eastAsiaTheme="minorEastAsia"/>
          <w:noProof/>
          <w:lang w:val="es-MX" w:eastAsia="es-MX"/>
        </w:rPr>
      </w:pPr>
      <w:hyperlink w:anchor="_Toc101218554" w:history="1">
        <w:r w:rsidR="00EA0E32" w:rsidRPr="003477A5">
          <w:rPr>
            <w:rStyle w:val="Hyperlink"/>
            <w:noProof/>
          </w:rPr>
          <w:t>7.5.2</w:t>
        </w:r>
        <w:r w:rsidR="00EA0E32">
          <w:rPr>
            <w:rFonts w:eastAsiaTheme="minorEastAsia"/>
            <w:noProof/>
            <w:lang w:val="es-MX" w:eastAsia="es-MX"/>
          </w:rPr>
          <w:tab/>
        </w:r>
        <w:r w:rsidR="00EA0E32" w:rsidRPr="003477A5">
          <w:rPr>
            <w:rStyle w:val="Hyperlink"/>
            <w:noProof/>
            <w:lang w:val="pt-BR"/>
          </w:rPr>
          <w:t>Confidencialidade</w:t>
        </w:r>
        <w:r w:rsidR="00EA0E32">
          <w:rPr>
            <w:noProof/>
            <w:webHidden/>
          </w:rPr>
          <w:tab/>
        </w:r>
        <w:r w:rsidR="00EA0E32">
          <w:rPr>
            <w:noProof/>
            <w:webHidden/>
          </w:rPr>
          <w:fldChar w:fldCharType="begin"/>
        </w:r>
        <w:r w:rsidR="00EA0E32">
          <w:rPr>
            <w:noProof/>
            <w:webHidden/>
          </w:rPr>
          <w:instrText xml:space="preserve"> PAGEREF _Toc101218554 \h </w:instrText>
        </w:r>
        <w:r w:rsidR="00EA0E32">
          <w:rPr>
            <w:noProof/>
            <w:webHidden/>
          </w:rPr>
        </w:r>
        <w:r w:rsidR="00EA0E32">
          <w:rPr>
            <w:noProof/>
            <w:webHidden/>
          </w:rPr>
          <w:fldChar w:fldCharType="separate"/>
        </w:r>
        <w:r w:rsidR="004455D8">
          <w:rPr>
            <w:noProof/>
            <w:webHidden/>
          </w:rPr>
          <w:t>48</w:t>
        </w:r>
        <w:r w:rsidR="00EA0E32">
          <w:rPr>
            <w:noProof/>
            <w:webHidden/>
          </w:rPr>
          <w:fldChar w:fldCharType="end"/>
        </w:r>
      </w:hyperlink>
    </w:p>
    <w:p w14:paraId="75EA3CEF" w14:textId="79ABA253" w:rsidR="00EA0E32" w:rsidRDefault="00D4243A">
      <w:pPr>
        <w:pStyle w:val="TOC3"/>
        <w:rPr>
          <w:rFonts w:eastAsiaTheme="minorEastAsia"/>
          <w:noProof/>
          <w:lang w:val="es-MX" w:eastAsia="es-MX"/>
        </w:rPr>
      </w:pPr>
      <w:hyperlink w:anchor="_Toc101218555" w:history="1">
        <w:r w:rsidR="00EA0E32" w:rsidRPr="003477A5">
          <w:rPr>
            <w:rStyle w:val="Hyperlink"/>
            <w:noProof/>
          </w:rPr>
          <w:t>7.5.3</w:t>
        </w:r>
        <w:r w:rsidR="00EA0E32">
          <w:rPr>
            <w:rFonts w:eastAsiaTheme="minorEastAsia"/>
            <w:noProof/>
            <w:lang w:val="es-MX" w:eastAsia="es-MX"/>
          </w:rPr>
          <w:tab/>
        </w:r>
        <w:r w:rsidR="00EA0E32" w:rsidRPr="003477A5">
          <w:rPr>
            <w:rStyle w:val="Hyperlink"/>
            <w:noProof/>
            <w:lang w:val="pt-BR"/>
          </w:rPr>
          <w:t>Modificação de contratos</w:t>
        </w:r>
        <w:r w:rsidR="00EA0E32">
          <w:rPr>
            <w:noProof/>
            <w:webHidden/>
          </w:rPr>
          <w:tab/>
        </w:r>
        <w:r w:rsidR="00EA0E32">
          <w:rPr>
            <w:noProof/>
            <w:webHidden/>
          </w:rPr>
          <w:fldChar w:fldCharType="begin"/>
        </w:r>
        <w:r w:rsidR="00EA0E32">
          <w:rPr>
            <w:noProof/>
            <w:webHidden/>
          </w:rPr>
          <w:instrText xml:space="preserve"> PAGEREF _Toc101218555 \h </w:instrText>
        </w:r>
        <w:r w:rsidR="00EA0E32">
          <w:rPr>
            <w:noProof/>
            <w:webHidden/>
          </w:rPr>
        </w:r>
        <w:r w:rsidR="00EA0E32">
          <w:rPr>
            <w:noProof/>
            <w:webHidden/>
          </w:rPr>
          <w:fldChar w:fldCharType="separate"/>
        </w:r>
        <w:r w:rsidR="004455D8">
          <w:rPr>
            <w:noProof/>
            <w:webHidden/>
          </w:rPr>
          <w:t>48</w:t>
        </w:r>
        <w:r w:rsidR="00EA0E32">
          <w:rPr>
            <w:noProof/>
            <w:webHidden/>
          </w:rPr>
          <w:fldChar w:fldCharType="end"/>
        </w:r>
      </w:hyperlink>
    </w:p>
    <w:p w14:paraId="36308A72" w14:textId="5817A26D" w:rsidR="00EA0E32" w:rsidRDefault="00D4243A">
      <w:pPr>
        <w:pStyle w:val="TOC3"/>
        <w:rPr>
          <w:rFonts w:eastAsiaTheme="minorEastAsia"/>
          <w:noProof/>
          <w:lang w:val="es-MX" w:eastAsia="es-MX"/>
        </w:rPr>
      </w:pPr>
      <w:hyperlink w:anchor="_Toc101218556" w:history="1">
        <w:r w:rsidR="00EA0E32" w:rsidRPr="003477A5">
          <w:rPr>
            <w:rStyle w:val="Hyperlink"/>
            <w:noProof/>
          </w:rPr>
          <w:t>7.5.4</w:t>
        </w:r>
        <w:r w:rsidR="00EA0E32">
          <w:rPr>
            <w:rFonts w:eastAsiaTheme="minorEastAsia"/>
            <w:noProof/>
            <w:lang w:val="es-MX" w:eastAsia="es-MX"/>
          </w:rPr>
          <w:tab/>
        </w:r>
        <w:r w:rsidR="00EA0E32" w:rsidRPr="003477A5">
          <w:rPr>
            <w:rStyle w:val="Hyperlink"/>
            <w:noProof/>
            <w:lang w:val="pt-BR"/>
          </w:rPr>
          <w:t>Arquivamento da documentação</w:t>
        </w:r>
        <w:r w:rsidR="00EA0E32">
          <w:rPr>
            <w:noProof/>
            <w:webHidden/>
          </w:rPr>
          <w:tab/>
        </w:r>
        <w:r w:rsidR="00EA0E32">
          <w:rPr>
            <w:noProof/>
            <w:webHidden/>
          </w:rPr>
          <w:fldChar w:fldCharType="begin"/>
        </w:r>
        <w:r w:rsidR="00EA0E32">
          <w:rPr>
            <w:noProof/>
            <w:webHidden/>
          </w:rPr>
          <w:instrText xml:space="preserve"> PAGEREF _Toc101218556 \h </w:instrText>
        </w:r>
        <w:r w:rsidR="00EA0E32">
          <w:rPr>
            <w:noProof/>
            <w:webHidden/>
          </w:rPr>
        </w:r>
        <w:r w:rsidR="00EA0E32">
          <w:rPr>
            <w:noProof/>
            <w:webHidden/>
          </w:rPr>
          <w:fldChar w:fldCharType="separate"/>
        </w:r>
        <w:r w:rsidR="004455D8">
          <w:rPr>
            <w:noProof/>
            <w:webHidden/>
          </w:rPr>
          <w:t>48</w:t>
        </w:r>
        <w:r w:rsidR="00EA0E32">
          <w:rPr>
            <w:noProof/>
            <w:webHidden/>
          </w:rPr>
          <w:fldChar w:fldCharType="end"/>
        </w:r>
      </w:hyperlink>
    </w:p>
    <w:p w14:paraId="7F3C075C" w14:textId="458EF736" w:rsidR="00EA0E32" w:rsidRDefault="00D4243A">
      <w:pPr>
        <w:pStyle w:val="TOC3"/>
        <w:rPr>
          <w:rFonts w:eastAsiaTheme="minorEastAsia"/>
          <w:noProof/>
          <w:lang w:val="es-MX" w:eastAsia="es-MX"/>
        </w:rPr>
      </w:pPr>
      <w:hyperlink w:anchor="_Toc101218557" w:history="1">
        <w:r w:rsidR="00EA0E32" w:rsidRPr="003477A5">
          <w:rPr>
            <w:rStyle w:val="Hyperlink"/>
            <w:noProof/>
          </w:rPr>
          <w:t>7.5.5</w:t>
        </w:r>
        <w:r w:rsidR="00EA0E32">
          <w:rPr>
            <w:rFonts w:eastAsiaTheme="minorEastAsia"/>
            <w:noProof/>
            <w:lang w:val="es-MX" w:eastAsia="es-MX"/>
          </w:rPr>
          <w:tab/>
        </w:r>
        <w:r w:rsidR="00EA0E32" w:rsidRPr="003477A5">
          <w:rPr>
            <w:rStyle w:val="Hyperlink"/>
            <w:noProof/>
            <w:lang w:val="pt-BR"/>
          </w:rPr>
          <w:t>Medidas para reduzir as probabilidades de corrupção</w:t>
        </w:r>
        <w:r w:rsidR="00EA0E32">
          <w:rPr>
            <w:noProof/>
            <w:webHidden/>
          </w:rPr>
          <w:tab/>
        </w:r>
        <w:r w:rsidR="00EA0E32">
          <w:rPr>
            <w:noProof/>
            <w:webHidden/>
          </w:rPr>
          <w:fldChar w:fldCharType="begin"/>
        </w:r>
        <w:r w:rsidR="00EA0E32">
          <w:rPr>
            <w:noProof/>
            <w:webHidden/>
          </w:rPr>
          <w:instrText xml:space="preserve"> PAGEREF _Toc101218557 \h </w:instrText>
        </w:r>
        <w:r w:rsidR="00EA0E32">
          <w:rPr>
            <w:noProof/>
            <w:webHidden/>
          </w:rPr>
        </w:r>
        <w:r w:rsidR="00EA0E32">
          <w:rPr>
            <w:noProof/>
            <w:webHidden/>
          </w:rPr>
          <w:fldChar w:fldCharType="separate"/>
        </w:r>
        <w:r w:rsidR="004455D8">
          <w:rPr>
            <w:noProof/>
            <w:webHidden/>
          </w:rPr>
          <w:t>49</w:t>
        </w:r>
        <w:r w:rsidR="00EA0E32">
          <w:rPr>
            <w:noProof/>
            <w:webHidden/>
          </w:rPr>
          <w:fldChar w:fldCharType="end"/>
        </w:r>
      </w:hyperlink>
    </w:p>
    <w:p w14:paraId="3CF34D5B" w14:textId="015FA791" w:rsidR="00EA0E32" w:rsidRDefault="00D4243A">
      <w:pPr>
        <w:pStyle w:val="TOC2"/>
        <w:rPr>
          <w:rFonts w:eastAsiaTheme="minorEastAsia"/>
          <w:noProof/>
          <w:lang w:val="es-MX" w:eastAsia="es-MX"/>
        </w:rPr>
      </w:pPr>
      <w:hyperlink w:anchor="_Toc101218558" w:history="1">
        <w:r w:rsidR="00EA0E32" w:rsidRPr="003477A5">
          <w:rPr>
            <w:rStyle w:val="Hyperlink"/>
            <w:noProof/>
            <w:lang w:val="pt-BR"/>
          </w:rPr>
          <w:t>7.6</w:t>
        </w:r>
        <w:r w:rsidR="00EA0E32">
          <w:rPr>
            <w:rFonts w:eastAsiaTheme="minorEastAsia"/>
            <w:noProof/>
            <w:lang w:val="es-MX" w:eastAsia="es-MX"/>
          </w:rPr>
          <w:tab/>
        </w:r>
        <w:r w:rsidR="00EA0E32" w:rsidRPr="003477A5">
          <w:rPr>
            <w:rStyle w:val="Hyperlink"/>
            <w:noProof/>
            <w:lang w:val="pt-BR"/>
          </w:rPr>
          <w:t>Protestos</w:t>
        </w:r>
        <w:r w:rsidR="00EA0E32">
          <w:rPr>
            <w:noProof/>
            <w:webHidden/>
          </w:rPr>
          <w:tab/>
        </w:r>
        <w:r w:rsidR="00EA0E32">
          <w:rPr>
            <w:noProof/>
            <w:webHidden/>
          </w:rPr>
          <w:fldChar w:fldCharType="begin"/>
        </w:r>
        <w:r w:rsidR="00EA0E32">
          <w:rPr>
            <w:noProof/>
            <w:webHidden/>
          </w:rPr>
          <w:instrText xml:space="preserve"> PAGEREF _Toc101218558 \h </w:instrText>
        </w:r>
        <w:r w:rsidR="00EA0E32">
          <w:rPr>
            <w:noProof/>
            <w:webHidden/>
          </w:rPr>
        </w:r>
        <w:r w:rsidR="00EA0E32">
          <w:rPr>
            <w:noProof/>
            <w:webHidden/>
          </w:rPr>
          <w:fldChar w:fldCharType="separate"/>
        </w:r>
        <w:r w:rsidR="004455D8">
          <w:rPr>
            <w:noProof/>
            <w:webHidden/>
          </w:rPr>
          <w:t>49</w:t>
        </w:r>
        <w:r w:rsidR="00EA0E32">
          <w:rPr>
            <w:noProof/>
            <w:webHidden/>
          </w:rPr>
          <w:fldChar w:fldCharType="end"/>
        </w:r>
      </w:hyperlink>
    </w:p>
    <w:p w14:paraId="5CEB7C7D" w14:textId="5D7068CC" w:rsidR="00EA0E32" w:rsidRDefault="00D4243A">
      <w:pPr>
        <w:pStyle w:val="TOC2"/>
        <w:rPr>
          <w:rFonts w:eastAsiaTheme="minorEastAsia"/>
          <w:noProof/>
          <w:lang w:val="es-MX" w:eastAsia="es-MX"/>
        </w:rPr>
      </w:pPr>
      <w:hyperlink w:anchor="_Toc101218559" w:history="1">
        <w:r w:rsidR="00EA0E32" w:rsidRPr="003477A5">
          <w:rPr>
            <w:rStyle w:val="Hyperlink"/>
            <w:noProof/>
            <w:lang w:val="pt-BR"/>
          </w:rPr>
          <w:t>7.7</w:t>
        </w:r>
        <w:r w:rsidR="00EA0E32">
          <w:rPr>
            <w:rFonts w:eastAsiaTheme="minorEastAsia"/>
            <w:noProof/>
            <w:lang w:val="es-MX" w:eastAsia="es-MX"/>
          </w:rPr>
          <w:tab/>
        </w:r>
        <w:r w:rsidR="00EA0E32" w:rsidRPr="003477A5">
          <w:rPr>
            <w:rStyle w:val="Hyperlink"/>
            <w:noProof/>
            <w:lang w:val="pt-BR"/>
          </w:rPr>
          <w:t>Uso do Sistema Nacional de Aquisições</w:t>
        </w:r>
        <w:r w:rsidR="00EA0E32">
          <w:rPr>
            <w:noProof/>
            <w:webHidden/>
          </w:rPr>
          <w:tab/>
        </w:r>
        <w:r w:rsidR="00EA0E32">
          <w:rPr>
            <w:noProof/>
            <w:webHidden/>
          </w:rPr>
          <w:fldChar w:fldCharType="begin"/>
        </w:r>
        <w:r w:rsidR="00EA0E32">
          <w:rPr>
            <w:noProof/>
            <w:webHidden/>
          </w:rPr>
          <w:instrText xml:space="preserve"> PAGEREF _Toc101218559 \h </w:instrText>
        </w:r>
        <w:r w:rsidR="00EA0E32">
          <w:rPr>
            <w:noProof/>
            <w:webHidden/>
          </w:rPr>
        </w:r>
        <w:r w:rsidR="00EA0E32">
          <w:rPr>
            <w:noProof/>
            <w:webHidden/>
          </w:rPr>
          <w:fldChar w:fldCharType="separate"/>
        </w:r>
        <w:r w:rsidR="004455D8">
          <w:rPr>
            <w:noProof/>
            <w:webHidden/>
          </w:rPr>
          <w:t>49</w:t>
        </w:r>
        <w:r w:rsidR="00EA0E32">
          <w:rPr>
            <w:noProof/>
            <w:webHidden/>
          </w:rPr>
          <w:fldChar w:fldCharType="end"/>
        </w:r>
      </w:hyperlink>
    </w:p>
    <w:p w14:paraId="5113BED8" w14:textId="6118DDF6" w:rsidR="00EA0E32" w:rsidRDefault="00D4243A">
      <w:pPr>
        <w:pStyle w:val="TOC2"/>
        <w:rPr>
          <w:rFonts w:eastAsiaTheme="minorEastAsia"/>
          <w:noProof/>
          <w:lang w:val="es-MX" w:eastAsia="es-MX"/>
        </w:rPr>
      </w:pPr>
      <w:hyperlink w:anchor="_Toc101218560" w:history="1">
        <w:r w:rsidR="00EA0E32" w:rsidRPr="003477A5">
          <w:rPr>
            <w:rStyle w:val="Hyperlink"/>
            <w:noProof/>
            <w:lang w:val="pt-BR"/>
          </w:rPr>
          <w:t>7.8</w:t>
        </w:r>
        <w:r w:rsidR="00EA0E32">
          <w:rPr>
            <w:rFonts w:eastAsiaTheme="minorEastAsia"/>
            <w:noProof/>
            <w:lang w:val="es-MX" w:eastAsia="es-MX"/>
          </w:rPr>
          <w:tab/>
        </w:r>
        <w:r w:rsidR="00EA0E32" w:rsidRPr="003477A5">
          <w:rPr>
            <w:rStyle w:val="Hyperlink"/>
            <w:noProof/>
            <w:lang w:val="pt-BR"/>
          </w:rPr>
          <w:t>Revisão das aquisições por parte do BID</w:t>
        </w:r>
        <w:r w:rsidR="00EA0E32">
          <w:rPr>
            <w:noProof/>
            <w:webHidden/>
          </w:rPr>
          <w:tab/>
        </w:r>
        <w:r w:rsidR="00EA0E32">
          <w:rPr>
            <w:noProof/>
            <w:webHidden/>
          </w:rPr>
          <w:fldChar w:fldCharType="begin"/>
        </w:r>
        <w:r w:rsidR="00EA0E32">
          <w:rPr>
            <w:noProof/>
            <w:webHidden/>
          </w:rPr>
          <w:instrText xml:space="preserve"> PAGEREF _Toc101218560 \h </w:instrText>
        </w:r>
        <w:r w:rsidR="00EA0E32">
          <w:rPr>
            <w:noProof/>
            <w:webHidden/>
          </w:rPr>
        </w:r>
        <w:r w:rsidR="00EA0E32">
          <w:rPr>
            <w:noProof/>
            <w:webHidden/>
          </w:rPr>
          <w:fldChar w:fldCharType="separate"/>
        </w:r>
        <w:r w:rsidR="004455D8">
          <w:rPr>
            <w:noProof/>
            <w:webHidden/>
          </w:rPr>
          <w:t>49</w:t>
        </w:r>
        <w:r w:rsidR="00EA0E32">
          <w:rPr>
            <w:noProof/>
            <w:webHidden/>
          </w:rPr>
          <w:fldChar w:fldCharType="end"/>
        </w:r>
      </w:hyperlink>
    </w:p>
    <w:p w14:paraId="7D8D52D6" w14:textId="5983B156" w:rsidR="00EA0E32" w:rsidRDefault="00D4243A">
      <w:pPr>
        <w:pStyle w:val="TOC2"/>
        <w:rPr>
          <w:rFonts w:eastAsiaTheme="minorEastAsia"/>
          <w:noProof/>
          <w:lang w:val="es-MX" w:eastAsia="es-MX"/>
        </w:rPr>
      </w:pPr>
      <w:hyperlink w:anchor="_Toc101218561" w:history="1">
        <w:r w:rsidR="00EA0E32" w:rsidRPr="003477A5">
          <w:rPr>
            <w:rStyle w:val="Hyperlink"/>
            <w:noProof/>
            <w:lang w:val="pt-BR"/>
          </w:rPr>
          <w:t>7.9</w:t>
        </w:r>
        <w:r w:rsidR="00EA0E32">
          <w:rPr>
            <w:rFonts w:eastAsiaTheme="minorEastAsia"/>
            <w:noProof/>
            <w:lang w:val="es-MX" w:eastAsia="es-MX"/>
          </w:rPr>
          <w:tab/>
        </w:r>
        <w:r w:rsidR="00EA0E32" w:rsidRPr="003477A5">
          <w:rPr>
            <w:rStyle w:val="Hyperlink"/>
            <w:noProof/>
            <w:lang w:val="pt-BR"/>
          </w:rPr>
          <w:t>Execução das aquisições</w:t>
        </w:r>
        <w:r w:rsidR="00EA0E32">
          <w:rPr>
            <w:noProof/>
            <w:webHidden/>
          </w:rPr>
          <w:tab/>
        </w:r>
        <w:r w:rsidR="00EA0E32">
          <w:rPr>
            <w:noProof/>
            <w:webHidden/>
          </w:rPr>
          <w:fldChar w:fldCharType="begin"/>
        </w:r>
        <w:r w:rsidR="00EA0E32">
          <w:rPr>
            <w:noProof/>
            <w:webHidden/>
          </w:rPr>
          <w:instrText xml:space="preserve"> PAGEREF _Toc101218561 \h </w:instrText>
        </w:r>
        <w:r w:rsidR="00EA0E32">
          <w:rPr>
            <w:noProof/>
            <w:webHidden/>
          </w:rPr>
        </w:r>
        <w:r w:rsidR="00EA0E32">
          <w:rPr>
            <w:noProof/>
            <w:webHidden/>
          </w:rPr>
          <w:fldChar w:fldCharType="separate"/>
        </w:r>
        <w:r w:rsidR="004455D8">
          <w:rPr>
            <w:noProof/>
            <w:webHidden/>
          </w:rPr>
          <w:t>50</w:t>
        </w:r>
        <w:r w:rsidR="00EA0E32">
          <w:rPr>
            <w:noProof/>
            <w:webHidden/>
          </w:rPr>
          <w:fldChar w:fldCharType="end"/>
        </w:r>
      </w:hyperlink>
    </w:p>
    <w:p w14:paraId="31AFCAF0" w14:textId="58B84036" w:rsidR="00EA0E32" w:rsidRDefault="00D4243A">
      <w:pPr>
        <w:pStyle w:val="TOC2"/>
        <w:rPr>
          <w:rFonts w:eastAsiaTheme="minorEastAsia"/>
          <w:noProof/>
          <w:lang w:val="es-MX" w:eastAsia="es-MX"/>
        </w:rPr>
      </w:pPr>
      <w:hyperlink w:anchor="_Toc101218562" w:history="1">
        <w:r w:rsidR="00EA0E32" w:rsidRPr="003477A5">
          <w:rPr>
            <w:rStyle w:val="Hyperlink"/>
            <w:noProof/>
            <w:lang w:val="pt-BR"/>
          </w:rPr>
          <w:t>7.10</w:t>
        </w:r>
        <w:r w:rsidR="00EA0E32">
          <w:rPr>
            <w:rFonts w:eastAsiaTheme="minorEastAsia"/>
            <w:noProof/>
            <w:lang w:val="es-MX" w:eastAsia="es-MX"/>
          </w:rPr>
          <w:tab/>
        </w:r>
        <w:r w:rsidR="00EA0E32" w:rsidRPr="003477A5">
          <w:rPr>
            <w:rStyle w:val="Hyperlink"/>
            <w:noProof/>
            <w:lang w:val="pt-BR"/>
          </w:rPr>
          <w:t>Administração dos contratos</w:t>
        </w:r>
        <w:r w:rsidR="00EA0E32">
          <w:rPr>
            <w:noProof/>
            <w:webHidden/>
          </w:rPr>
          <w:tab/>
        </w:r>
        <w:r w:rsidR="00EA0E32">
          <w:rPr>
            <w:noProof/>
            <w:webHidden/>
          </w:rPr>
          <w:fldChar w:fldCharType="begin"/>
        </w:r>
        <w:r w:rsidR="00EA0E32">
          <w:rPr>
            <w:noProof/>
            <w:webHidden/>
          </w:rPr>
          <w:instrText xml:space="preserve"> PAGEREF _Toc101218562 \h </w:instrText>
        </w:r>
        <w:r w:rsidR="00EA0E32">
          <w:rPr>
            <w:noProof/>
            <w:webHidden/>
          </w:rPr>
        </w:r>
        <w:r w:rsidR="00EA0E32">
          <w:rPr>
            <w:noProof/>
            <w:webHidden/>
          </w:rPr>
          <w:fldChar w:fldCharType="separate"/>
        </w:r>
        <w:r w:rsidR="004455D8">
          <w:rPr>
            <w:noProof/>
            <w:webHidden/>
          </w:rPr>
          <w:t>50</w:t>
        </w:r>
        <w:r w:rsidR="00EA0E32">
          <w:rPr>
            <w:noProof/>
            <w:webHidden/>
          </w:rPr>
          <w:fldChar w:fldCharType="end"/>
        </w:r>
      </w:hyperlink>
    </w:p>
    <w:p w14:paraId="400921F1" w14:textId="7E449D58" w:rsidR="00EA0E32" w:rsidRDefault="00D4243A">
      <w:pPr>
        <w:pStyle w:val="TOC1"/>
        <w:rPr>
          <w:rFonts w:eastAsiaTheme="minorEastAsia"/>
          <w:noProof/>
          <w:lang w:val="es-MX" w:eastAsia="es-MX"/>
        </w:rPr>
      </w:pPr>
      <w:hyperlink w:anchor="_Toc101218563" w:history="1">
        <w:r w:rsidR="00EA0E32" w:rsidRPr="003477A5">
          <w:rPr>
            <w:rStyle w:val="Hyperlink"/>
            <w:noProof/>
            <w:lang w:val="pt-BR"/>
          </w:rPr>
          <w:t>8.</w:t>
        </w:r>
        <w:r w:rsidR="00EA0E32">
          <w:rPr>
            <w:rFonts w:eastAsiaTheme="minorEastAsia"/>
            <w:noProof/>
            <w:lang w:val="es-MX" w:eastAsia="es-MX"/>
          </w:rPr>
          <w:tab/>
        </w:r>
        <w:r w:rsidR="00EA0E32" w:rsidRPr="003477A5">
          <w:rPr>
            <w:rStyle w:val="Hyperlink"/>
            <w:noProof/>
            <w:lang w:val="pt-BR"/>
          </w:rPr>
          <w:t>Controle Interno, Auditoria e Supervisão</w:t>
        </w:r>
        <w:r w:rsidR="00EA0E32">
          <w:rPr>
            <w:noProof/>
            <w:webHidden/>
          </w:rPr>
          <w:tab/>
        </w:r>
        <w:r w:rsidR="00EA0E32">
          <w:rPr>
            <w:noProof/>
            <w:webHidden/>
          </w:rPr>
          <w:fldChar w:fldCharType="begin"/>
        </w:r>
        <w:r w:rsidR="00EA0E32">
          <w:rPr>
            <w:noProof/>
            <w:webHidden/>
          </w:rPr>
          <w:instrText xml:space="preserve"> PAGEREF _Toc101218563 \h </w:instrText>
        </w:r>
        <w:r w:rsidR="00EA0E32">
          <w:rPr>
            <w:noProof/>
            <w:webHidden/>
          </w:rPr>
        </w:r>
        <w:r w:rsidR="00EA0E32">
          <w:rPr>
            <w:noProof/>
            <w:webHidden/>
          </w:rPr>
          <w:fldChar w:fldCharType="separate"/>
        </w:r>
        <w:r w:rsidR="004455D8">
          <w:rPr>
            <w:noProof/>
            <w:webHidden/>
          </w:rPr>
          <w:t>51</w:t>
        </w:r>
        <w:r w:rsidR="00EA0E32">
          <w:rPr>
            <w:noProof/>
            <w:webHidden/>
          </w:rPr>
          <w:fldChar w:fldCharType="end"/>
        </w:r>
      </w:hyperlink>
    </w:p>
    <w:p w14:paraId="396802B4" w14:textId="447C6A5F" w:rsidR="00EA0E32" w:rsidRDefault="00D4243A">
      <w:pPr>
        <w:pStyle w:val="TOC2"/>
        <w:rPr>
          <w:rFonts w:eastAsiaTheme="minorEastAsia"/>
          <w:noProof/>
          <w:lang w:val="es-MX" w:eastAsia="es-MX"/>
        </w:rPr>
      </w:pPr>
      <w:hyperlink w:anchor="_Toc101218564" w:history="1">
        <w:r w:rsidR="00EA0E32" w:rsidRPr="003477A5">
          <w:rPr>
            <w:rStyle w:val="Hyperlink"/>
            <w:noProof/>
            <w:lang w:val="pt-BR"/>
          </w:rPr>
          <w:t>8.1</w:t>
        </w:r>
        <w:r w:rsidR="00EA0E32">
          <w:rPr>
            <w:rFonts w:eastAsiaTheme="minorEastAsia"/>
            <w:noProof/>
            <w:lang w:val="es-MX" w:eastAsia="es-MX"/>
          </w:rPr>
          <w:tab/>
        </w:r>
        <w:r w:rsidR="00EA0E32" w:rsidRPr="003477A5">
          <w:rPr>
            <w:rStyle w:val="Hyperlink"/>
            <w:noProof/>
            <w:lang w:val="pt-BR"/>
          </w:rPr>
          <w:t>Registros, Inspeções e Relatórios</w:t>
        </w:r>
        <w:r w:rsidR="00EA0E32">
          <w:rPr>
            <w:noProof/>
            <w:webHidden/>
          </w:rPr>
          <w:tab/>
        </w:r>
        <w:r w:rsidR="00EA0E32">
          <w:rPr>
            <w:noProof/>
            <w:webHidden/>
          </w:rPr>
          <w:fldChar w:fldCharType="begin"/>
        </w:r>
        <w:r w:rsidR="00EA0E32">
          <w:rPr>
            <w:noProof/>
            <w:webHidden/>
          </w:rPr>
          <w:instrText xml:space="preserve"> PAGEREF _Toc101218564 \h </w:instrText>
        </w:r>
        <w:r w:rsidR="00EA0E32">
          <w:rPr>
            <w:noProof/>
            <w:webHidden/>
          </w:rPr>
        </w:r>
        <w:r w:rsidR="00EA0E32">
          <w:rPr>
            <w:noProof/>
            <w:webHidden/>
          </w:rPr>
          <w:fldChar w:fldCharType="separate"/>
        </w:r>
        <w:r w:rsidR="004455D8">
          <w:rPr>
            <w:noProof/>
            <w:webHidden/>
          </w:rPr>
          <w:t>51</w:t>
        </w:r>
        <w:r w:rsidR="00EA0E32">
          <w:rPr>
            <w:noProof/>
            <w:webHidden/>
          </w:rPr>
          <w:fldChar w:fldCharType="end"/>
        </w:r>
      </w:hyperlink>
    </w:p>
    <w:p w14:paraId="663C794C" w14:textId="2E37F11A" w:rsidR="00EA0E32" w:rsidRDefault="00D4243A">
      <w:pPr>
        <w:pStyle w:val="TOC2"/>
        <w:rPr>
          <w:rFonts w:eastAsiaTheme="minorEastAsia"/>
          <w:noProof/>
          <w:lang w:val="es-MX" w:eastAsia="es-MX"/>
        </w:rPr>
      </w:pPr>
      <w:hyperlink w:anchor="_Toc101218565" w:history="1">
        <w:r w:rsidR="00EA0E32" w:rsidRPr="003477A5">
          <w:rPr>
            <w:rStyle w:val="Hyperlink"/>
            <w:noProof/>
            <w:lang w:val="pt-BR"/>
          </w:rPr>
          <w:t>8.2</w:t>
        </w:r>
        <w:r w:rsidR="00EA0E32">
          <w:rPr>
            <w:rFonts w:eastAsiaTheme="minorEastAsia"/>
            <w:noProof/>
            <w:lang w:val="es-MX" w:eastAsia="es-MX"/>
          </w:rPr>
          <w:tab/>
        </w:r>
        <w:r w:rsidR="00EA0E32" w:rsidRPr="003477A5">
          <w:rPr>
            <w:rStyle w:val="Hyperlink"/>
            <w:noProof/>
            <w:lang w:val="pt-BR"/>
          </w:rPr>
          <w:t>Auditoria Externa</w:t>
        </w:r>
        <w:r w:rsidR="00EA0E32">
          <w:rPr>
            <w:noProof/>
            <w:webHidden/>
          </w:rPr>
          <w:tab/>
        </w:r>
        <w:r w:rsidR="00EA0E32">
          <w:rPr>
            <w:noProof/>
            <w:webHidden/>
          </w:rPr>
          <w:fldChar w:fldCharType="begin"/>
        </w:r>
        <w:r w:rsidR="00EA0E32">
          <w:rPr>
            <w:noProof/>
            <w:webHidden/>
          </w:rPr>
          <w:instrText xml:space="preserve"> PAGEREF _Toc101218565 \h </w:instrText>
        </w:r>
        <w:r w:rsidR="00EA0E32">
          <w:rPr>
            <w:noProof/>
            <w:webHidden/>
          </w:rPr>
        </w:r>
        <w:r w:rsidR="00EA0E32">
          <w:rPr>
            <w:noProof/>
            <w:webHidden/>
          </w:rPr>
          <w:fldChar w:fldCharType="separate"/>
        </w:r>
        <w:r w:rsidR="004455D8">
          <w:rPr>
            <w:noProof/>
            <w:webHidden/>
          </w:rPr>
          <w:t>51</w:t>
        </w:r>
        <w:r w:rsidR="00EA0E32">
          <w:rPr>
            <w:noProof/>
            <w:webHidden/>
          </w:rPr>
          <w:fldChar w:fldCharType="end"/>
        </w:r>
      </w:hyperlink>
    </w:p>
    <w:p w14:paraId="39064482" w14:textId="51D66466" w:rsidR="00EA0E32" w:rsidRDefault="00D4243A">
      <w:pPr>
        <w:pStyle w:val="TOC2"/>
        <w:rPr>
          <w:rFonts w:eastAsiaTheme="minorEastAsia"/>
          <w:noProof/>
          <w:lang w:val="es-MX" w:eastAsia="es-MX"/>
        </w:rPr>
      </w:pPr>
      <w:hyperlink w:anchor="_Toc101218566" w:history="1">
        <w:r w:rsidR="00EA0E32" w:rsidRPr="003477A5">
          <w:rPr>
            <w:rStyle w:val="Hyperlink"/>
            <w:noProof/>
            <w:lang w:val="pt-BR"/>
          </w:rPr>
          <w:t>8.3</w:t>
        </w:r>
        <w:r w:rsidR="00EA0E32">
          <w:rPr>
            <w:rFonts w:eastAsiaTheme="minorEastAsia"/>
            <w:noProof/>
            <w:lang w:val="es-MX" w:eastAsia="es-MX"/>
          </w:rPr>
          <w:tab/>
        </w:r>
        <w:r w:rsidR="00EA0E32" w:rsidRPr="003477A5">
          <w:rPr>
            <w:rStyle w:val="Hyperlink"/>
            <w:noProof/>
            <w:lang w:val="pt-BR"/>
          </w:rPr>
          <w:t>Tribunal de Contas do Estado de Sergipe</w:t>
        </w:r>
        <w:r w:rsidR="00EA0E32">
          <w:rPr>
            <w:noProof/>
            <w:webHidden/>
          </w:rPr>
          <w:tab/>
        </w:r>
        <w:r w:rsidR="00EA0E32">
          <w:rPr>
            <w:noProof/>
            <w:webHidden/>
          </w:rPr>
          <w:fldChar w:fldCharType="begin"/>
        </w:r>
        <w:r w:rsidR="00EA0E32">
          <w:rPr>
            <w:noProof/>
            <w:webHidden/>
          </w:rPr>
          <w:instrText xml:space="preserve"> PAGEREF _Toc101218566 \h </w:instrText>
        </w:r>
        <w:r w:rsidR="00EA0E32">
          <w:rPr>
            <w:noProof/>
            <w:webHidden/>
          </w:rPr>
        </w:r>
        <w:r w:rsidR="00EA0E32">
          <w:rPr>
            <w:noProof/>
            <w:webHidden/>
          </w:rPr>
          <w:fldChar w:fldCharType="separate"/>
        </w:r>
        <w:r w:rsidR="004455D8">
          <w:rPr>
            <w:noProof/>
            <w:webHidden/>
          </w:rPr>
          <w:t>52</w:t>
        </w:r>
        <w:r w:rsidR="00EA0E32">
          <w:rPr>
            <w:noProof/>
            <w:webHidden/>
          </w:rPr>
          <w:fldChar w:fldCharType="end"/>
        </w:r>
      </w:hyperlink>
    </w:p>
    <w:p w14:paraId="407EF848" w14:textId="4770B74B" w:rsidR="00EA0E32" w:rsidRDefault="00D4243A">
      <w:pPr>
        <w:pStyle w:val="TOC1"/>
        <w:rPr>
          <w:rFonts w:eastAsiaTheme="minorEastAsia"/>
          <w:noProof/>
          <w:lang w:val="es-MX" w:eastAsia="es-MX"/>
        </w:rPr>
      </w:pPr>
      <w:hyperlink w:anchor="_Toc101218567" w:history="1">
        <w:r w:rsidR="00EA0E32" w:rsidRPr="003477A5">
          <w:rPr>
            <w:rStyle w:val="Hyperlink"/>
            <w:noProof/>
            <w:lang w:val="pt-BR"/>
          </w:rPr>
          <w:t>Documentos complementários</w:t>
        </w:r>
        <w:r w:rsidR="00EA0E32">
          <w:rPr>
            <w:noProof/>
            <w:webHidden/>
          </w:rPr>
          <w:tab/>
        </w:r>
        <w:r w:rsidR="00EA0E32">
          <w:rPr>
            <w:noProof/>
            <w:webHidden/>
          </w:rPr>
          <w:fldChar w:fldCharType="begin"/>
        </w:r>
        <w:r w:rsidR="00EA0E32">
          <w:rPr>
            <w:noProof/>
            <w:webHidden/>
          </w:rPr>
          <w:instrText xml:space="preserve"> PAGEREF _Toc101218567 \h </w:instrText>
        </w:r>
        <w:r w:rsidR="00EA0E32">
          <w:rPr>
            <w:noProof/>
            <w:webHidden/>
          </w:rPr>
        </w:r>
        <w:r w:rsidR="00EA0E32">
          <w:rPr>
            <w:noProof/>
            <w:webHidden/>
          </w:rPr>
          <w:fldChar w:fldCharType="separate"/>
        </w:r>
        <w:r w:rsidR="004455D8">
          <w:rPr>
            <w:noProof/>
            <w:webHidden/>
          </w:rPr>
          <w:t>53</w:t>
        </w:r>
        <w:r w:rsidR="00EA0E32">
          <w:rPr>
            <w:noProof/>
            <w:webHidden/>
          </w:rPr>
          <w:fldChar w:fldCharType="end"/>
        </w:r>
      </w:hyperlink>
    </w:p>
    <w:p w14:paraId="6207BFD1" w14:textId="5E0EA513" w:rsidR="00EA0E32" w:rsidRDefault="00D4243A">
      <w:pPr>
        <w:pStyle w:val="TOC2"/>
        <w:rPr>
          <w:rFonts w:eastAsiaTheme="minorEastAsia"/>
          <w:noProof/>
          <w:lang w:val="es-MX" w:eastAsia="es-MX"/>
        </w:rPr>
      </w:pPr>
      <w:hyperlink w:anchor="_Toc101218568" w:history="1">
        <w:r w:rsidR="00EA0E32" w:rsidRPr="003477A5">
          <w:rPr>
            <w:rStyle w:val="Hyperlink"/>
            <w:rFonts w:eastAsia="Batang" w:cstheme="majorHAnsi"/>
            <w:noProof/>
            <w:lang w:val="pt-BR" w:eastAsia="ko-KR"/>
          </w:rPr>
          <w:t>Anexo I. Matriz de Resultados</w:t>
        </w:r>
        <w:r w:rsidR="00EA0E32">
          <w:rPr>
            <w:noProof/>
            <w:webHidden/>
          </w:rPr>
          <w:tab/>
        </w:r>
        <w:r w:rsidR="00EA0E32">
          <w:rPr>
            <w:noProof/>
            <w:webHidden/>
          </w:rPr>
          <w:fldChar w:fldCharType="begin"/>
        </w:r>
        <w:r w:rsidR="00EA0E32">
          <w:rPr>
            <w:noProof/>
            <w:webHidden/>
          </w:rPr>
          <w:instrText xml:space="preserve"> PAGEREF _Toc101218568 \h </w:instrText>
        </w:r>
        <w:r w:rsidR="00EA0E32">
          <w:rPr>
            <w:noProof/>
            <w:webHidden/>
          </w:rPr>
        </w:r>
        <w:r w:rsidR="00EA0E32">
          <w:rPr>
            <w:noProof/>
            <w:webHidden/>
          </w:rPr>
          <w:fldChar w:fldCharType="separate"/>
        </w:r>
        <w:r w:rsidR="004455D8">
          <w:rPr>
            <w:noProof/>
            <w:webHidden/>
          </w:rPr>
          <w:t>53</w:t>
        </w:r>
        <w:r w:rsidR="00EA0E32">
          <w:rPr>
            <w:noProof/>
            <w:webHidden/>
          </w:rPr>
          <w:fldChar w:fldCharType="end"/>
        </w:r>
      </w:hyperlink>
    </w:p>
    <w:p w14:paraId="5E5690B6" w14:textId="0D6D8A17" w:rsidR="00EA0E32" w:rsidRDefault="00D4243A">
      <w:pPr>
        <w:pStyle w:val="TOC2"/>
        <w:rPr>
          <w:rFonts w:eastAsiaTheme="minorEastAsia"/>
          <w:noProof/>
          <w:lang w:val="es-MX" w:eastAsia="es-MX"/>
        </w:rPr>
      </w:pPr>
      <w:hyperlink w:anchor="_Toc101218569" w:history="1">
        <w:r w:rsidR="00EA0E32" w:rsidRPr="003477A5">
          <w:rPr>
            <w:rStyle w:val="Hyperlink"/>
            <w:rFonts w:eastAsia="Batang" w:cstheme="majorHAnsi"/>
            <w:noProof/>
            <w:lang w:val="es-ES" w:eastAsia="ko-KR"/>
          </w:rPr>
          <w:t>Anexo II. Termo de Cooperação Técnica SES/SEDURBS</w:t>
        </w:r>
        <w:r w:rsidR="00EA0E32">
          <w:rPr>
            <w:noProof/>
            <w:webHidden/>
          </w:rPr>
          <w:tab/>
        </w:r>
        <w:r w:rsidR="00EA0E32">
          <w:rPr>
            <w:noProof/>
            <w:webHidden/>
          </w:rPr>
          <w:fldChar w:fldCharType="begin"/>
        </w:r>
        <w:r w:rsidR="00EA0E32">
          <w:rPr>
            <w:noProof/>
            <w:webHidden/>
          </w:rPr>
          <w:instrText xml:space="preserve"> PAGEREF _Toc101218569 \h </w:instrText>
        </w:r>
        <w:r w:rsidR="00EA0E32">
          <w:rPr>
            <w:noProof/>
            <w:webHidden/>
          </w:rPr>
        </w:r>
        <w:r w:rsidR="00EA0E32">
          <w:rPr>
            <w:noProof/>
            <w:webHidden/>
          </w:rPr>
          <w:fldChar w:fldCharType="separate"/>
        </w:r>
        <w:r w:rsidR="004455D8">
          <w:rPr>
            <w:noProof/>
            <w:webHidden/>
          </w:rPr>
          <w:t>54</w:t>
        </w:r>
        <w:r w:rsidR="00EA0E32">
          <w:rPr>
            <w:noProof/>
            <w:webHidden/>
          </w:rPr>
          <w:fldChar w:fldCharType="end"/>
        </w:r>
      </w:hyperlink>
    </w:p>
    <w:p w14:paraId="39FA8383" w14:textId="34409580" w:rsidR="00EA0E32" w:rsidRDefault="00D4243A">
      <w:pPr>
        <w:pStyle w:val="TOC2"/>
        <w:rPr>
          <w:rFonts w:eastAsiaTheme="minorEastAsia"/>
          <w:noProof/>
          <w:lang w:val="es-MX" w:eastAsia="es-MX"/>
        </w:rPr>
      </w:pPr>
      <w:hyperlink w:anchor="_Toc101218570" w:history="1">
        <w:r w:rsidR="00EA0E32" w:rsidRPr="003477A5">
          <w:rPr>
            <w:rStyle w:val="Hyperlink"/>
            <w:rFonts w:eastAsia="Batang" w:cstheme="majorHAnsi"/>
            <w:noProof/>
            <w:lang w:val="pt-BR" w:eastAsia="ko-KR"/>
          </w:rPr>
          <w:t>Anexo III. Plano de Monitoramento e Avaliação</w:t>
        </w:r>
        <w:r w:rsidR="00EA0E32">
          <w:rPr>
            <w:noProof/>
            <w:webHidden/>
          </w:rPr>
          <w:tab/>
        </w:r>
        <w:r w:rsidR="00EA0E32">
          <w:rPr>
            <w:noProof/>
            <w:webHidden/>
          </w:rPr>
          <w:fldChar w:fldCharType="begin"/>
        </w:r>
        <w:r w:rsidR="00EA0E32">
          <w:rPr>
            <w:noProof/>
            <w:webHidden/>
          </w:rPr>
          <w:instrText xml:space="preserve"> PAGEREF _Toc101218570 \h </w:instrText>
        </w:r>
        <w:r w:rsidR="00EA0E32">
          <w:rPr>
            <w:noProof/>
            <w:webHidden/>
          </w:rPr>
        </w:r>
        <w:r w:rsidR="00EA0E32">
          <w:rPr>
            <w:noProof/>
            <w:webHidden/>
          </w:rPr>
          <w:fldChar w:fldCharType="separate"/>
        </w:r>
        <w:r w:rsidR="004455D8">
          <w:rPr>
            <w:noProof/>
            <w:webHidden/>
          </w:rPr>
          <w:t>54</w:t>
        </w:r>
        <w:r w:rsidR="00EA0E32">
          <w:rPr>
            <w:noProof/>
            <w:webHidden/>
          </w:rPr>
          <w:fldChar w:fldCharType="end"/>
        </w:r>
      </w:hyperlink>
    </w:p>
    <w:p w14:paraId="5A9419EC" w14:textId="178E75AD" w:rsidR="00EA0E32" w:rsidRDefault="00D4243A">
      <w:pPr>
        <w:pStyle w:val="TOC2"/>
        <w:rPr>
          <w:rFonts w:eastAsiaTheme="minorEastAsia"/>
          <w:noProof/>
          <w:lang w:val="es-MX" w:eastAsia="es-MX"/>
        </w:rPr>
      </w:pPr>
      <w:hyperlink w:anchor="_Toc101218571" w:history="1">
        <w:r w:rsidR="00EA0E32" w:rsidRPr="003477A5">
          <w:rPr>
            <w:rStyle w:val="Hyperlink"/>
            <w:rFonts w:eastAsia="Batang"/>
            <w:noProof/>
            <w:lang w:val="pt-BR" w:eastAsia="ko-KR"/>
          </w:rPr>
          <w:t>Anexo IV. Política de Aquisições GN-2349-15, maio 2019</w:t>
        </w:r>
        <w:r w:rsidR="00EA0E32">
          <w:rPr>
            <w:noProof/>
            <w:webHidden/>
          </w:rPr>
          <w:tab/>
        </w:r>
        <w:r w:rsidR="00EA0E32">
          <w:rPr>
            <w:noProof/>
            <w:webHidden/>
          </w:rPr>
          <w:fldChar w:fldCharType="begin"/>
        </w:r>
        <w:r w:rsidR="00EA0E32">
          <w:rPr>
            <w:noProof/>
            <w:webHidden/>
          </w:rPr>
          <w:instrText xml:space="preserve"> PAGEREF _Toc101218571 \h </w:instrText>
        </w:r>
        <w:r w:rsidR="00EA0E32">
          <w:rPr>
            <w:noProof/>
            <w:webHidden/>
          </w:rPr>
        </w:r>
        <w:r w:rsidR="00EA0E32">
          <w:rPr>
            <w:noProof/>
            <w:webHidden/>
          </w:rPr>
          <w:fldChar w:fldCharType="separate"/>
        </w:r>
        <w:r w:rsidR="004455D8">
          <w:rPr>
            <w:noProof/>
            <w:webHidden/>
          </w:rPr>
          <w:t>54</w:t>
        </w:r>
        <w:r w:rsidR="00EA0E32">
          <w:rPr>
            <w:noProof/>
            <w:webHidden/>
          </w:rPr>
          <w:fldChar w:fldCharType="end"/>
        </w:r>
      </w:hyperlink>
    </w:p>
    <w:p w14:paraId="7EB34AB2" w14:textId="2B24B2EE" w:rsidR="00EA0E32" w:rsidRDefault="00D4243A">
      <w:pPr>
        <w:pStyle w:val="TOC2"/>
        <w:rPr>
          <w:rFonts w:eastAsiaTheme="minorEastAsia"/>
          <w:noProof/>
          <w:lang w:val="es-MX" w:eastAsia="es-MX"/>
        </w:rPr>
      </w:pPr>
      <w:hyperlink w:anchor="_Toc101218572" w:history="1">
        <w:r w:rsidR="00EA0E32" w:rsidRPr="003477A5">
          <w:rPr>
            <w:rStyle w:val="Hyperlink"/>
            <w:rFonts w:eastAsia="Batang"/>
            <w:noProof/>
            <w:lang w:val="pt-BR" w:eastAsia="ko-KR"/>
          </w:rPr>
          <w:t>Anexo V. Política de Seleção e Contratação de Consultores GN-2350-15, maio 2019</w:t>
        </w:r>
        <w:r w:rsidR="00EA0E32">
          <w:rPr>
            <w:noProof/>
            <w:webHidden/>
          </w:rPr>
          <w:tab/>
        </w:r>
        <w:r w:rsidR="00EA0E32">
          <w:rPr>
            <w:noProof/>
            <w:webHidden/>
          </w:rPr>
          <w:fldChar w:fldCharType="begin"/>
        </w:r>
        <w:r w:rsidR="00EA0E32">
          <w:rPr>
            <w:noProof/>
            <w:webHidden/>
          </w:rPr>
          <w:instrText xml:space="preserve"> PAGEREF _Toc101218572 \h </w:instrText>
        </w:r>
        <w:r w:rsidR="00EA0E32">
          <w:rPr>
            <w:noProof/>
            <w:webHidden/>
          </w:rPr>
        </w:r>
        <w:r w:rsidR="00EA0E32">
          <w:rPr>
            <w:noProof/>
            <w:webHidden/>
          </w:rPr>
          <w:fldChar w:fldCharType="separate"/>
        </w:r>
        <w:r w:rsidR="004455D8">
          <w:rPr>
            <w:noProof/>
            <w:webHidden/>
          </w:rPr>
          <w:t>54</w:t>
        </w:r>
        <w:r w:rsidR="00EA0E32">
          <w:rPr>
            <w:noProof/>
            <w:webHidden/>
          </w:rPr>
          <w:fldChar w:fldCharType="end"/>
        </w:r>
      </w:hyperlink>
    </w:p>
    <w:p w14:paraId="3F45984F" w14:textId="6F658CE0" w:rsidR="00EA0E32" w:rsidRDefault="00D4243A">
      <w:pPr>
        <w:pStyle w:val="TOC2"/>
        <w:rPr>
          <w:rFonts w:eastAsiaTheme="minorEastAsia"/>
          <w:noProof/>
          <w:lang w:val="es-MX" w:eastAsia="es-MX"/>
        </w:rPr>
      </w:pPr>
      <w:hyperlink w:anchor="_Toc101218573" w:history="1">
        <w:r w:rsidR="00EA0E32" w:rsidRPr="003477A5">
          <w:rPr>
            <w:rStyle w:val="Hyperlink"/>
            <w:rFonts w:eastAsia="Batang"/>
            <w:noProof/>
            <w:lang w:val="pt-BR" w:eastAsia="ko-KR"/>
          </w:rPr>
          <w:t>Anexo VI. Guia de Gestão Financeira para Projetos financiados pelo BID (OP-273-12), 17 de junho de 2019.</w:t>
        </w:r>
        <w:r w:rsidR="00EA0E32">
          <w:rPr>
            <w:noProof/>
            <w:webHidden/>
          </w:rPr>
          <w:tab/>
        </w:r>
        <w:r w:rsidR="00EA0E32">
          <w:rPr>
            <w:noProof/>
            <w:webHidden/>
          </w:rPr>
          <w:fldChar w:fldCharType="begin"/>
        </w:r>
        <w:r w:rsidR="00EA0E32">
          <w:rPr>
            <w:noProof/>
            <w:webHidden/>
          </w:rPr>
          <w:instrText xml:space="preserve"> PAGEREF _Toc101218573 \h </w:instrText>
        </w:r>
        <w:r w:rsidR="00EA0E32">
          <w:rPr>
            <w:noProof/>
            <w:webHidden/>
          </w:rPr>
        </w:r>
        <w:r w:rsidR="00EA0E32">
          <w:rPr>
            <w:noProof/>
            <w:webHidden/>
          </w:rPr>
          <w:fldChar w:fldCharType="separate"/>
        </w:r>
        <w:r w:rsidR="004455D8">
          <w:rPr>
            <w:noProof/>
            <w:webHidden/>
          </w:rPr>
          <w:t>54</w:t>
        </w:r>
        <w:r w:rsidR="00EA0E32">
          <w:rPr>
            <w:noProof/>
            <w:webHidden/>
          </w:rPr>
          <w:fldChar w:fldCharType="end"/>
        </w:r>
      </w:hyperlink>
    </w:p>
    <w:p w14:paraId="6BF0DC19" w14:textId="42FECE50" w:rsidR="00EA0E32" w:rsidRDefault="00D4243A">
      <w:pPr>
        <w:pStyle w:val="TOC2"/>
        <w:rPr>
          <w:rFonts w:eastAsiaTheme="minorEastAsia"/>
          <w:noProof/>
          <w:lang w:val="es-MX" w:eastAsia="es-MX"/>
        </w:rPr>
      </w:pPr>
      <w:hyperlink w:anchor="_Toc101218574" w:history="1">
        <w:r w:rsidR="00EA0E32" w:rsidRPr="003477A5">
          <w:rPr>
            <w:rStyle w:val="Hyperlink"/>
            <w:rFonts w:eastAsia="Batang"/>
            <w:noProof/>
            <w:lang w:val="pt-BR" w:eastAsia="ko-KR"/>
          </w:rPr>
          <w:t>Anexo VII. Instrutivo de Desembolsos, versão Novembro 2018</w:t>
        </w:r>
        <w:r w:rsidR="00EA0E32">
          <w:rPr>
            <w:noProof/>
            <w:webHidden/>
          </w:rPr>
          <w:tab/>
        </w:r>
        <w:r w:rsidR="00EA0E32">
          <w:rPr>
            <w:noProof/>
            <w:webHidden/>
          </w:rPr>
          <w:fldChar w:fldCharType="begin"/>
        </w:r>
        <w:r w:rsidR="00EA0E32">
          <w:rPr>
            <w:noProof/>
            <w:webHidden/>
          </w:rPr>
          <w:instrText xml:space="preserve"> PAGEREF _Toc101218574 \h </w:instrText>
        </w:r>
        <w:r w:rsidR="00EA0E32">
          <w:rPr>
            <w:noProof/>
            <w:webHidden/>
          </w:rPr>
        </w:r>
        <w:r w:rsidR="00EA0E32">
          <w:rPr>
            <w:noProof/>
            <w:webHidden/>
          </w:rPr>
          <w:fldChar w:fldCharType="separate"/>
        </w:r>
        <w:r w:rsidR="004455D8">
          <w:rPr>
            <w:noProof/>
            <w:webHidden/>
          </w:rPr>
          <w:t>54</w:t>
        </w:r>
        <w:r w:rsidR="00EA0E32">
          <w:rPr>
            <w:noProof/>
            <w:webHidden/>
          </w:rPr>
          <w:fldChar w:fldCharType="end"/>
        </w:r>
      </w:hyperlink>
    </w:p>
    <w:p w14:paraId="12389D47" w14:textId="0C4D1509" w:rsidR="00EA0E32" w:rsidRDefault="00D4243A">
      <w:pPr>
        <w:pStyle w:val="TOC2"/>
        <w:rPr>
          <w:rFonts w:eastAsiaTheme="minorEastAsia"/>
          <w:noProof/>
          <w:lang w:val="es-MX" w:eastAsia="es-MX"/>
        </w:rPr>
      </w:pPr>
      <w:hyperlink w:anchor="_Toc101218575" w:history="1">
        <w:r w:rsidR="00EA0E32" w:rsidRPr="003477A5">
          <w:rPr>
            <w:rStyle w:val="Hyperlink"/>
            <w:rFonts w:eastAsia="Batang"/>
            <w:noProof/>
            <w:lang w:val="pt-BR" w:eastAsia="ko-KR"/>
          </w:rPr>
          <w:t>Anexo VIII. Instrutivo de Demonstrativos Financeiros Auditados e Gestão da Auditoria Externa – maio 2018</w:t>
        </w:r>
        <w:r w:rsidR="00EA0E32">
          <w:rPr>
            <w:noProof/>
            <w:webHidden/>
          </w:rPr>
          <w:tab/>
        </w:r>
        <w:r w:rsidR="00EA0E32">
          <w:rPr>
            <w:noProof/>
            <w:webHidden/>
          </w:rPr>
          <w:fldChar w:fldCharType="begin"/>
        </w:r>
        <w:r w:rsidR="00EA0E32">
          <w:rPr>
            <w:noProof/>
            <w:webHidden/>
          </w:rPr>
          <w:instrText xml:space="preserve"> PAGEREF _Toc101218575 \h </w:instrText>
        </w:r>
        <w:r w:rsidR="00EA0E32">
          <w:rPr>
            <w:noProof/>
            <w:webHidden/>
          </w:rPr>
        </w:r>
        <w:r w:rsidR="00EA0E32">
          <w:rPr>
            <w:noProof/>
            <w:webHidden/>
          </w:rPr>
          <w:fldChar w:fldCharType="separate"/>
        </w:r>
        <w:r w:rsidR="004455D8">
          <w:rPr>
            <w:noProof/>
            <w:webHidden/>
          </w:rPr>
          <w:t>54</w:t>
        </w:r>
        <w:r w:rsidR="00EA0E32">
          <w:rPr>
            <w:noProof/>
            <w:webHidden/>
          </w:rPr>
          <w:fldChar w:fldCharType="end"/>
        </w:r>
      </w:hyperlink>
    </w:p>
    <w:p w14:paraId="5482C15B" w14:textId="4018354F" w:rsidR="00D85DD2" w:rsidRDefault="00D4243A" w:rsidP="005E10DF">
      <w:pPr>
        <w:pStyle w:val="TOC2"/>
        <w:rPr>
          <w:rFonts w:asciiTheme="majorHAnsi" w:eastAsiaTheme="majorEastAsia" w:hAnsiTheme="majorHAnsi" w:cstheme="majorBidi"/>
          <w:color w:val="1F3864" w:themeColor="accent1" w:themeShade="80"/>
          <w:sz w:val="26"/>
          <w:szCs w:val="26"/>
          <w:highlight w:val="yellow"/>
        </w:rPr>
      </w:pPr>
      <w:hyperlink w:anchor="_Toc101218576" w:history="1">
        <w:r w:rsidR="00EA0E32" w:rsidRPr="003477A5">
          <w:rPr>
            <w:rStyle w:val="Hyperlink"/>
            <w:rFonts w:eastAsia="Batang"/>
            <w:noProof/>
            <w:lang w:val="pt-BR" w:eastAsia="ko-KR"/>
          </w:rPr>
          <w:t>Anexo IX. Diretrizes para o trâmite dos pedidos de desembolso, janeiro 2018</w:t>
        </w:r>
        <w:r w:rsidR="00EA0E32">
          <w:rPr>
            <w:noProof/>
            <w:webHidden/>
          </w:rPr>
          <w:tab/>
        </w:r>
        <w:r w:rsidR="00EA0E32">
          <w:rPr>
            <w:noProof/>
            <w:webHidden/>
          </w:rPr>
          <w:fldChar w:fldCharType="begin"/>
        </w:r>
        <w:r w:rsidR="00EA0E32">
          <w:rPr>
            <w:noProof/>
            <w:webHidden/>
          </w:rPr>
          <w:instrText xml:space="preserve"> PAGEREF _Toc101218576 \h </w:instrText>
        </w:r>
        <w:r w:rsidR="00EA0E32">
          <w:rPr>
            <w:noProof/>
            <w:webHidden/>
          </w:rPr>
        </w:r>
        <w:r w:rsidR="00EA0E32">
          <w:rPr>
            <w:noProof/>
            <w:webHidden/>
          </w:rPr>
          <w:fldChar w:fldCharType="separate"/>
        </w:r>
        <w:r w:rsidR="004455D8">
          <w:rPr>
            <w:noProof/>
            <w:webHidden/>
          </w:rPr>
          <w:t>54</w:t>
        </w:r>
        <w:r w:rsidR="00EA0E32">
          <w:rPr>
            <w:noProof/>
            <w:webHidden/>
          </w:rPr>
          <w:fldChar w:fldCharType="end"/>
        </w:r>
      </w:hyperlink>
      <w:r w:rsidR="00FF53CA">
        <w:fldChar w:fldCharType="end"/>
      </w:r>
      <w:r w:rsidR="00D85DD2">
        <w:rPr>
          <w:color w:val="1F3864" w:themeColor="accent1" w:themeShade="80"/>
          <w:highlight w:val="yellow"/>
        </w:rPr>
        <w:br w:type="page"/>
      </w:r>
    </w:p>
    <w:p w14:paraId="67A321CC" w14:textId="013BB337" w:rsidR="0017749E" w:rsidRPr="000249EE" w:rsidRDefault="0017749E" w:rsidP="00074D22">
      <w:pPr>
        <w:pStyle w:val="Heading1"/>
      </w:pPr>
      <w:bookmarkStart w:id="0" w:name="_Toc92878753"/>
      <w:bookmarkStart w:id="1" w:name="_Toc101218473"/>
      <w:r w:rsidRPr="000E3CFA">
        <w:lastRenderedPageBreak/>
        <w:t xml:space="preserve">Siglas </w:t>
      </w:r>
      <w:r w:rsidR="0054792F">
        <w:t>e</w:t>
      </w:r>
      <w:r w:rsidRPr="000E3CFA">
        <w:t xml:space="preserve"> abreviaturas</w:t>
      </w:r>
      <w:bookmarkEnd w:id="0"/>
      <w:bookmarkEnd w:id="1"/>
    </w:p>
    <w:tbl>
      <w:tblPr>
        <w:tblW w:w="8784" w:type="dxa"/>
        <w:jc w:val="center"/>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1E0" w:firstRow="1" w:lastRow="1" w:firstColumn="1" w:lastColumn="1" w:noHBand="0" w:noVBand="0"/>
      </w:tblPr>
      <w:tblGrid>
        <w:gridCol w:w="1483"/>
        <w:gridCol w:w="7301"/>
      </w:tblGrid>
      <w:tr w:rsidR="00910FD7" w:rsidRPr="00910FD7" w14:paraId="67893C9F"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8FA5C20" w14:textId="77777777"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AAS</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17AD1EF4" w14:textId="1B542CEE"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Anális</w:t>
            </w:r>
            <w:r w:rsidR="0054792F" w:rsidRPr="002C2255">
              <w:rPr>
                <w:rFonts w:ascii="Calibri" w:hAnsi="Calibri" w:cs="Calibri"/>
                <w:lang w:val="pt-BR"/>
              </w:rPr>
              <w:t>e</w:t>
            </w:r>
            <w:r w:rsidRPr="002C2255">
              <w:rPr>
                <w:rFonts w:ascii="Calibri" w:hAnsi="Calibri" w:cs="Calibri"/>
                <w:lang w:val="pt-BR"/>
              </w:rPr>
              <w:t xml:space="preserve"> Ambiental </w:t>
            </w:r>
            <w:r w:rsidR="0054792F" w:rsidRPr="002C2255">
              <w:rPr>
                <w:rFonts w:ascii="Calibri" w:hAnsi="Calibri" w:cs="Calibri"/>
                <w:lang w:val="pt-BR"/>
              </w:rPr>
              <w:t>e Social</w:t>
            </w:r>
          </w:p>
        </w:tc>
      </w:tr>
      <w:tr w:rsidR="00910FD7" w:rsidRPr="00910FD7" w14:paraId="521DE045"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16E792A1" w14:textId="77777777"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BID</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4CF0EF6C" w14:textId="7E4E3B2A"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 xml:space="preserve">Banco </w:t>
            </w:r>
            <w:r w:rsidR="0054792F" w:rsidRPr="002C2255">
              <w:rPr>
                <w:rFonts w:ascii="Calibri" w:hAnsi="Calibri" w:cs="Calibri"/>
                <w:lang w:val="pt-BR"/>
              </w:rPr>
              <w:t>Interamericano de Desenvolvimento</w:t>
            </w:r>
          </w:p>
        </w:tc>
      </w:tr>
      <w:tr w:rsidR="00910FD7" w:rsidRPr="00E34FAC" w14:paraId="4967DEF7"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34414A5A" w14:textId="77777777"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EDT</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47CE1E29" w14:textId="2AA28874" w:rsidR="00910FD7" w:rsidRPr="002C2255" w:rsidRDefault="002330C0" w:rsidP="00910FD7">
            <w:pPr>
              <w:spacing w:before="40" w:after="40" w:line="240" w:lineRule="auto"/>
              <w:rPr>
                <w:rFonts w:ascii="Calibri" w:hAnsi="Calibri" w:cs="Calibri"/>
                <w:lang w:val="pt-BR"/>
              </w:rPr>
            </w:pPr>
            <w:r w:rsidRPr="002C2255">
              <w:rPr>
                <w:rFonts w:ascii="Calibri" w:hAnsi="Calibri" w:cs="Calibri"/>
                <w:lang w:val="pt-BR"/>
              </w:rPr>
              <w:t>Estrutura de Distribuição do Trabalho</w:t>
            </w:r>
          </w:p>
        </w:tc>
      </w:tr>
      <w:tr w:rsidR="00910FD7" w:rsidRPr="00E34FAC" w14:paraId="48E773A9"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30E17BEE" w14:textId="77777777"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GRP</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55C16E7" w14:textId="39A47354"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Ge</w:t>
            </w:r>
            <w:r w:rsidR="002330C0" w:rsidRPr="002C2255">
              <w:rPr>
                <w:rFonts w:ascii="Calibri" w:hAnsi="Calibri" w:cs="Calibri"/>
                <w:lang w:val="pt-BR"/>
              </w:rPr>
              <w:t>stão</w:t>
            </w:r>
            <w:r w:rsidRPr="002C2255">
              <w:rPr>
                <w:rFonts w:ascii="Calibri" w:hAnsi="Calibri" w:cs="Calibri"/>
                <w:lang w:val="pt-BR"/>
              </w:rPr>
              <w:t xml:space="preserve"> de </w:t>
            </w:r>
            <w:r w:rsidR="002330C0" w:rsidRPr="002C2255">
              <w:rPr>
                <w:rFonts w:ascii="Calibri" w:hAnsi="Calibri" w:cs="Calibri"/>
                <w:lang w:val="pt-BR"/>
              </w:rPr>
              <w:t>Riscos do Projeto</w:t>
            </w:r>
          </w:p>
        </w:tc>
      </w:tr>
      <w:tr w:rsidR="00910FD7" w:rsidRPr="00E34FAC" w14:paraId="613F52C9"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24CE8C4" w14:textId="77777777"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MAR</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0B8AA742" w14:textId="2C593F43"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 xml:space="preserve">Matriz de </w:t>
            </w:r>
            <w:r w:rsidR="002F092E" w:rsidRPr="002C2255">
              <w:rPr>
                <w:rFonts w:ascii="Calibri" w:hAnsi="Calibri" w:cs="Calibri"/>
                <w:lang w:val="pt-BR"/>
              </w:rPr>
              <w:t>A</w:t>
            </w:r>
            <w:r w:rsidR="002330C0" w:rsidRPr="002C2255">
              <w:rPr>
                <w:rFonts w:ascii="Calibri" w:hAnsi="Calibri" w:cs="Calibri"/>
                <w:lang w:val="pt-BR"/>
              </w:rPr>
              <w:t>tribuição</w:t>
            </w:r>
            <w:r w:rsidR="002F092E" w:rsidRPr="002C2255">
              <w:rPr>
                <w:rFonts w:ascii="Calibri" w:hAnsi="Calibri" w:cs="Calibri"/>
                <w:lang w:val="pt-BR"/>
              </w:rPr>
              <w:t xml:space="preserve"> de Responsabilidades</w:t>
            </w:r>
          </w:p>
        </w:tc>
      </w:tr>
      <w:tr w:rsidR="00910FD7" w:rsidRPr="00910FD7" w14:paraId="2CEC7412"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557D19E" w14:textId="77777777" w:rsidR="00910FD7" w:rsidRPr="002C2255" w:rsidRDefault="00910FD7" w:rsidP="00910FD7">
            <w:pPr>
              <w:spacing w:before="40" w:after="40" w:line="240" w:lineRule="auto"/>
              <w:rPr>
                <w:rFonts w:ascii="Calibri" w:hAnsi="Calibri" w:cs="Calibri"/>
                <w:lang w:val="pt-BR"/>
              </w:rPr>
            </w:pPr>
            <w:proofErr w:type="spellStart"/>
            <w:r w:rsidRPr="002C2255">
              <w:rPr>
                <w:rFonts w:ascii="Calibri" w:hAnsi="Calibri" w:cs="Calibri"/>
                <w:lang w:val="pt-BR"/>
              </w:rPr>
              <w:t>MdR</w:t>
            </w:r>
            <w:proofErr w:type="spellEnd"/>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5118A1E" w14:textId="77777777"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Matriz de Resultados</w:t>
            </w:r>
          </w:p>
        </w:tc>
      </w:tr>
      <w:tr w:rsidR="00910FD7" w:rsidRPr="00910FD7" w14:paraId="04E6F031"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45B2D47B" w14:textId="77777777"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OE</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88E4481" w14:textId="06A13545"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Organismo E</w:t>
            </w:r>
            <w:r w:rsidR="002330C0" w:rsidRPr="002C2255">
              <w:rPr>
                <w:rFonts w:ascii="Calibri" w:hAnsi="Calibri" w:cs="Calibri"/>
                <w:lang w:val="pt-BR"/>
              </w:rPr>
              <w:t>xecutor</w:t>
            </w:r>
          </w:p>
        </w:tc>
      </w:tr>
      <w:tr w:rsidR="00910FD7" w:rsidRPr="00910FD7" w14:paraId="5A171781"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A994DDC" w14:textId="77777777"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PA</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64CC464" w14:textId="2A2CCA7B"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Plan</w:t>
            </w:r>
            <w:r w:rsidR="002F092E" w:rsidRPr="002C2255">
              <w:rPr>
                <w:rFonts w:ascii="Calibri" w:hAnsi="Calibri" w:cs="Calibri"/>
                <w:lang w:val="pt-BR"/>
              </w:rPr>
              <w:t>o</w:t>
            </w:r>
            <w:r w:rsidRPr="002C2255">
              <w:rPr>
                <w:rFonts w:ascii="Calibri" w:hAnsi="Calibri" w:cs="Calibri"/>
                <w:lang w:val="pt-BR"/>
              </w:rPr>
              <w:t xml:space="preserve"> de A</w:t>
            </w:r>
            <w:r w:rsidR="002F092E" w:rsidRPr="002C2255">
              <w:rPr>
                <w:rFonts w:ascii="Calibri" w:hAnsi="Calibri" w:cs="Calibri"/>
                <w:lang w:val="pt-BR"/>
              </w:rPr>
              <w:t>quisições</w:t>
            </w:r>
          </w:p>
        </w:tc>
      </w:tr>
      <w:tr w:rsidR="00910FD7" w:rsidRPr="00E34FAC" w14:paraId="4912CA88"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42ED8E46" w14:textId="77777777"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PEP</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2E77E82D" w14:textId="546363F6"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Plan</w:t>
            </w:r>
            <w:r w:rsidR="002F092E" w:rsidRPr="002C2255">
              <w:rPr>
                <w:rFonts w:ascii="Calibri" w:hAnsi="Calibri" w:cs="Calibri"/>
                <w:lang w:val="pt-BR"/>
              </w:rPr>
              <w:t>o de Execução do Programa</w:t>
            </w:r>
          </w:p>
        </w:tc>
      </w:tr>
      <w:tr w:rsidR="00910FD7" w:rsidRPr="00E34FAC" w14:paraId="6B55004B"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035D8440" w14:textId="2F908BAB"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PM</w:t>
            </w:r>
            <w:r w:rsidR="002330C0" w:rsidRPr="002C2255">
              <w:rPr>
                <w:rFonts w:ascii="Calibri" w:hAnsi="Calibri" w:cs="Calibri"/>
                <w:lang w:val="pt-BR"/>
              </w:rPr>
              <w:t>A</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35A7397B" w14:textId="147E61CE"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Plan</w:t>
            </w:r>
            <w:r w:rsidR="002F092E" w:rsidRPr="002C2255">
              <w:rPr>
                <w:rFonts w:ascii="Calibri" w:hAnsi="Calibri" w:cs="Calibri"/>
                <w:lang w:val="pt-BR"/>
              </w:rPr>
              <w:t xml:space="preserve">o </w:t>
            </w:r>
            <w:r w:rsidRPr="002C2255">
              <w:rPr>
                <w:rFonts w:ascii="Calibri" w:hAnsi="Calibri" w:cs="Calibri"/>
                <w:lang w:val="pt-BR"/>
              </w:rPr>
              <w:t>de Monitor</w:t>
            </w:r>
            <w:r w:rsidR="002F092E" w:rsidRPr="002C2255">
              <w:rPr>
                <w:rFonts w:ascii="Calibri" w:hAnsi="Calibri" w:cs="Calibri"/>
                <w:lang w:val="pt-BR"/>
              </w:rPr>
              <w:t>amento</w:t>
            </w:r>
            <w:r w:rsidRPr="002C2255">
              <w:rPr>
                <w:rFonts w:ascii="Calibri" w:hAnsi="Calibri" w:cs="Calibri"/>
                <w:lang w:val="pt-BR"/>
              </w:rPr>
              <w:t xml:space="preserve"> </w:t>
            </w:r>
            <w:r w:rsidR="002F092E" w:rsidRPr="002C2255">
              <w:rPr>
                <w:rFonts w:ascii="Calibri" w:hAnsi="Calibri" w:cs="Calibri"/>
                <w:lang w:val="pt-BR"/>
              </w:rPr>
              <w:t>e</w:t>
            </w:r>
            <w:r w:rsidRPr="002C2255">
              <w:rPr>
                <w:rFonts w:ascii="Calibri" w:hAnsi="Calibri" w:cs="Calibri"/>
                <w:lang w:val="pt-BR"/>
              </w:rPr>
              <w:t xml:space="preserve"> </w:t>
            </w:r>
            <w:r w:rsidR="002F092E" w:rsidRPr="002C2255">
              <w:rPr>
                <w:rFonts w:ascii="Calibri" w:hAnsi="Calibri" w:cs="Calibri"/>
                <w:lang w:val="pt-BR"/>
              </w:rPr>
              <w:t>Avaliação</w:t>
            </w:r>
          </w:p>
        </w:tc>
      </w:tr>
      <w:tr w:rsidR="00910FD7" w:rsidRPr="00910FD7" w14:paraId="0C635698"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36F92A91" w14:textId="77777777"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POA</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0FE2D71E" w14:textId="4F7AD84D"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Plan</w:t>
            </w:r>
            <w:r w:rsidR="002F092E" w:rsidRPr="002C2255">
              <w:rPr>
                <w:rFonts w:ascii="Calibri" w:hAnsi="Calibri" w:cs="Calibri"/>
                <w:lang w:val="pt-BR"/>
              </w:rPr>
              <w:t xml:space="preserve">o </w:t>
            </w:r>
            <w:r w:rsidRPr="002C2255">
              <w:rPr>
                <w:rFonts w:ascii="Calibri" w:hAnsi="Calibri" w:cs="Calibri"/>
                <w:lang w:val="pt-BR"/>
              </w:rPr>
              <w:t>Operativo Anual</w:t>
            </w:r>
          </w:p>
        </w:tc>
      </w:tr>
      <w:tr w:rsidR="00910FD7" w:rsidRPr="00E34FAC" w14:paraId="045B476B"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9FDBDA3" w14:textId="77777777"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POD</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6610DCC" w14:textId="32E8A841" w:rsidR="00910FD7" w:rsidRPr="002C2255" w:rsidRDefault="002F092E" w:rsidP="00910FD7">
            <w:pPr>
              <w:spacing w:before="40" w:after="40" w:line="240" w:lineRule="auto"/>
              <w:rPr>
                <w:rFonts w:ascii="Calibri" w:hAnsi="Calibri" w:cs="Calibri"/>
                <w:lang w:val="pt-BR"/>
              </w:rPr>
            </w:pPr>
            <w:r w:rsidRPr="002C2255">
              <w:rPr>
                <w:rFonts w:ascii="Calibri" w:hAnsi="Calibri" w:cs="Calibri"/>
                <w:lang w:val="pt-BR"/>
              </w:rPr>
              <w:t>Proposta de Desenvolvimento da Operação</w:t>
            </w:r>
          </w:p>
        </w:tc>
      </w:tr>
      <w:tr w:rsidR="00910FD7" w:rsidRPr="00910FD7" w14:paraId="2611B573"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36221315" w14:textId="77777777"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ROP</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442E9D7" w14:textId="5F9D25B8" w:rsidR="00910FD7" w:rsidRPr="002C2255" w:rsidRDefault="002F092E" w:rsidP="00910FD7">
            <w:pPr>
              <w:spacing w:before="40" w:after="40" w:line="240" w:lineRule="auto"/>
              <w:rPr>
                <w:rFonts w:ascii="Calibri" w:hAnsi="Calibri" w:cs="Calibri"/>
                <w:lang w:val="pt-BR"/>
              </w:rPr>
            </w:pPr>
            <w:r w:rsidRPr="002C2255">
              <w:rPr>
                <w:rFonts w:ascii="Calibri" w:hAnsi="Calibri" w:cs="Calibri"/>
                <w:lang w:val="pt-BR"/>
              </w:rPr>
              <w:t>Regulamento Ope</w:t>
            </w:r>
            <w:r w:rsidR="00086D0B" w:rsidRPr="002C2255">
              <w:rPr>
                <w:rFonts w:ascii="Calibri" w:hAnsi="Calibri" w:cs="Calibri"/>
                <w:lang w:val="pt-BR"/>
              </w:rPr>
              <w:t>racional</w:t>
            </w:r>
            <w:r w:rsidRPr="002C2255">
              <w:rPr>
                <w:rFonts w:ascii="Calibri" w:hAnsi="Calibri" w:cs="Calibri"/>
                <w:lang w:val="pt-BR"/>
              </w:rPr>
              <w:t xml:space="preserve"> do Programa</w:t>
            </w:r>
          </w:p>
        </w:tc>
      </w:tr>
      <w:tr w:rsidR="00CC4EB6" w:rsidRPr="00E34FAC" w14:paraId="499B0960"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BEAEE7B" w14:textId="79E8380F" w:rsidR="00CC4EB6" w:rsidRPr="002C2255" w:rsidRDefault="00CC4EB6" w:rsidP="00910FD7">
            <w:pPr>
              <w:spacing w:before="40" w:after="40" w:line="240" w:lineRule="auto"/>
              <w:rPr>
                <w:rFonts w:ascii="Calibri" w:hAnsi="Calibri" w:cs="Calibri"/>
                <w:lang w:val="pt-BR"/>
              </w:rPr>
            </w:pPr>
            <w:r w:rsidRPr="002C2255">
              <w:rPr>
                <w:rFonts w:ascii="Calibri" w:hAnsi="Calibri" w:cs="Calibri"/>
                <w:lang w:val="pt-BR"/>
              </w:rPr>
              <w:t>SEDURBS</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ECBC03F" w14:textId="129577E8" w:rsidR="00CC4EB6" w:rsidRPr="002C2255" w:rsidRDefault="00CC4EB6" w:rsidP="00910FD7">
            <w:pPr>
              <w:spacing w:before="40" w:after="40" w:line="240" w:lineRule="auto"/>
              <w:rPr>
                <w:rFonts w:ascii="Calibri" w:hAnsi="Calibri" w:cs="Calibri"/>
                <w:lang w:val="pt-BR"/>
              </w:rPr>
            </w:pPr>
            <w:r w:rsidRPr="002C2255">
              <w:rPr>
                <w:rFonts w:ascii="Calibri" w:hAnsi="Calibri" w:cs="Calibri"/>
                <w:lang w:val="pt-BR"/>
              </w:rPr>
              <w:t>Secretaria de Desenvolvimento Urbano e Sustentabilidade</w:t>
            </w:r>
          </w:p>
        </w:tc>
      </w:tr>
      <w:tr w:rsidR="00C74E3A" w:rsidRPr="00E34FAC" w14:paraId="58FA586D"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DE39CEB" w14:textId="024BB74D" w:rsidR="00C74E3A" w:rsidRPr="002C2255" w:rsidRDefault="00C74E3A" w:rsidP="00910FD7">
            <w:pPr>
              <w:spacing w:before="40" w:after="40" w:line="240" w:lineRule="auto"/>
              <w:rPr>
                <w:rFonts w:ascii="Calibri" w:hAnsi="Calibri" w:cs="Calibri"/>
                <w:lang w:val="pt-BR"/>
              </w:rPr>
            </w:pPr>
            <w:r w:rsidRPr="002C2255">
              <w:rPr>
                <w:rFonts w:ascii="Calibri" w:hAnsi="Calibri" w:cs="Calibri"/>
                <w:lang w:val="pt-BR"/>
              </w:rPr>
              <w:t>SES</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007DEC7" w14:textId="2E890294" w:rsidR="00C74E3A" w:rsidRPr="002C2255" w:rsidRDefault="00C74E3A" w:rsidP="00910FD7">
            <w:pPr>
              <w:spacing w:before="40" w:after="40" w:line="240" w:lineRule="auto"/>
              <w:rPr>
                <w:rFonts w:ascii="Calibri" w:hAnsi="Calibri" w:cs="Calibri"/>
                <w:lang w:val="pt-BR"/>
              </w:rPr>
            </w:pPr>
            <w:r w:rsidRPr="002C2255">
              <w:rPr>
                <w:rFonts w:ascii="Calibri" w:hAnsi="Calibri" w:cs="Calibri"/>
                <w:lang w:val="pt-BR"/>
              </w:rPr>
              <w:t>Secretaria de Saúde do governo de Estado d</w:t>
            </w:r>
            <w:r w:rsidR="00AC5C5B" w:rsidRPr="002C2255">
              <w:rPr>
                <w:rFonts w:ascii="Calibri" w:hAnsi="Calibri" w:cs="Calibri"/>
                <w:lang w:val="pt-BR"/>
              </w:rPr>
              <w:t>e</w:t>
            </w:r>
            <w:r w:rsidRPr="002C2255">
              <w:rPr>
                <w:rFonts w:ascii="Calibri" w:hAnsi="Calibri" w:cs="Calibri"/>
                <w:lang w:val="pt-BR"/>
              </w:rPr>
              <w:t xml:space="preserve"> Sergipe</w:t>
            </w:r>
          </w:p>
        </w:tc>
      </w:tr>
      <w:tr w:rsidR="00910FD7" w:rsidRPr="00910FD7" w14:paraId="701E5F54"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4E9F5ACB" w14:textId="77777777"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TDR</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526B0EAA" w14:textId="082A307F"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T</w:t>
            </w:r>
            <w:r w:rsidR="002F092E" w:rsidRPr="002C2255">
              <w:rPr>
                <w:rFonts w:ascii="Calibri" w:hAnsi="Calibri" w:cs="Calibri"/>
                <w:lang w:val="pt-BR"/>
              </w:rPr>
              <w:t>ermos</w:t>
            </w:r>
            <w:r w:rsidRPr="002C2255">
              <w:rPr>
                <w:rFonts w:ascii="Calibri" w:hAnsi="Calibri" w:cs="Calibri"/>
                <w:lang w:val="pt-BR"/>
              </w:rPr>
              <w:t xml:space="preserve"> de </w:t>
            </w:r>
            <w:r w:rsidR="002C2255" w:rsidRPr="002C2255">
              <w:rPr>
                <w:rFonts w:ascii="Calibri" w:hAnsi="Calibri" w:cs="Calibri"/>
                <w:lang w:val="pt-BR"/>
              </w:rPr>
              <w:t>Referência</w:t>
            </w:r>
          </w:p>
        </w:tc>
      </w:tr>
      <w:tr w:rsidR="00910FD7" w:rsidRPr="00910FD7" w14:paraId="459AAA65" w14:textId="77777777" w:rsidTr="00910FD7">
        <w:trPr>
          <w:cantSplit/>
          <w:jc w:val="center"/>
        </w:trPr>
        <w:tc>
          <w:tcPr>
            <w:tcW w:w="148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1F783BF3" w14:textId="65239F28"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U</w:t>
            </w:r>
            <w:r w:rsidR="002F092E" w:rsidRPr="002C2255">
              <w:rPr>
                <w:rFonts w:ascii="Calibri" w:hAnsi="Calibri" w:cs="Calibri"/>
                <w:lang w:val="pt-BR"/>
              </w:rPr>
              <w:t>GP</w:t>
            </w:r>
          </w:p>
        </w:tc>
        <w:tc>
          <w:tcPr>
            <w:tcW w:w="730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2A095AB" w14:textId="4DC15028" w:rsidR="00910FD7" w:rsidRPr="002C2255" w:rsidRDefault="00910FD7" w:rsidP="00910FD7">
            <w:pPr>
              <w:spacing w:before="40" w:after="40" w:line="240" w:lineRule="auto"/>
              <w:rPr>
                <w:rFonts w:ascii="Calibri" w:hAnsi="Calibri" w:cs="Calibri"/>
                <w:lang w:val="pt-BR"/>
              </w:rPr>
            </w:pPr>
            <w:r w:rsidRPr="002C2255">
              <w:rPr>
                <w:rFonts w:ascii="Calibri" w:hAnsi="Calibri" w:cs="Calibri"/>
                <w:lang w:val="pt-BR"/>
              </w:rPr>
              <w:t>Unidad</w:t>
            </w:r>
            <w:r w:rsidR="002F092E" w:rsidRPr="002C2255">
              <w:rPr>
                <w:rFonts w:ascii="Calibri" w:hAnsi="Calibri" w:cs="Calibri"/>
                <w:lang w:val="pt-BR"/>
              </w:rPr>
              <w:t>e Ge</w:t>
            </w:r>
            <w:r w:rsidR="00086D0B" w:rsidRPr="002C2255">
              <w:rPr>
                <w:rFonts w:ascii="Calibri" w:hAnsi="Calibri" w:cs="Calibri"/>
                <w:lang w:val="pt-BR"/>
              </w:rPr>
              <w:t>stora</w:t>
            </w:r>
            <w:r w:rsidR="002F092E" w:rsidRPr="002C2255">
              <w:rPr>
                <w:rFonts w:ascii="Calibri" w:hAnsi="Calibri" w:cs="Calibri"/>
                <w:lang w:val="pt-BR"/>
              </w:rPr>
              <w:t xml:space="preserve"> do Programa</w:t>
            </w:r>
          </w:p>
        </w:tc>
      </w:tr>
    </w:tbl>
    <w:p w14:paraId="749B6BAC" w14:textId="6361C6B7" w:rsidR="00B23520" w:rsidRDefault="00426773" w:rsidP="00BA4BC0">
      <w:pPr>
        <w:jc w:val="both"/>
        <w:sectPr w:rsidR="00B23520" w:rsidSect="005E10DF">
          <w:headerReference w:type="default" r:id="rId17"/>
          <w:footerReference w:type="default" r:id="rId18"/>
          <w:headerReference w:type="first" r:id="rId19"/>
          <w:footerReference w:type="first" r:id="rId20"/>
          <w:pgSz w:w="11906" w:h="16838" w:code="9"/>
          <w:pgMar w:top="1361" w:right="1701" w:bottom="1361" w:left="1418" w:header="709" w:footer="709" w:gutter="0"/>
          <w:cols w:space="708"/>
          <w:docGrid w:linePitch="360"/>
        </w:sectPr>
      </w:pPr>
      <w:r>
        <w:br w:type="page"/>
      </w:r>
    </w:p>
    <w:p w14:paraId="5819F361" w14:textId="51498297" w:rsidR="009D71FC" w:rsidRPr="002C2255" w:rsidRDefault="00922222" w:rsidP="003C4994">
      <w:pPr>
        <w:pStyle w:val="Heading1"/>
        <w:numPr>
          <w:ilvl w:val="0"/>
          <w:numId w:val="1"/>
        </w:numPr>
        <w:spacing w:before="0" w:after="360"/>
        <w:ind w:left="714" w:hanging="357"/>
        <w:rPr>
          <w:lang w:val="pt-BR"/>
        </w:rPr>
      </w:pPr>
      <w:bookmarkStart w:id="2" w:name="_Toc101218474"/>
      <w:r w:rsidRPr="002C2255">
        <w:rPr>
          <w:lang w:val="pt-BR"/>
        </w:rPr>
        <w:lastRenderedPageBreak/>
        <w:t>Âmbito de Aplicação e Alcance do ROP</w:t>
      </w:r>
      <w:bookmarkEnd w:id="2"/>
      <w:r w:rsidRPr="002C2255">
        <w:rPr>
          <w:lang w:val="pt-BR"/>
        </w:rPr>
        <w:t xml:space="preserve"> </w:t>
      </w:r>
    </w:p>
    <w:p w14:paraId="769AAB46" w14:textId="48A90DA0" w:rsidR="00D3383E" w:rsidRPr="002C2255" w:rsidRDefault="0058752B" w:rsidP="003373F4">
      <w:pPr>
        <w:pStyle w:val="Heading2"/>
        <w:numPr>
          <w:ilvl w:val="1"/>
          <w:numId w:val="1"/>
        </w:numPr>
        <w:spacing w:before="160" w:after="160"/>
        <w:ind w:left="851" w:hanging="567"/>
        <w:rPr>
          <w:lang w:val="pt-BR"/>
        </w:rPr>
      </w:pPr>
      <w:bookmarkStart w:id="3" w:name="_Toc92878755"/>
      <w:bookmarkStart w:id="4" w:name="_Toc101218475"/>
      <w:r w:rsidRPr="002C2255">
        <w:rPr>
          <w:lang w:val="pt-BR"/>
        </w:rPr>
        <w:t>Objetivo</w:t>
      </w:r>
      <w:bookmarkEnd w:id="3"/>
      <w:bookmarkEnd w:id="4"/>
    </w:p>
    <w:p w14:paraId="06040AE6" w14:textId="0CE57637" w:rsidR="00922222" w:rsidRPr="002C2255" w:rsidRDefault="00922222" w:rsidP="00922222">
      <w:pPr>
        <w:spacing w:line="276" w:lineRule="auto"/>
        <w:jc w:val="both"/>
        <w:rPr>
          <w:lang w:val="pt-BR"/>
        </w:rPr>
      </w:pPr>
      <w:r w:rsidRPr="002C2255">
        <w:rPr>
          <w:lang w:val="pt-BR"/>
        </w:rPr>
        <w:t>Este Regulamento Operacional do Programa (ORP) constitui o instrumento básico de diretrizes, normas e procedimentos do Programa "</w:t>
      </w:r>
      <w:r w:rsidR="002C2255" w:rsidRPr="002C2255">
        <w:rPr>
          <w:lang w:val="pt-BR"/>
        </w:rPr>
        <w:t>Fortalecimento</w:t>
      </w:r>
      <w:r w:rsidR="00517FBF" w:rsidRPr="002C2255">
        <w:rPr>
          <w:lang w:val="pt-BR"/>
        </w:rPr>
        <w:t xml:space="preserve"> da Rede de Atenção à Saúde – PROREDES Sergipe</w:t>
      </w:r>
      <w:r w:rsidRPr="002C2255">
        <w:rPr>
          <w:lang w:val="pt-BR"/>
        </w:rPr>
        <w:t xml:space="preserve">" cujo Órgão Executor (OE) é </w:t>
      </w:r>
      <w:r w:rsidR="00517FBF" w:rsidRPr="002C2255">
        <w:rPr>
          <w:lang w:val="pt-BR"/>
        </w:rPr>
        <w:t xml:space="preserve">a Secretaria de Saúde </w:t>
      </w:r>
      <w:r w:rsidR="00C74E3A" w:rsidRPr="002C2255">
        <w:rPr>
          <w:lang w:val="pt-BR"/>
        </w:rPr>
        <w:t xml:space="preserve">(SES) </w:t>
      </w:r>
      <w:r w:rsidR="00517FBF" w:rsidRPr="002C2255">
        <w:rPr>
          <w:lang w:val="pt-BR"/>
        </w:rPr>
        <w:t xml:space="preserve">do </w:t>
      </w:r>
      <w:r w:rsidR="00C74E3A" w:rsidRPr="002C2255">
        <w:rPr>
          <w:lang w:val="pt-BR"/>
        </w:rPr>
        <w:t>g</w:t>
      </w:r>
      <w:r w:rsidR="00517FBF" w:rsidRPr="002C2255">
        <w:rPr>
          <w:lang w:val="pt-BR"/>
        </w:rPr>
        <w:t>overno do Estado de Sergipe</w:t>
      </w:r>
      <w:r w:rsidRPr="002C2255">
        <w:rPr>
          <w:lang w:val="pt-BR"/>
        </w:rPr>
        <w:t>, formalizado através do Contrato de Empréstimo do BID nº …/OC-</w:t>
      </w:r>
      <w:r w:rsidR="00517FBF" w:rsidRPr="002C2255">
        <w:rPr>
          <w:lang w:val="pt-BR"/>
        </w:rPr>
        <w:t>BR</w:t>
      </w:r>
      <w:r w:rsidRPr="002C2255">
        <w:rPr>
          <w:lang w:val="pt-BR"/>
        </w:rPr>
        <w:t xml:space="preserve">, bem como os mecanismos de execução deste ROP. Este estabelece as políticas gerais e os termos e condições aplicáveis ​​às atividades do programa, em cumprimento ao mencionado Acordo de Empréstimo, firmado entre o Banco Interamericano de Desenvolvimento (BID) e </w:t>
      </w:r>
      <w:r w:rsidR="00517FBF" w:rsidRPr="002C2255">
        <w:rPr>
          <w:lang w:val="pt-BR"/>
        </w:rPr>
        <w:t>o Estado de Sergipe.</w:t>
      </w:r>
    </w:p>
    <w:p w14:paraId="32907BA1" w14:textId="5726A6FA" w:rsidR="00922222" w:rsidRPr="002C2255" w:rsidRDefault="00922222" w:rsidP="00922222">
      <w:pPr>
        <w:spacing w:line="276" w:lineRule="auto"/>
        <w:jc w:val="both"/>
        <w:rPr>
          <w:lang w:val="pt-BR"/>
        </w:rPr>
      </w:pPr>
      <w:r w:rsidRPr="002C2255">
        <w:rPr>
          <w:lang w:val="pt-BR"/>
        </w:rPr>
        <w:t>O objetivo deste documento é desenvolver diretrizes, normas e procedimentos do programa, bem como detalhar seu mecanismo de execução, e incluirá, entre outros: (i) o esquema organizacional do projeto, incluindo os grupos técnicos; (</w:t>
      </w:r>
      <w:proofErr w:type="spellStart"/>
      <w:r w:rsidRPr="002C2255">
        <w:rPr>
          <w:lang w:val="pt-BR"/>
        </w:rPr>
        <w:t>ii</w:t>
      </w:r>
      <w:proofErr w:type="spellEnd"/>
      <w:r w:rsidRPr="002C2255">
        <w:rPr>
          <w:lang w:val="pt-BR"/>
        </w:rPr>
        <w:t>) fluxos de trabalho e controles internos detalhando os requisitos e procedimentos aplicáveis ​​à execução do programa; (</w:t>
      </w:r>
      <w:proofErr w:type="spellStart"/>
      <w:r w:rsidRPr="002C2255">
        <w:rPr>
          <w:lang w:val="pt-BR"/>
        </w:rPr>
        <w:t>iii</w:t>
      </w:r>
      <w:proofErr w:type="spellEnd"/>
      <w:r w:rsidRPr="002C2255">
        <w:rPr>
          <w:lang w:val="pt-BR"/>
        </w:rPr>
        <w:t>) as responsabilidades específicas d</w:t>
      </w:r>
      <w:r w:rsidR="00517FBF" w:rsidRPr="002C2255">
        <w:rPr>
          <w:lang w:val="pt-BR"/>
        </w:rPr>
        <w:t>a Unidade Executora</w:t>
      </w:r>
      <w:r w:rsidRPr="002C2255">
        <w:rPr>
          <w:lang w:val="pt-BR"/>
        </w:rPr>
        <w:t xml:space="preserve">, diferenciando </w:t>
      </w:r>
      <w:r w:rsidR="001466D5" w:rsidRPr="002C2255">
        <w:rPr>
          <w:lang w:val="pt-BR"/>
        </w:rPr>
        <w:t>do</w:t>
      </w:r>
      <w:r w:rsidRPr="002C2255">
        <w:rPr>
          <w:lang w:val="pt-BR"/>
        </w:rPr>
        <w:t xml:space="preserve"> órgão executor; (</w:t>
      </w:r>
      <w:proofErr w:type="spellStart"/>
      <w:r w:rsidRPr="002C2255">
        <w:rPr>
          <w:lang w:val="pt-BR"/>
        </w:rPr>
        <w:t>iv</w:t>
      </w:r>
      <w:proofErr w:type="spellEnd"/>
      <w:r w:rsidRPr="002C2255">
        <w:rPr>
          <w:lang w:val="pt-BR"/>
        </w:rPr>
        <w:t>) o cronograma de programação, monitoramento e avaliação de resultados; e (v) diretrizes para processos financeiros, de auditoria e de aquisição.</w:t>
      </w:r>
    </w:p>
    <w:p w14:paraId="3AD4E4A1" w14:textId="3A3E04AD" w:rsidR="00EB0F87" w:rsidRPr="002C2255" w:rsidRDefault="001466D5" w:rsidP="003373F4">
      <w:pPr>
        <w:pStyle w:val="Heading2"/>
        <w:numPr>
          <w:ilvl w:val="1"/>
          <w:numId w:val="1"/>
        </w:numPr>
        <w:spacing w:before="160" w:after="160"/>
        <w:ind w:left="851" w:hanging="567"/>
        <w:rPr>
          <w:lang w:val="pt-BR"/>
        </w:rPr>
      </w:pPr>
      <w:bookmarkStart w:id="5" w:name="_Toc101218476"/>
      <w:r w:rsidRPr="002C2255">
        <w:rPr>
          <w:lang w:val="pt-BR"/>
        </w:rPr>
        <w:t>Aplicação e Alcance</w:t>
      </w:r>
      <w:bookmarkEnd w:id="5"/>
    </w:p>
    <w:p w14:paraId="2D25A275" w14:textId="674CEAA6" w:rsidR="001466D5" w:rsidRPr="002C2255" w:rsidRDefault="001466D5" w:rsidP="001466D5">
      <w:pPr>
        <w:spacing w:line="276" w:lineRule="auto"/>
        <w:jc w:val="both"/>
        <w:rPr>
          <w:lang w:val="pt-BR"/>
        </w:rPr>
      </w:pPr>
      <w:r w:rsidRPr="002C2255">
        <w:rPr>
          <w:lang w:val="pt-BR"/>
        </w:rPr>
        <w:t>O Regulamento Operacional visa facilitar a gestão integral do programa e proporcionar ao órgão executor, sua respectiva UGP e demais entidades nele envolvidas, uma ferramenta flexível para a implementação, execução, administração, coordenação, monitoramento e avaliação de cada um dos componentes do Programa.</w:t>
      </w:r>
    </w:p>
    <w:p w14:paraId="5E981D3D" w14:textId="399FC4F5" w:rsidR="001466D5" w:rsidRPr="002C2255" w:rsidRDefault="001466D5" w:rsidP="001466D5">
      <w:pPr>
        <w:spacing w:line="276" w:lineRule="auto"/>
        <w:jc w:val="both"/>
        <w:rPr>
          <w:lang w:val="pt-BR"/>
        </w:rPr>
      </w:pPr>
      <w:r w:rsidRPr="002C2255">
        <w:rPr>
          <w:lang w:val="pt-BR"/>
        </w:rPr>
        <w:t>O Regulamento Operacional rege, juntamente com o Contrato de Empréstimo Nº …/OC-BR, a execução do programa e é emitido de acordo com a Cláusula Nº …, subseção (…) em condições especiais que estipulam que o Regulamento Operacional entrou em vigor previamente acordado com o Banco. No entanto, se houver contradições entre as disposições do Contrato de Empréstimo e as disposições do Regulamento Operacional, as disposições contidas no Contrato de Empréstimo prevalecerão. O Regulamento Operacional vigorará durante todo o período de execução do programa.</w:t>
      </w:r>
    </w:p>
    <w:p w14:paraId="64122765" w14:textId="3E3EB13D" w:rsidR="00122524" w:rsidRPr="002C2255" w:rsidRDefault="006806D8" w:rsidP="003373F4">
      <w:pPr>
        <w:pStyle w:val="Heading2"/>
        <w:numPr>
          <w:ilvl w:val="1"/>
          <w:numId w:val="1"/>
        </w:numPr>
        <w:spacing w:before="160" w:after="160"/>
        <w:ind w:left="851" w:hanging="567"/>
        <w:rPr>
          <w:lang w:val="pt-BR"/>
        </w:rPr>
      </w:pPr>
      <w:bookmarkStart w:id="6" w:name="_Toc92878757"/>
      <w:bookmarkStart w:id="7" w:name="_Toc101218477"/>
      <w:r w:rsidRPr="002C2255">
        <w:rPr>
          <w:lang w:val="pt-BR"/>
        </w:rPr>
        <w:t>Usu</w:t>
      </w:r>
      <w:bookmarkEnd w:id="6"/>
      <w:r w:rsidR="001466D5" w:rsidRPr="002C2255">
        <w:rPr>
          <w:lang w:val="pt-BR"/>
        </w:rPr>
        <w:t>ários</w:t>
      </w:r>
      <w:bookmarkEnd w:id="7"/>
    </w:p>
    <w:p w14:paraId="6DCB301A" w14:textId="397A357F" w:rsidR="00EC76EA" w:rsidRPr="002C2255" w:rsidRDefault="00EC76EA" w:rsidP="00FD5529">
      <w:pPr>
        <w:spacing w:line="276" w:lineRule="auto"/>
        <w:jc w:val="both"/>
        <w:rPr>
          <w:lang w:val="pt-BR"/>
        </w:rPr>
      </w:pPr>
      <w:r w:rsidRPr="002C2255">
        <w:rPr>
          <w:lang w:val="pt-BR"/>
        </w:rPr>
        <w:t>Os principais usuários deste Regulamento Operacional incluem todas as entidades e pessoas que participam direta ou indiretamente da execução, gestão ou administração do programa, incluindo entidades de controle externo e avaliação, entre outras.</w:t>
      </w:r>
    </w:p>
    <w:p w14:paraId="74704D0D" w14:textId="0AD1D284" w:rsidR="00DD1303" w:rsidRPr="002C2255" w:rsidRDefault="00EC76EA" w:rsidP="003373F4">
      <w:pPr>
        <w:pStyle w:val="Heading2"/>
        <w:numPr>
          <w:ilvl w:val="1"/>
          <w:numId w:val="1"/>
        </w:numPr>
        <w:spacing w:before="160" w:after="160"/>
        <w:ind w:left="851" w:hanging="567"/>
        <w:rPr>
          <w:lang w:val="pt-BR"/>
        </w:rPr>
      </w:pPr>
      <w:bookmarkStart w:id="8" w:name="_Toc101218478"/>
      <w:r w:rsidRPr="002C2255">
        <w:rPr>
          <w:lang w:val="pt-BR"/>
        </w:rPr>
        <w:t>Aprovações e Modificações</w:t>
      </w:r>
      <w:bookmarkEnd w:id="8"/>
      <w:r w:rsidRPr="002C2255">
        <w:rPr>
          <w:lang w:val="pt-BR"/>
        </w:rPr>
        <w:t xml:space="preserve"> </w:t>
      </w:r>
    </w:p>
    <w:p w14:paraId="29BC2D9F" w14:textId="7989F52C" w:rsidR="00EC76EA" w:rsidRPr="002C2255" w:rsidRDefault="00EC76EA" w:rsidP="00EC76EA">
      <w:pPr>
        <w:spacing w:line="276" w:lineRule="auto"/>
        <w:jc w:val="both"/>
        <w:rPr>
          <w:lang w:val="pt-BR"/>
        </w:rPr>
      </w:pPr>
      <w:r w:rsidRPr="002C2255">
        <w:rPr>
          <w:lang w:val="pt-BR"/>
        </w:rPr>
        <w:t xml:space="preserve">O ROP será aprovado por Resolução da mais alta autoridade da Secretaria de Saúde, como </w:t>
      </w:r>
      <w:r w:rsidR="00C74E3A" w:rsidRPr="002C2255">
        <w:rPr>
          <w:lang w:val="pt-BR"/>
        </w:rPr>
        <w:t>OE</w:t>
      </w:r>
      <w:r w:rsidRPr="002C2255">
        <w:rPr>
          <w:lang w:val="pt-BR"/>
        </w:rPr>
        <w:t>, e não objeção do BID.</w:t>
      </w:r>
    </w:p>
    <w:p w14:paraId="6AC169C1" w14:textId="436EFA86" w:rsidR="00EC76EA" w:rsidRPr="002C2255" w:rsidRDefault="00EC76EA" w:rsidP="00EC76EA">
      <w:pPr>
        <w:spacing w:line="276" w:lineRule="auto"/>
        <w:jc w:val="both"/>
        <w:rPr>
          <w:lang w:val="pt-BR"/>
        </w:rPr>
      </w:pPr>
      <w:r w:rsidRPr="002C2255">
        <w:rPr>
          <w:lang w:val="pt-BR"/>
        </w:rPr>
        <w:t xml:space="preserve">Seu conteúdo está sujeito a atualização ou modificação periódica se a experiência de implementação, ou devido a novas necessidades e/ou procedimentos, derem origem a </w:t>
      </w:r>
      <w:r w:rsidRPr="002C2255">
        <w:rPr>
          <w:lang w:val="pt-BR"/>
        </w:rPr>
        <w:lastRenderedPageBreak/>
        <w:t xml:space="preserve">recomendações nesse sentido, e serão formalizadas com a aprovação da autoridade máxima </w:t>
      </w:r>
      <w:r w:rsidR="00C74E3A" w:rsidRPr="002C2255">
        <w:rPr>
          <w:lang w:val="pt-BR"/>
        </w:rPr>
        <w:t>da SES</w:t>
      </w:r>
      <w:r w:rsidRPr="002C2255">
        <w:rPr>
          <w:lang w:val="pt-BR"/>
        </w:rPr>
        <w:t xml:space="preserve">, e a não objeção do BID. Atualizações ou modificações entrarão em vigor imediatamente após a aprovação. Em última análise, caberá à Unidade </w:t>
      </w:r>
      <w:r w:rsidR="00086D0B" w:rsidRPr="002C2255">
        <w:rPr>
          <w:lang w:val="pt-BR"/>
        </w:rPr>
        <w:t>Gestora do Programa (UGP</w:t>
      </w:r>
      <w:r w:rsidRPr="002C2255">
        <w:rPr>
          <w:lang w:val="pt-BR"/>
        </w:rPr>
        <w:t>) d</w:t>
      </w:r>
      <w:r w:rsidR="00086D0B" w:rsidRPr="002C2255">
        <w:rPr>
          <w:lang w:val="pt-BR"/>
        </w:rPr>
        <w:t>a SES</w:t>
      </w:r>
      <w:r w:rsidRPr="002C2255">
        <w:rPr>
          <w:lang w:val="pt-BR"/>
        </w:rPr>
        <w:t xml:space="preserve"> manter a versão atualizada do Regulamento </w:t>
      </w:r>
      <w:r w:rsidR="00086D0B" w:rsidRPr="002C2255">
        <w:rPr>
          <w:lang w:val="pt-BR"/>
        </w:rPr>
        <w:t>Operacional.</w:t>
      </w:r>
    </w:p>
    <w:p w14:paraId="2B874757" w14:textId="77AFB33B" w:rsidR="00EE0006" w:rsidRPr="002C2255" w:rsidRDefault="00EE0006" w:rsidP="003373F4">
      <w:pPr>
        <w:pStyle w:val="Heading2"/>
        <w:numPr>
          <w:ilvl w:val="1"/>
          <w:numId w:val="1"/>
        </w:numPr>
        <w:spacing w:before="160" w:after="160"/>
        <w:ind w:left="851" w:hanging="567"/>
        <w:rPr>
          <w:lang w:val="pt-BR"/>
        </w:rPr>
      </w:pPr>
      <w:bookmarkStart w:id="9" w:name="_Toc92878759"/>
      <w:bookmarkStart w:id="10" w:name="_Toc101218479"/>
      <w:r w:rsidRPr="002C2255">
        <w:rPr>
          <w:lang w:val="pt-BR"/>
        </w:rPr>
        <w:t xml:space="preserve">Marco </w:t>
      </w:r>
      <w:r w:rsidR="009C46EF" w:rsidRPr="002C2255">
        <w:rPr>
          <w:lang w:val="pt-BR"/>
        </w:rPr>
        <w:t>Regulatório</w:t>
      </w:r>
      <w:r w:rsidR="00A52B45" w:rsidRPr="002C2255">
        <w:rPr>
          <w:lang w:val="pt-BR"/>
        </w:rPr>
        <w:t xml:space="preserve"> </w:t>
      </w:r>
      <w:bookmarkEnd w:id="9"/>
      <w:r w:rsidR="00A52B45" w:rsidRPr="32F01D18">
        <w:rPr>
          <w:lang w:val="pt-BR"/>
        </w:rPr>
        <w:t>Aplicável</w:t>
      </w:r>
      <w:bookmarkEnd w:id="10"/>
    </w:p>
    <w:p w14:paraId="1B592803" w14:textId="3218A4AC" w:rsidR="00AE1587" w:rsidRPr="002C2255" w:rsidRDefault="00AE1587" w:rsidP="00195750">
      <w:pPr>
        <w:spacing w:line="276" w:lineRule="auto"/>
        <w:jc w:val="both"/>
        <w:rPr>
          <w:lang w:val="pt-BR"/>
        </w:rPr>
      </w:pPr>
      <w:r w:rsidRPr="002C2255">
        <w:rPr>
          <w:lang w:val="pt-BR"/>
        </w:rPr>
        <w:t xml:space="preserve">O Programa de </w:t>
      </w:r>
      <w:r w:rsidR="00576225" w:rsidRPr="002C2255">
        <w:rPr>
          <w:lang w:val="pt-BR"/>
        </w:rPr>
        <w:t>Fortalecimento</w:t>
      </w:r>
      <w:r w:rsidRPr="002C2255">
        <w:rPr>
          <w:lang w:val="pt-BR"/>
        </w:rPr>
        <w:t xml:space="preserve"> da Rede de Atenção à Saúde BR-L1683 é uma operação oficial de endividamento externo pactuada entre o Estado de Sergipe e o Banco Interamericano de Desenvolvimento - BID, </w:t>
      </w:r>
      <w:r w:rsidR="00576225" w:rsidRPr="002C2255">
        <w:rPr>
          <w:lang w:val="pt-BR"/>
        </w:rPr>
        <w:t>com</w:t>
      </w:r>
      <w:r w:rsidRPr="002C2255">
        <w:rPr>
          <w:lang w:val="pt-BR"/>
        </w:rPr>
        <w:t xml:space="preserve"> a República Federativa do Brasil como garante, por meio da assinatura do Contrato de Empréstimo nº </w:t>
      </w:r>
      <w:proofErr w:type="spellStart"/>
      <w:r w:rsidRPr="00195750">
        <w:rPr>
          <w:lang w:val="pt-BR"/>
        </w:rPr>
        <w:t>xx</w:t>
      </w:r>
      <w:proofErr w:type="spellEnd"/>
      <w:r w:rsidRPr="002C2255">
        <w:rPr>
          <w:lang w:val="pt-BR"/>
        </w:rPr>
        <w:t xml:space="preserve">/OC- BR datado de </w:t>
      </w:r>
      <w:proofErr w:type="spellStart"/>
      <w:r w:rsidRPr="00195750">
        <w:rPr>
          <w:lang w:val="pt-BR"/>
        </w:rPr>
        <w:t>xx</w:t>
      </w:r>
      <w:proofErr w:type="spellEnd"/>
      <w:r w:rsidRPr="002C2255">
        <w:rPr>
          <w:lang w:val="pt-BR"/>
        </w:rPr>
        <w:t xml:space="preserve"> de </w:t>
      </w:r>
      <w:proofErr w:type="spellStart"/>
      <w:r w:rsidRPr="00195750">
        <w:rPr>
          <w:lang w:val="pt-BR"/>
        </w:rPr>
        <w:t>xx</w:t>
      </w:r>
      <w:proofErr w:type="spellEnd"/>
      <w:r w:rsidRPr="002C2255">
        <w:rPr>
          <w:lang w:val="pt-BR"/>
        </w:rPr>
        <w:t xml:space="preserve"> de </w:t>
      </w:r>
      <w:proofErr w:type="spellStart"/>
      <w:r w:rsidRPr="00195750">
        <w:rPr>
          <w:lang w:val="pt-BR"/>
        </w:rPr>
        <w:t>xxxx</w:t>
      </w:r>
      <w:proofErr w:type="spellEnd"/>
      <w:r w:rsidRPr="002C2255">
        <w:rPr>
          <w:lang w:val="pt-BR"/>
        </w:rPr>
        <w:t xml:space="preserve"> e aprovado pelo Senado Federal em </w:t>
      </w:r>
      <w:proofErr w:type="spellStart"/>
      <w:r w:rsidRPr="00195750">
        <w:rPr>
          <w:lang w:val="pt-BR"/>
        </w:rPr>
        <w:t>xx</w:t>
      </w:r>
      <w:proofErr w:type="spellEnd"/>
      <w:r w:rsidRPr="002C2255">
        <w:rPr>
          <w:lang w:val="pt-BR"/>
        </w:rPr>
        <w:t xml:space="preserve"> de </w:t>
      </w:r>
      <w:proofErr w:type="spellStart"/>
      <w:r w:rsidRPr="00195750">
        <w:rPr>
          <w:lang w:val="pt-BR"/>
        </w:rPr>
        <w:t>xx</w:t>
      </w:r>
      <w:proofErr w:type="spellEnd"/>
      <w:r w:rsidRPr="002C2255">
        <w:rPr>
          <w:lang w:val="pt-BR"/>
        </w:rPr>
        <w:t xml:space="preserve"> de </w:t>
      </w:r>
      <w:proofErr w:type="spellStart"/>
      <w:r w:rsidRPr="00195750">
        <w:rPr>
          <w:lang w:val="pt-BR"/>
        </w:rPr>
        <w:t>xxxx</w:t>
      </w:r>
      <w:proofErr w:type="spellEnd"/>
      <w:r w:rsidRPr="002C2255">
        <w:rPr>
          <w:lang w:val="pt-BR"/>
        </w:rPr>
        <w:t>.</w:t>
      </w:r>
    </w:p>
    <w:p w14:paraId="4660B6A8" w14:textId="79E16F35" w:rsidR="00AE1587" w:rsidRPr="002C2255" w:rsidRDefault="00AE1587" w:rsidP="00195750">
      <w:pPr>
        <w:spacing w:line="276" w:lineRule="auto"/>
        <w:jc w:val="both"/>
        <w:rPr>
          <w:lang w:val="pt-BR"/>
        </w:rPr>
      </w:pPr>
      <w:r w:rsidRPr="002C2255">
        <w:rPr>
          <w:lang w:val="pt-BR"/>
        </w:rPr>
        <w:t>No âmbito do Banco Interamericano de Desenvolvimento - BID, a operação foi aprovada por seu Conselho de Diretores por meio da Resolução DE-</w:t>
      </w:r>
      <w:proofErr w:type="spellStart"/>
      <w:r w:rsidRPr="00195750">
        <w:rPr>
          <w:lang w:val="pt-BR"/>
        </w:rPr>
        <w:t>xx</w:t>
      </w:r>
      <w:proofErr w:type="spellEnd"/>
      <w:r w:rsidRPr="002C2255">
        <w:rPr>
          <w:lang w:val="pt-BR"/>
        </w:rPr>
        <w:t>/</w:t>
      </w:r>
      <w:proofErr w:type="spellStart"/>
      <w:r w:rsidRPr="00195750">
        <w:rPr>
          <w:lang w:val="pt-BR"/>
        </w:rPr>
        <w:t>xx</w:t>
      </w:r>
      <w:proofErr w:type="spellEnd"/>
      <w:r w:rsidRPr="002C2255">
        <w:rPr>
          <w:lang w:val="pt-BR"/>
        </w:rPr>
        <w:t xml:space="preserve"> de </w:t>
      </w:r>
      <w:proofErr w:type="spellStart"/>
      <w:r w:rsidRPr="00195750">
        <w:rPr>
          <w:lang w:val="pt-BR"/>
        </w:rPr>
        <w:t>xx</w:t>
      </w:r>
      <w:proofErr w:type="spellEnd"/>
      <w:r w:rsidRPr="002C2255">
        <w:rPr>
          <w:lang w:val="pt-BR"/>
        </w:rPr>
        <w:t xml:space="preserve"> de </w:t>
      </w:r>
      <w:proofErr w:type="spellStart"/>
      <w:r w:rsidRPr="00195750">
        <w:rPr>
          <w:lang w:val="pt-BR"/>
        </w:rPr>
        <w:t>xx</w:t>
      </w:r>
      <w:proofErr w:type="spellEnd"/>
      <w:r w:rsidRPr="002C2255">
        <w:rPr>
          <w:lang w:val="pt-BR"/>
        </w:rPr>
        <w:t xml:space="preserve"> de </w:t>
      </w:r>
      <w:proofErr w:type="spellStart"/>
      <w:r w:rsidRPr="00195750">
        <w:rPr>
          <w:lang w:val="pt-BR"/>
        </w:rPr>
        <w:t>xxxx</w:t>
      </w:r>
      <w:proofErr w:type="spellEnd"/>
      <w:r w:rsidRPr="002C2255">
        <w:rPr>
          <w:lang w:val="pt-BR"/>
        </w:rPr>
        <w:t>. A execução do Programa está enquadrada no referido Contrato de Empréstimo, nas Políticas e Procedimentos do BID, bem como nas disposições legais nacionais e demais regulamentações aplicáveis:</w:t>
      </w:r>
    </w:p>
    <w:p w14:paraId="074C3462" w14:textId="53F800BE" w:rsidR="00AE1587" w:rsidRPr="002C2255" w:rsidRDefault="00AE1587" w:rsidP="00C910C1">
      <w:pPr>
        <w:pStyle w:val="ListParagraph"/>
        <w:numPr>
          <w:ilvl w:val="0"/>
          <w:numId w:val="7"/>
        </w:numPr>
        <w:jc w:val="both"/>
        <w:rPr>
          <w:lang w:val="pt-BR"/>
        </w:rPr>
      </w:pPr>
      <w:r w:rsidRPr="002C2255">
        <w:rPr>
          <w:lang w:val="pt-BR"/>
        </w:rPr>
        <w:t xml:space="preserve"> Proposta de Desenvolvimento da Operação BR-1683 e seus Anexos.</w:t>
      </w:r>
    </w:p>
    <w:p w14:paraId="118255EB" w14:textId="3761A7E8" w:rsidR="00AE1587" w:rsidRPr="002C2255" w:rsidRDefault="00AE1587" w:rsidP="00C910C1">
      <w:pPr>
        <w:pStyle w:val="ListParagraph"/>
        <w:numPr>
          <w:ilvl w:val="0"/>
          <w:numId w:val="7"/>
        </w:numPr>
        <w:jc w:val="both"/>
        <w:rPr>
          <w:lang w:val="pt-BR"/>
        </w:rPr>
      </w:pPr>
      <w:r w:rsidRPr="002C2255">
        <w:rPr>
          <w:lang w:val="pt-BR"/>
        </w:rPr>
        <w:t>Políticas para Aquisição de Bens e Obras Financiadas pelo Banco Interamericano de Desenvolvimento GN-2349-15, de maio de 2019.</w:t>
      </w:r>
    </w:p>
    <w:p w14:paraId="5026C255" w14:textId="0B270B97" w:rsidR="00AE1587" w:rsidRPr="002C2255" w:rsidRDefault="00AE1587" w:rsidP="00C910C1">
      <w:pPr>
        <w:pStyle w:val="ListParagraph"/>
        <w:numPr>
          <w:ilvl w:val="0"/>
          <w:numId w:val="7"/>
        </w:numPr>
        <w:jc w:val="both"/>
        <w:rPr>
          <w:lang w:val="pt-BR"/>
        </w:rPr>
      </w:pPr>
      <w:r w:rsidRPr="002C2255">
        <w:rPr>
          <w:lang w:val="pt-BR"/>
        </w:rPr>
        <w:t>Políticas para Seleção e Contratação de Consultores Financiadas pelo Banco Interamericano de Desenvolvimento GN-2350-15, de maio de 2019.</w:t>
      </w:r>
    </w:p>
    <w:p w14:paraId="79FA05ED" w14:textId="4E7027DD" w:rsidR="00AE1587" w:rsidRPr="002C2255" w:rsidRDefault="00AE1587" w:rsidP="00C910C1">
      <w:pPr>
        <w:pStyle w:val="ListParagraph"/>
        <w:numPr>
          <w:ilvl w:val="0"/>
          <w:numId w:val="7"/>
        </w:numPr>
        <w:jc w:val="both"/>
        <w:rPr>
          <w:lang w:val="pt-BR"/>
        </w:rPr>
      </w:pPr>
      <w:r w:rsidRPr="002C2255">
        <w:rPr>
          <w:lang w:val="pt-BR"/>
        </w:rPr>
        <w:t>Guia de gestão financeira para projetos financiados pelo BID (OP-273-12), 17 de junho de 2019.</w:t>
      </w:r>
    </w:p>
    <w:p w14:paraId="07C24724" w14:textId="7AA63CDC" w:rsidR="00AE1587" w:rsidRPr="002C2255" w:rsidRDefault="00AE1587" w:rsidP="00C910C1">
      <w:pPr>
        <w:pStyle w:val="ListParagraph"/>
        <w:numPr>
          <w:ilvl w:val="0"/>
          <w:numId w:val="7"/>
        </w:numPr>
        <w:jc w:val="both"/>
        <w:rPr>
          <w:lang w:val="pt-BR"/>
        </w:rPr>
      </w:pPr>
      <w:r w:rsidRPr="002C2255">
        <w:rPr>
          <w:lang w:val="pt-BR"/>
        </w:rPr>
        <w:t>Instruções de Desembolso para Projetos do BID, em vigor.</w:t>
      </w:r>
    </w:p>
    <w:p w14:paraId="4AD02B73" w14:textId="0F9B9A1C" w:rsidR="00AE1587" w:rsidRPr="002C2255" w:rsidRDefault="00AE1587" w:rsidP="00C910C1">
      <w:pPr>
        <w:pStyle w:val="ListParagraph"/>
        <w:numPr>
          <w:ilvl w:val="0"/>
          <w:numId w:val="7"/>
        </w:numPr>
        <w:jc w:val="both"/>
        <w:rPr>
          <w:lang w:val="pt-BR"/>
        </w:rPr>
      </w:pPr>
      <w:r w:rsidRPr="002C2255">
        <w:rPr>
          <w:lang w:val="pt-BR"/>
        </w:rPr>
        <w:t xml:space="preserve"> Outros regulamentos aplicáveis.</w:t>
      </w:r>
    </w:p>
    <w:p w14:paraId="160F98DA" w14:textId="5C90B749" w:rsidR="00485B69" w:rsidRPr="002C2255" w:rsidRDefault="00AE1587" w:rsidP="00BE15FC">
      <w:pPr>
        <w:pStyle w:val="Heading1"/>
        <w:numPr>
          <w:ilvl w:val="0"/>
          <w:numId w:val="1"/>
        </w:numPr>
        <w:spacing w:before="160" w:after="160"/>
        <w:ind w:left="714" w:hanging="357"/>
        <w:rPr>
          <w:lang w:val="pt-BR"/>
        </w:rPr>
      </w:pPr>
      <w:bookmarkStart w:id="11" w:name="_Toc101218480"/>
      <w:r w:rsidRPr="002C2255">
        <w:rPr>
          <w:lang w:val="pt-BR"/>
        </w:rPr>
        <w:t>Descrição e Alcance do Programa</w:t>
      </w:r>
      <w:bookmarkEnd w:id="11"/>
    </w:p>
    <w:p w14:paraId="6F67A2CF" w14:textId="7F816965" w:rsidR="00485B69" w:rsidRPr="002C2255" w:rsidRDefault="008942D7" w:rsidP="00EC57E0">
      <w:pPr>
        <w:pStyle w:val="Heading2"/>
        <w:numPr>
          <w:ilvl w:val="1"/>
          <w:numId w:val="1"/>
        </w:numPr>
        <w:spacing w:before="160" w:after="160"/>
        <w:ind w:left="851" w:hanging="567"/>
        <w:rPr>
          <w:lang w:val="pt-BR"/>
        </w:rPr>
      </w:pPr>
      <w:bookmarkStart w:id="12" w:name="_Toc92878761"/>
      <w:bookmarkStart w:id="13" w:name="_Toc101218481"/>
      <w:r w:rsidRPr="002C2255">
        <w:rPr>
          <w:lang w:val="pt-BR"/>
        </w:rPr>
        <w:t>Antecedentes d</w:t>
      </w:r>
      <w:r w:rsidR="00AE1587" w:rsidRPr="002C2255">
        <w:rPr>
          <w:lang w:val="pt-BR"/>
        </w:rPr>
        <w:t>o</w:t>
      </w:r>
      <w:r w:rsidRPr="002C2255">
        <w:rPr>
          <w:lang w:val="pt-BR"/>
        </w:rPr>
        <w:t xml:space="preserve"> </w:t>
      </w:r>
      <w:r w:rsidR="00255B63" w:rsidRPr="002C2255">
        <w:rPr>
          <w:lang w:val="pt-BR"/>
        </w:rPr>
        <w:t>Programa</w:t>
      </w:r>
      <w:bookmarkEnd w:id="12"/>
      <w:bookmarkEnd w:id="13"/>
    </w:p>
    <w:p w14:paraId="1E3899E0" w14:textId="4CD73291" w:rsidR="006B53FC" w:rsidRPr="002E5005" w:rsidRDefault="00AE1587" w:rsidP="002E5005">
      <w:pPr>
        <w:spacing w:before="120" w:line="276" w:lineRule="auto"/>
        <w:rPr>
          <w:i/>
          <w:iCs/>
          <w:lang w:val="pt-BR"/>
        </w:rPr>
      </w:pPr>
      <w:r w:rsidRPr="002E5005">
        <w:rPr>
          <w:i/>
          <w:highlight w:val="lightGray"/>
          <w:lang w:val="pt-BR"/>
        </w:rPr>
        <w:t>Resumo dos problemas do POD</w:t>
      </w:r>
    </w:p>
    <w:p w14:paraId="4E4D54D3" w14:textId="1CBE2013" w:rsidR="008942D7" w:rsidRPr="002C2255" w:rsidRDefault="00AE1587" w:rsidP="00C810D4">
      <w:pPr>
        <w:pStyle w:val="Heading2"/>
        <w:numPr>
          <w:ilvl w:val="1"/>
          <w:numId w:val="1"/>
        </w:numPr>
        <w:spacing w:before="160" w:after="160"/>
        <w:ind w:left="851" w:hanging="567"/>
        <w:rPr>
          <w:lang w:val="pt-BR"/>
        </w:rPr>
      </w:pPr>
      <w:bookmarkStart w:id="14" w:name="_Toc101218482"/>
      <w:r w:rsidRPr="002C2255">
        <w:rPr>
          <w:lang w:val="pt-BR"/>
        </w:rPr>
        <w:t>Conceito do Programa</w:t>
      </w:r>
      <w:bookmarkEnd w:id="14"/>
    </w:p>
    <w:p w14:paraId="07BC0BB5" w14:textId="526E6604" w:rsidR="007F4E49" w:rsidRPr="002C2255" w:rsidRDefault="003D7226" w:rsidP="00C810D4">
      <w:pPr>
        <w:pStyle w:val="Heading3"/>
        <w:numPr>
          <w:ilvl w:val="2"/>
          <w:numId w:val="1"/>
        </w:numPr>
        <w:spacing w:before="160" w:after="160"/>
        <w:ind w:left="1945"/>
        <w:rPr>
          <w:color w:val="2F5496" w:themeColor="accent1" w:themeShade="BF"/>
          <w:lang w:val="pt-BR"/>
        </w:rPr>
      </w:pPr>
      <w:bookmarkStart w:id="15" w:name="_Toc101218483"/>
      <w:r w:rsidRPr="002C2255">
        <w:rPr>
          <w:color w:val="2F5496" w:themeColor="accent1" w:themeShade="BF"/>
          <w:lang w:val="pt-BR"/>
        </w:rPr>
        <w:t>Objetivos d</w:t>
      </w:r>
      <w:r w:rsidR="00AE1587" w:rsidRPr="002C2255">
        <w:rPr>
          <w:color w:val="2F5496" w:themeColor="accent1" w:themeShade="BF"/>
          <w:lang w:val="pt-BR"/>
        </w:rPr>
        <w:t>o</w:t>
      </w:r>
      <w:r w:rsidRPr="002C2255">
        <w:rPr>
          <w:color w:val="2F5496" w:themeColor="accent1" w:themeShade="BF"/>
          <w:lang w:val="pt-BR"/>
        </w:rPr>
        <w:t xml:space="preserve"> </w:t>
      </w:r>
      <w:r w:rsidR="00255B63" w:rsidRPr="002C2255">
        <w:rPr>
          <w:color w:val="2F5496" w:themeColor="accent1" w:themeShade="BF"/>
          <w:lang w:val="pt-BR"/>
        </w:rPr>
        <w:t>Programa</w:t>
      </w:r>
      <w:bookmarkEnd w:id="15"/>
    </w:p>
    <w:p w14:paraId="1EBC7C57" w14:textId="70CCFDA2" w:rsidR="00EB518D" w:rsidRPr="002E5005" w:rsidRDefault="00AE1587" w:rsidP="002E5005">
      <w:pPr>
        <w:spacing w:before="120" w:line="276" w:lineRule="auto"/>
        <w:rPr>
          <w:i/>
          <w:highlight w:val="lightGray"/>
          <w:lang w:val="pt-BR"/>
        </w:rPr>
      </w:pPr>
      <w:r w:rsidRPr="002E5005">
        <w:rPr>
          <w:i/>
          <w:highlight w:val="lightGray"/>
          <w:lang w:val="pt-BR"/>
        </w:rPr>
        <w:t>Objetivo do Programa como tal no POD</w:t>
      </w:r>
    </w:p>
    <w:p w14:paraId="502BC06F" w14:textId="2B2B4FDA" w:rsidR="006953B2" w:rsidRPr="002C2255" w:rsidRDefault="00C5552C" w:rsidP="00C810D4">
      <w:pPr>
        <w:pStyle w:val="Heading3"/>
        <w:numPr>
          <w:ilvl w:val="2"/>
          <w:numId w:val="1"/>
        </w:numPr>
        <w:spacing w:before="160" w:after="160"/>
        <w:ind w:left="1945"/>
        <w:rPr>
          <w:color w:val="2F5496" w:themeColor="accent1" w:themeShade="BF"/>
          <w:lang w:val="pt-BR"/>
        </w:rPr>
      </w:pPr>
      <w:bookmarkStart w:id="16" w:name="_Toc101218484"/>
      <w:r w:rsidRPr="002C2255">
        <w:rPr>
          <w:color w:val="2F5496" w:themeColor="accent1" w:themeShade="BF"/>
          <w:lang w:val="pt-BR"/>
        </w:rPr>
        <w:t>Benefici</w:t>
      </w:r>
      <w:r w:rsidR="00AE1587" w:rsidRPr="002C2255">
        <w:rPr>
          <w:color w:val="2F5496" w:themeColor="accent1" w:themeShade="BF"/>
          <w:lang w:val="pt-BR"/>
        </w:rPr>
        <w:t>ários</w:t>
      </w:r>
      <w:r w:rsidRPr="002C2255">
        <w:rPr>
          <w:color w:val="2F5496" w:themeColor="accent1" w:themeShade="BF"/>
          <w:lang w:val="pt-BR"/>
        </w:rPr>
        <w:t xml:space="preserve"> d</w:t>
      </w:r>
      <w:r w:rsidR="00AE1587" w:rsidRPr="002C2255">
        <w:rPr>
          <w:color w:val="2F5496" w:themeColor="accent1" w:themeShade="BF"/>
          <w:lang w:val="pt-BR"/>
        </w:rPr>
        <w:t>o</w:t>
      </w:r>
      <w:r w:rsidRPr="002C2255">
        <w:rPr>
          <w:color w:val="2F5496" w:themeColor="accent1" w:themeShade="BF"/>
          <w:lang w:val="pt-BR"/>
        </w:rPr>
        <w:t xml:space="preserve"> Pro</w:t>
      </w:r>
      <w:r w:rsidR="00035817" w:rsidRPr="002C2255">
        <w:rPr>
          <w:color w:val="2F5496" w:themeColor="accent1" w:themeShade="BF"/>
          <w:lang w:val="pt-BR"/>
        </w:rPr>
        <w:t>grama</w:t>
      </w:r>
      <w:bookmarkEnd w:id="16"/>
    </w:p>
    <w:p w14:paraId="475CA6CB" w14:textId="3375DD62" w:rsidR="00D76851" w:rsidRPr="002E5005" w:rsidRDefault="00AE1587" w:rsidP="002E5005">
      <w:pPr>
        <w:spacing w:before="120" w:line="276" w:lineRule="auto"/>
        <w:rPr>
          <w:i/>
          <w:highlight w:val="lightGray"/>
          <w:lang w:val="pt-BR"/>
        </w:rPr>
      </w:pPr>
      <w:r w:rsidRPr="002E5005">
        <w:rPr>
          <w:i/>
          <w:highlight w:val="lightGray"/>
          <w:lang w:val="pt-BR"/>
        </w:rPr>
        <w:t>Os principais beneficiários do Programa como está no POD</w:t>
      </w:r>
    </w:p>
    <w:p w14:paraId="5E71D878" w14:textId="7994BDCA" w:rsidR="008C5285" w:rsidRPr="002C2255" w:rsidRDefault="00301527" w:rsidP="00301527">
      <w:pPr>
        <w:pStyle w:val="Heading2"/>
        <w:numPr>
          <w:ilvl w:val="1"/>
          <w:numId w:val="1"/>
        </w:numPr>
        <w:spacing w:before="240" w:after="240"/>
        <w:ind w:left="851" w:hanging="567"/>
        <w:rPr>
          <w:lang w:val="pt-BR"/>
        </w:rPr>
      </w:pPr>
      <w:bookmarkStart w:id="17" w:name="_Toc92878763"/>
      <w:bookmarkStart w:id="18" w:name="_Toc101218485"/>
      <w:r w:rsidRPr="002C2255">
        <w:rPr>
          <w:lang w:val="pt-BR"/>
        </w:rPr>
        <w:t>Componentes d</w:t>
      </w:r>
      <w:r w:rsidR="00AE1587" w:rsidRPr="002C2255">
        <w:rPr>
          <w:lang w:val="pt-BR"/>
        </w:rPr>
        <w:t>o</w:t>
      </w:r>
      <w:r w:rsidRPr="002C2255">
        <w:rPr>
          <w:lang w:val="pt-BR"/>
        </w:rPr>
        <w:t xml:space="preserve"> Programa</w:t>
      </w:r>
      <w:bookmarkEnd w:id="17"/>
      <w:bookmarkEnd w:id="18"/>
    </w:p>
    <w:p w14:paraId="2C70D900" w14:textId="0F93E42A" w:rsidR="00AE1587" w:rsidRPr="002E5005" w:rsidRDefault="00AE1587" w:rsidP="002E5005">
      <w:pPr>
        <w:spacing w:before="120" w:line="276" w:lineRule="auto"/>
        <w:rPr>
          <w:i/>
          <w:highlight w:val="lightGray"/>
          <w:lang w:val="pt-BR"/>
        </w:rPr>
      </w:pPr>
      <w:r w:rsidRPr="002E5005">
        <w:rPr>
          <w:i/>
          <w:highlight w:val="lightGray"/>
          <w:lang w:val="pt-BR"/>
        </w:rPr>
        <w:t>Como tal no POD</w:t>
      </w:r>
    </w:p>
    <w:p w14:paraId="4BAC9DAC" w14:textId="18F0AAFD" w:rsidR="00D50BC0" w:rsidRPr="002C2255" w:rsidRDefault="00AE1587" w:rsidP="006E0541">
      <w:pPr>
        <w:pStyle w:val="Heading2"/>
        <w:numPr>
          <w:ilvl w:val="1"/>
          <w:numId w:val="1"/>
        </w:numPr>
        <w:spacing w:before="120" w:after="120"/>
        <w:ind w:left="851" w:hanging="567"/>
        <w:rPr>
          <w:lang w:val="pt-BR"/>
        </w:rPr>
      </w:pPr>
      <w:bookmarkStart w:id="19" w:name="_Toc92878764"/>
      <w:bookmarkStart w:id="20" w:name="_Toc101218486"/>
      <w:r w:rsidRPr="002C2255">
        <w:rPr>
          <w:lang w:val="pt-BR"/>
        </w:rPr>
        <w:lastRenderedPageBreak/>
        <w:t>Quadro</w:t>
      </w:r>
      <w:r w:rsidR="007F4123" w:rsidRPr="002C2255">
        <w:rPr>
          <w:lang w:val="pt-BR"/>
        </w:rPr>
        <w:t xml:space="preserve"> de C</w:t>
      </w:r>
      <w:r w:rsidRPr="002C2255">
        <w:rPr>
          <w:lang w:val="pt-BR"/>
        </w:rPr>
        <w:t>u</w:t>
      </w:r>
      <w:r w:rsidR="007F4123" w:rsidRPr="002C2255">
        <w:rPr>
          <w:lang w:val="pt-BR"/>
        </w:rPr>
        <w:t>stos</w:t>
      </w:r>
      <w:bookmarkEnd w:id="19"/>
      <w:bookmarkEnd w:id="20"/>
    </w:p>
    <w:p w14:paraId="3AA0B181" w14:textId="0EF9BF49" w:rsidR="00E34AE8" w:rsidRPr="002E5005" w:rsidRDefault="00AE1587" w:rsidP="002E5005">
      <w:pPr>
        <w:spacing w:before="120" w:line="276" w:lineRule="auto"/>
        <w:rPr>
          <w:i/>
          <w:highlight w:val="lightGray"/>
          <w:lang w:val="pt-BR"/>
        </w:rPr>
      </w:pPr>
      <w:r w:rsidRPr="002E5005">
        <w:rPr>
          <w:i/>
          <w:highlight w:val="lightGray"/>
          <w:lang w:val="pt-BR"/>
        </w:rPr>
        <w:t xml:space="preserve">Como tal no POD </w:t>
      </w:r>
    </w:p>
    <w:p w14:paraId="57EDC0D3" w14:textId="187CACFE" w:rsidR="0056213C" w:rsidRPr="00322D7F" w:rsidRDefault="0056213C" w:rsidP="0000643D">
      <w:pPr>
        <w:pStyle w:val="Heading2"/>
        <w:numPr>
          <w:ilvl w:val="1"/>
          <w:numId w:val="1"/>
        </w:numPr>
        <w:spacing w:before="240" w:after="240" w:line="240" w:lineRule="auto"/>
        <w:ind w:left="851" w:hanging="567"/>
        <w:rPr>
          <w:lang w:val="pt-BR"/>
        </w:rPr>
      </w:pPr>
      <w:bookmarkStart w:id="21" w:name="_Toc92878765"/>
      <w:bookmarkStart w:id="22" w:name="_Toc101218487"/>
      <w:r w:rsidRPr="00322D7F">
        <w:rPr>
          <w:lang w:val="pt-BR"/>
        </w:rPr>
        <w:t>Condiciones contra</w:t>
      </w:r>
      <w:bookmarkEnd w:id="21"/>
      <w:r w:rsidR="00AE1587" w:rsidRPr="00322D7F">
        <w:rPr>
          <w:lang w:val="pt-BR"/>
        </w:rPr>
        <w:t>tuais</w:t>
      </w:r>
      <w:bookmarkEnd w:id="22"/>
    </w:p>
    <w:p w14:paraId="5353F7CB" w14:textId="33BFFB18" w:rsidR="00AC7648" w:rsidRPr="00322D7F" w:rsidRDefault="00AC7648" w:rsidP="008C7D0E">
      <w:pPr>
        <w:pStyle w:val="Heading3"/>
        <w:numPr>
          <w:ilvl w:val="2"/>
          <w:numId w:val="1"/>
        </w:numPr>
        <w:spacing w:before="240" w:after="240"/>
        <w:ind w:left="1276" w:hanging="709"/>
        <w:jc w:val="both"/>
        <w:rPr>
          <w:color w:val="2F5496" w:themeColor="accent1" w:themeShade="BF"/>
          <w:lang w:val="pt-BR"/>
        </w:rPr>
      </w:pPr>
      <w:bookmarkStart w:id="23" w:name="_Toc101218488"/>
      <w:r w:rsidRPr="00322D7F">
        <w:rPr>
          <w:color w:val="2F5496" w:themeColor="accent1" w:themeShade="BF"/>
          <w:lang w:val="pt-BR"/>
        </w:rPr>
        <w:t>Condiciones contra</w:t>
      </w:r>
      <w:r w:rsidR="00AE1587" w:rsidRPr="00322D7F">
        <w:rPr>
          <w:color w:val="2F5496" w:themeColor="accent1" w:themeShade="BF"/>
          <w:lang w:val="pt-BR"/>
        </w:rPr>
        <w:t>tuais</w:t>
      </w:r>
      <w:r w:rsidRPr="00322D7F">
        <w:rPr>
          <w:color w:val="2F5496" w:themeColor="accent1" w:themeShade="BF"/>
          <w:lang w:val="pt-BR"/>
        </w:rPr>
        <w:t xml:space="preserve"> especia</w:t>
      </w:r>
      <w:r w:rsidR="00AE1587" w:rsidRPr="00322D7F">
        <w:rPr>
          <w:color w:val="2F5496" w:themeColor="accent1" w:themeShade="BF"/>
          <w:lang w:val="pt-BR"/>
        </w:rPr>
        <w:t>is</w:t>
      </w:r>
      <w:r w:rsidRPr="00322D7F">
        <w:rPr>
          <w:color w:val="2F5496" w:themeColor="accent1" w:themeShade="BF"/>
          <w:lang w:val="pt-BR"/>
        </w:rPr>
        <w:t xml:space="preserve"> pr</w:t>
      </w:r>
      <w:r w:rsidR="00AE1587" w:rsidRPr="00322D7F">
        <w:rPr>
          <w:color w:val="2F5496" w:themeColor="accent1" w:themeShade="BF"/>
          <w:lang w:val="pt-BR"/>
        </w:rPr>
        <w:t>é</w:t>
      </w:r>
      <w:r w:rsidRPr="00322D7F">
        <w:rPr>
          <w:color w:val="2F5496" w:themeColor="accent1" w:themeShade="BF"/>
          <w:lang w:val="pt-BR"/>
        </w:rPr>
        <w:t>vias a</w:t>
      </w:r>
      <w:r w:rsidR="00AE1587" w:rsidRPr="00322D7F">
        <w:rPr>
          <w:color w:val="2F5496" w:themeColor="accent1" w:themeShade="BF"/>
          <w:lang w:val="pt-BR"/>
        </w:rPr>
        <w:t>o</w:t>
      </w:r>
      <w:r w:rsidRPr="00322D7F">
        <w:rPr>
          <w:color w:val="2F5496" w:themeColor="accent1" w:themeShade="BF"/>
          <w:lang w:val="pt-BR"/>
        </w:rPr>
        <w:t xml:space="preserve"> prime</w:t>
      </w:r>
      <w:r w:rsidR="00AE1587" w:rsidRPr="00322D7F">
        <w:rPr>
          <w:color w:val="2F5496" w:themeColor="accent1" w:themeShade="BF"/>
          <w:lang w:val="pt-BR"/>
        </w:rPr>
        <w:t>i</w:t>
      </w:r>
      <w:r w:rsidRPr="00322D7F">
        <w:rPr>
          <w:color w:val="2F5496" w:themeColor="accent1" w:themeShade="BF"/>
          <w:lang w:val="pt-BR"/>
        </w:rPr>
        <w:t>r</w:t>
      </w:r>
      <w:r w:rsidR="00AE1587" w:rsidRPr="00322D7F">
        <w:rPr>
          <w:color w:val="2F5496" w:themeColor="accent1" w:themeShade="BF"/>
          <w:lang w:val="pt-BR"/>
        </w:rPr>
        <w:t>o</w:t>
      </w:r>
      <w:r w:rsidRPr="00322D7F">
        <w:rPr>
          <w:color w:val="2F5496" w:themeColor="accent1" w:themeShade="BF"/>
          <w:lang w:val="pt-BR"/>
        </w:rPr>
        <w:t xml:space="preserve"> desembolso d</w:t>
      </w:r>
      <w:r w:rsidR="00AE1587" w:rsidRPr="00322D7F">
        <w:rPr>
          <w:color w:val="2F5496" w:themeColor="accent1" w:themeShade="BF"/>
          <w:lang w:val="pt-BR"/>
        </w:rPr>
        <w:t>o</w:t>
      </w:r>
      <w:r w:rsidRPr="00322D7F">
        <w:rPr>
          <w:color w:val="2F5496" w:themeColor="accent1" w:themeShade="BF"/>
          <w:lang w:val="pt-BR"/>
        </w:rPr>
        <w:t xml:space="preserve"> financiam</w:t>
      </w:r>
      <w:r w:rsidR="00AE1587" w:rsidRPr="00322D7F">
        <w:rPr>
          <w:color w:val="2F5496" w:themeColor="accent1" w:themeShade="BF"/>
          <w:lang w:val="pt-BR"/>
        </w:rPr>
        <w:t>ento</w:t>
      </w:r>
      <w:bookmarkEnd w:id="23"/>
    </w:p>
    <w:p w14:paraId="5DAD782B" w14:textId="77777777" w:rsidR="000D30E6" w:rsidRPr="00195750" w:rsidRDefault="000D30E6" w:rsidP="000D30E6">
      <w:pPr>
        <w:spacing w:line="276" w:lineRule="auto"/>
        <w:jc w:val="both"/>
        <w:rPr>
          <w:lang w:val="pt-BR"/>
        </w:rPr>
      </w:pPr>
      <w:r w:rsidRPr="00195750">
        <w:rPr>
          <w:lang w:val="pt-BR"/>
        </w:rPr>
        <w:t>O primeiro desembolso dos recursos do empréstimo estará condicionado ao cumprimento, a contento do Banco, das seguintes condições:</w:t>
      </w:r>
    </w:p>
    <w:p w14:paraId="62E7E854" w14:textId="12C6D880" w:rsidR="000D30E6" w:rsidRPr="00322D7F" w:rsidRDefault="000D30E6" w:rsidP="00C910C1">
      <w:pPr>
        <w:pStyle w:val="ListParagraph"/>
        <w:numPr>
          <w:ilvl w:val="0"/>
          <w:numId w:val="8"/>
        </w:numPr>
        <w:spacing w:line="276" w:lineRule="auto"/>
        <w:ind w:hanging="180"/>
        <w:jc w:val="both"/>
        <w:rPr>
          <w:rFonts w:cstheme="minorHAnsi"/>
          <w:lang w:val="pt-BR"/>
        </w:rPr>
      </w:pPr>
      <w:r w:rsidRPr="00322D7F">
        <w:rPr>
          <w:rFonts w:cstheme="minorHAnsi"/>
          <w:lang w:val="pt-BR"/>
        </w:rPr>
        <w:t>A aprovação e entrada em vigor do Regulamento Operacional previamente acordado com o Banco;</w:t>
      </w:r>
    </w:p>
    <w:p w14:paraId="75C8CF21" w14:textId="5A0F8624" w:rsidR="000D30E6" w:rsidRPr="00322D7F" w:rsidRDefault="000D30E6" w:rsidP="00C910C1">
      <w:pPr>
        <w:pStyle w:val="ListParagraph"/>
        <w:numPr>
          <w:ilvl w:val="0"/>
          <w:numId w:val="8"/>
        </w:numPr>
        <w:spacing w:line="276" w:lineRule="auto"/>
        <w:ind w:hanging="270"/>
        <w:jc w:val="both"/>
        <w:rPr>
          <w:rFonts w:cstheme="minorHAnsi"/>
          <w:lang w:val="pt-BR"/>
        </w:rPr>
      </w:pPr>
      <w:r w:rsidRPr="00322D7F">
        <w:rPr>
          <w:rFonts w:cstheme="minorHAnsi"/>
          <w:lang w:val="pt-BR"/>
        </w:rPr>
        <w:t xml:space="preserve"> Que o pessoal-chave tenha sido nomeado ou contratado para a execução do programa, para a Unidade de Gestão do Programa;</w:t>
      </w:r>
    </w:p>
    <w:p w14:paraId="6A518497" w14:textId="20A69F5C" w:rsidR="00CC4EB6" w:rsidRPr="00322D7F" w:rsidRDefault="00CC4EB6" w:rsidP="00C910C1">
      <w:pPr>
        <w:pStyle w:val="ListParagraph"/>
        <w:numPr>
          <w:ilvl w:val="0"/>
          <w:numId w:val="9"/>
        </w:numPr>
        <w:spacing w:line="276" w:lineRule="auto"/>
        <w:jc w:val="both"/>
        <w:rPr>
          <w:rFonts w:cstheme="minorHAnsi"/>
          <w:lang w:val="pt-BR"/>
        </w:rPr>
      </w:pPr>
      <w:r w:rsidRPr="00322D7F">
        <w:rPr>
          <w:rFonts w:cstheme="minorHAnsi"/>
          <w:lang w:val="pt-BR"/>
        </w:rPr>
        <w:t>Diretor do Programa;</w:t>
      </w:r>
    </w:p>
    <w:p w14:paraId="33BF256B" w14:textId="659A44E2" w:rsidR="000D30E6" w:rsidRPr="00322D7F" w:rsidRDefault="000D30E6" w:rsidP="00C910C1">
      <w:pPr>
        <w:pStyle w:val="ListParagraph"/>
        <w:numPr>
          <w:ilvl w:val="0"/>
          <w:numId w:val="9"/>
        </w:numPr>
        <w:spacing w:line="276" w:lineRule="auto"/>
        <w:jc w:val="both"/>
        <w:rPr>
          <w:rFonts w:cstheme="minorHAnsi"/>
          <w:lang w:val="pt-BR"/>
        </w:rPr>
      </w:pPr>
      <w:r w:rsidRPr="00322D7F">
        <w:rPr>
          <w:rFonts w:cstheme="minorHAnsi"/>
          <w:lang w:val="pt-BR"/>
        </w:rPr>
        <w:t>um Coordenador Geral do Programa;</w:t>
      </w:r>
    </w:p>
    <w:p w14:paraId="7A2B6AA4" w14:textId="77777777" w:rsidR="00CC4EB6" w:rsidRPr="00322D7F" w:rsidRDefault="00CC4EB6" w:rsidP="00C910C1">
      <w:pPr>
        <w:pStyle w:val="ListParagraph"/>
        <w:numPr>
          <w:ilvl w:val="0"/>
          <w:numId w:val="9"/>
        </w:numPr>
        <w:spacing w:line="276" w:lineRule="auto"/>
        <w:jc w:val="both"/>
        <w:rPr>
          <w:rFonts w:cstheme="minorHAnsi"/>
          <w:lang w:val="pt-BR"/>
        </w:rPr>
      </w:pPr>
      <w:r w:rsidRPr="00322D7F">
        <w:rPr>
          <w:rFonts w:cstheme="minorHAnsi"/>
          <w:lang w:val="pt-BR"/>
        </w:rPr>
        <w:t>Um especialista de planejamento e monitoramento;</w:t>
      </w:r>
    </w:p>
    <w:p w14:paraId="275E273C" w14:textId="77777777" w:rsidR="00CC4EB6" w:rsidRPr="00322D7F" w:rsidRDefault="000D30E6" w:rsidP="00C910C1">
      <w:pPr>
        <w:pStyle w:val="ListParagraph"/>
        <w:numPr>
          <w:ilvl w:val="0"/>
          <w:numId w:val="9"/>
        </w:numPr>
        <w:spacing w:line="276" w:lineRule="auto"/>
        <w:jc w:val="both"/>
        <w:rPr>
          <w:rFonts w:cstheme="minorHAnsi"/>
          <w:lang w:val="pt-BR"/>
        </w:rPr>
      </w:pPr>
      <w:r w:rsidRPr="00322D7F">
        <w:rPr>
          <w:rFonts w:cstheme="minorHAnsi"/>
          <w:lang w:val="pt-BR"/>
        </w:rPr>
        <w:t xml:space="preserve"> um especialista financeiro;</w:t>
      </w:r>
    </w:p>
    <w:p w14:paraId="14C5EAC3" w14:textId="621402A2" w:rsidR="000D30E6" w:rsidRPr="00322D7F" w:rsidRDefault="000D30E6" w:rsidP="00C910C1">
      <w:pPr>
        <w:pStyle w:val="ListParagraph"/>
        <w:numPr>
          <w:ilvl w:val="0"/>
          <w:numId w:val="9"/>
        </w:numPr>
        <w:spacing w:line="276" w:lineRule="auto"/>
        <w:jc w:val="both"/>
        <w:rPr>
          <w:rFonts w:cstheme="minorHAnsi"/>
          <w:lang w:val="pt-BR"/>
        </w:rPr>
      </w:pPr>
      <w:r w:rsidRPr="00322D7F">
        <w:rPr>
          <w:rFonts w:cstheme="minorHAnsi"/>
          <w:lang w:val="pt-BR"/>
        </w:rPr>
        <w:t>um especialista em aquisições;</w:t>
      </w:r>
    </w:p>
    <w:p w14:paraId="34B5F8E3" w14:textId="7F8CC52A" w:rsidR="00CC4EB6" w:rsidRPr="00322D7F" w:rsidRDefault="00CC4EB6" w:rsidP="00C910C1">
      <w:pPr>
        <w:pStyle w:val="ListParagraph"/>
        <w:numPr>
          <w:ilvl w:val="0"/>
          <w:numId w:val="9"/>
        </w:numPr>
        <w:spacing w:line="276" w:lineRule="auto"/>
        <w:jc w:val="both"/>
        <w:rPr>
          <w:rFonts w:cstheme="minorHAnsi"/>
          <w:lang w:val="pt-BR"/>
        </w:rPr>
      </w:pPr>
      <w:r w:rsidRPr="00322D7F">
        <w:rPr>
          <w:rFonts w:cstheme="minorHAnsi"/>
          <w:lang w:val="pt-BR"/>
        </w:rPr>
        <w:t>um especialista ambiental e social;</w:t>
      </w:r>
    </w:p>
    <w:p w14:paraId="5DF0E081" w14:textId="1DB8017A" w:rsidR="000D30E6" w:rsidRPr="00322D7F" w:rsidRDefault="000D30E6" w:rsidP="00CC4EB6">
      <w:pPr>
        <w:spacing w:line="276" w:lineRule="auto"/>
        <w:ind w:left="720"/>
        <w:jc w:val="both"/>
        <w:rPr>
          <w:rFonts w:cstheme="minorHAnsi"/>
          <w:lang w:val="pt-BR"/>
        </w:rPr>
      </w:pPr>
      <w:proofErr w:type="spellStart"/>
      <w:r w:rsidRPr="00322D7F">
        <w:rPr>
          <w:rFonts w:cstheme="minorHAnsi"/>
          <w:lang w:val="pt-BR"/>
        </w:rPr>
        <w:t>iii</w:t>
      </w:r>
      <w:proofErr w:type="spellEnd"/>
      <w:r w:rsidRPr="00322D7F">
        <w:rPr>
          <w:rFonts w:cstheme="minorHAnsi"/>
          <w:lang w:val="pt-BR"/>
        </w:rPr>
        <w:t xml:space="preserve">. Que um </w:t>
      </w:r>
      <w:r w:rsidR="00CC4EB6" w:rsidRPr="00322D7F">
        <w:rPr>
          <w:rFonts w:cstheme="minorHAnsi"/>
          <w:lang w:val="pt-BR"/>
        </w:rPr>
        <w:t>termo de cooperação técnica seja assinado entre SES e Secretaria de Desenvolvimento Urbano e Sustentabilidade (SEDURBS)</w:t>
      </w:r>
      <w:r w:rsidR="002F7CB8" w:rsidRPr="00322D7F">
        <w:rPr>
          <w:rFonts w:cstheme="minorHAnsi"/>
          <w:lang w:val="pt-BR"/>
        </w:rPr>
        <w:t>,</w:t>
      </w:r>
      <w:r w:rsidRPr="00322D7F">
        <w:rPr>
          <w:rFonts w:cstheme="minorHAnsi"/>
          <w:lang w:val="pt-BR"/>
        </w:rPr>
        <w:t xml:space="preserve"> detalhando </w:t>
      </w:r>
      <w:r w:rsidR="002F7CB8" w:rsidRPr="00322D7F">
        <w:rPr>
          <w:rFonts w:cstheme="minorHAnsi"/>
          <w:lang w:val="pt-BR"/>
        </w:rPr>
        <w:t>os compromissos da SEDURBS no apoio técnico durante a execução.</w:t>
      </w:r>
      <w:r w:rsidRPr="00322D7F">
        <w:rPr>
          <w:rFonts w:cstheme="minorHAnsi"/>
          <w:lang w:val="pt-BR"/>
        </w:rPr>
        <w:t xml:space="preserve"> </w:t>
      </w:r>
    </w:p>
    <w:p w14:paraId="01D900A3" w14:textId="5E614B43" w:rsidR="000D30E6" w:rsidRPr="00322D7F" w:rsidRDefault="000D30E6" w:rsidP="000D30E6">
      <w:pPr>
        <w:spacing w:line="276" w:lineRule="auto"/>
        <w:jc w:val="both"/>
        <w:rPr>
          <w:lang w:val="pt-BR"/>
        </w:rPr>
      </w:pPr>
      <w:r w:rsidRPr="00195750">
        <w:rPr>
          <w:lang w:val="pt-BR"/>
        </w:rPr>
        <w:t>Essas medidas são necessárias uma vez que, de acordo com a experiência do Banco na região, a aprovação do Regulamento Operacional antes do primeiro desembolso contribui para a organização interna do órgão executor para o êxito da implementação da operação, além de assegurar que o programa tem pessoal com dedicação específica para atingir os objetivos de desenvolvimento planejados.</w:t>
      </w:r>
    </w:p>
    <w:p w14:paraId="748A1150" w14:textId="096C0158" w:rsidR="00EB0F87" w:rsidRPr="00322D7F" w:rsidRDefault="001F225B" w:rsidP="00B317D9">
      <w:pPr>
        <w:pStyle w:val="Heading3"/>
        <w:numPr>
          <w:ilvl w:val="2"/>
          <w:numId w:val="1"/>
        </w:numPr>
        <w:spacing w:before="240" w:after="240"/>
        <w:ind w:left="1276" w:hanging="709"/>
        <w:rPr>
          <w:color w:val="2F5496" w:themeColor="accent1" w:themeShade="BF"/>
          <w:lang w:val="pt-BR"/>
        </w:rPr>
      </w:pPr>
      <w:bookmarkStart w:id="24" w:name="_Toc101218489"/>
      <w:r w:rsidRPr="00322D7F">
        <w:rPr>
          <w:color w:val="2F5496" w:themeColor="accent1" w:themeShade="BF"/>
          <w:lang w:val="pt-BR"/>
        </w:rPr>
        <w:t>Condições contratuais especiais de execução</w:t>
      </w:r>
      <w:bookmarkEnd w:id="24"/>
      <w:r w:rsidR="00AC7648" w:rsidRPr="00322D7F">
        <w:rPr>
          <w:color w:val="2F5496" w:themeColor="accent1" w:themeShade="BF"/>
          <w:lang w:val="pt-BR"/>
        </w:rPr>
        <w:t xml:space="preserve"> </w:t>
      </w:r>
    </w:p>
    <w:p w14:paraId="7B7BD6BB" w14:textId="5456301F" w:rsidR="000A7BEB" w:rsidRPr="00322D7F" w:rsidRDefault="000A7BEB" w:rsidP="008B64C7">
      <w:pPr>
        <w:pStyle w:val="Heading1"/>
        <w:numPr>
          <w:ilvl w:val="0"/>
          <w:numId w:val="1"/>
        </w:numPr>
        <w:spacing w:after="240"/>
        <w:rPr>
          <w:lang w:val="pt-BR"/>
        </w:rPr>
      </w:pPr>
      <w:bookmarkStart w:id="25" w:name="_Toc92878766"/>
      <w:bookmarkStart w:id="26" w:name="_Toc101218490"/>
      <w:r w:rsidRPr="00322D7F">
        <w:rPr>
          <w:lang w:val="pt-BR"/>
        </w:rPr>
        <w:t>Modelo de Interven</w:t>
      </w:r>
      <w:bookmarkEnd w:id="25"/>
      <w:r w:rsidR="00987DF3" w:rsidRPr="00322D7F">
        <w:rPr>
          <w:lang w:val="pt-BR"/>
        </w:rPr>
        <w:t>ção</w:t>
      </w:r>
      <w:bookmarkEnd w:id="26"/>
    </w:p>
    <w:p w14:paraId="58E9C675" w14:textId="413F5E76" w:rsidR="000A7BEB" w:rsidRPr="00322D7F" w:rsidRDefault="000A7BEB" w:rsidP="003962FF">
      <w:pPr>
        <w:pStyle w:val="Heading2"/>
        <w:numPr>
          <w:ilvl w:val="1"/>
          <w:numId w:val="1"/>
        </w:numPr>
        <w:spacing w:before="240" w:after="240"/>
        <w:ind w:left="851" w:hanging="567"/>
        <w:rPr>
          <w:lang w:val="pt-BR"/>
        </w:rPr>
      </w:pPr>
      <w:bookmarkStart w:id="27" w:name="_Toc92878767"/>
      <w:bookmarkStart w:id="28" w:name="_Toc101218491"/>
      <w:r w:rsidRPr="00322D7F">
        <w:rPr>
          <w:lang w:val="pt-BR"/>
        </w:rPr>
        <w:t xml:space="preserve">Estrutura de </w:t>
      </w:r>
      <w:r w:rsidR="00716BCD" w:rsidRPr="00322D7F">
        <w:rPr>
          <w:lang w:val="pt-BR"/>
        </w:rPr>
        <w:t>Divisão do Trabalho</w:t>
      </w:r>
      <w:r w:rsidRPr="00322D7F">
        <w:rPr>
          <w:lang w:val="pt-BR"/>
        </w:rPr>
        <w:t xml:space="preserve"> (EDT)</w:t>
      </w:r>
      <w:bookmarkEnd w:id="27"/>
      <w:bookmarkEnd w:id="28"/>
    </w:p>
    <w:p w14:paraId="177532CC" w14:textId="6CE5799F" w:rsidR="00716BCD" w:rsidRPr="00195750" w:rsidRDefault="00716BCD" w:rsidP="00195750">
      <w:pPr>
        <w:spacing w:line="276" w:lineRule="auto"/>
        <w:jc w:val="both"/>
        <w:rPr>
          <w:lang w:val="pt-BR"/>
        </w:rPr>
      </w:pPr>
      <w:r w:rsidRPr="00195750">
        <w:rPr>
          <w:lang w:val="pt-BR"/>
        </w:rPr>
        <w:t>Segue abaixo um E</w:t>
      </w:r>
      <w:r w:rsidR="002330C0" w:rsidRPr="00195750">
        <w:rPr>
          <w:lang w:val="pt-BR"/>
        </w:rPr>
        <w:t>DT</w:t>
      </w:r>
      <w:r w:rsidRPr="00195750">
        <w:rPr>
          <w:lang w:val="pt-BR"/>
        </w:rPr>
        <w:t xml:space="preserve"> resumido do programa, que apresenta graficamente a estruturação dos componentes e desdobramento dos produtos, bem como as atividades de administração, auditoria e avaliação.</w:t>
      </w:r>
    </w:p>
    <w:p w14:paraId="3EAF49D0" w14:textId="77777777" w:rsidR="00336B28" w:rsidRDefault="00D478E1">
      <w:pPr>
        <w:rPr>
          <w:lang w:val="pt-BR"/>
        </w:rPr>
        <w:sectPr w:rsidR="00336B28" w:rsidSect="009C6BF2">
          <w:headerReference w:type="default" r:id="rId21"/>
          <w:footerReference w:type="default" r:id="rId22"/>
          <w:headerReference w:type="first" r:id="rId23"/>
          <w:pgSz w:w="11906" w:h="16838" w:code="9"/>
          <w:pgMar w:top="1418" w:right="1701" w:bottom="1418" w:left="1418" w:header="709" w:footer="709" w:gutter="0"/>
          <w:pgNumType w:start="1"/>
          <w:cols w:space="708"/>
          <w:titlePg/>
          <w:docGrid w:linePitch="360"/>
        </w:sectPr>
      </w:pPr>
      <w:r w:rsidRPr="00BD0C99">
        <w:rPr>
          <w:lang w:val="pt-BR"/>
        </w:rPr>
        <w:br w:type="page"/>
      </w:r>
    </w:p>
    <w:p w14:paraId="21BC9EE6" w14:textId="25D56D08" w:rsidR="006A1C5F" w:rsidRDefault="00101532" w:rsidP="00581AE3">
      <w:pPr>
        <w:spacing w:after="0" w:line="240" w:lineRule="auto"/>
        <w:rPr>
          <w:lang w:val="pt-PT"/>
        </w:rPr>
        <w:sectPr w:rsidR="006A1C5F" w:rsidSect="006A1C5F">
          <w:pgSz w:w="16838" w:h="11906" w:orient="landscape" w:code="9"/>
          <w:pgMar w:top="1418" w:right="1418" w:bottom="1701" w:left="1418" w:header="709" w:footer="709" w:gutter="0"/>
          <w:cols w:space="708"/>
          <w:titlePg/>
          <w:docGrid w:linePitch="360"/>
        </w:sectPr>
      </w:pPr>
      <w:r w:rsidRPr="00101532">
        <w:rPr>
          <w:noProof/>
        </w:rPr>
        <w:lastRenderedPageBreak/>
        <w:drawing>
          <wp:inline distT="0" distB="0" distL="0" distR="0" wp14:anchorId="70447440" wp14:editId="44E37C4A">
            <wp:extent cx="8891270" cy="4236720"/>
            <wp:effectExtent l="0" t="0" r="508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1270" cy="4236720"/>
                    </a:xfrm>
                    <a:prstGeom prst="rect">
                      <a:avLst/>
                    </a:prstGeom>
                    <a:noFill/>
                    <a:ln>
                      <a:noFill/>
                    </a:ln>
                  </pic:spPr>
                </pic:pic>
              </a:graphicData>
            </a:graphic>
          </wp:inline>
        </w:drawing>
      </w:r>
    </w:p>
    <w:p w14:paraId="33562953" w14:textId="1364FF37" w:rsidR="00EF33AD" w:rsidRPr="007925B9" w:rsidRDefault="00EF33AD" w:rsidP="00195750">
      <w:pPr>
        <w:spacing w:line="276" w:lineRule="auto"/>
        <w:jc w:val="both"/>
        <w:rPr>
          <w:lang w:val="pt-BR"/>
        </w:rPr>
      </w:pPr>
      <w:r w:rsidRPr="007925B9">
        <w:rPr>
          <w:lang w:val="pt-BR"/>
        </w:rPr>
        <w:lastRenderedPageBreak/>
        <w:t>O escopo geral de cada produto é descrito a seguir, cujos mecanismos de execução e fluxogramas estão incluídos no Anexo II.</w:t>
      </w:r>
    </w:p>
    <w:p w14:paraId="3ED664DD" w14:textId="7BC1FE59" w:rsidR="00EB7B25" w:rsidRPr="007925B9" w:rsidRDefault="004729CE" w:rsidP="006D744E">
      <w:pPr>
        <w:pStyle w:val="Heading2"/>
        <w:numPr>
          <w:ilvl w:val="1"/>
          <w:numId w:val="1"/>
        </w:numPr>
        <w:spacing w:before="100" w:after="100"/>
        <w:ind w:left="851" w:hanging="567"/>
        <w:rPr>
          <w:lang w:val="pt-BR"/>
        </w:rPr>
      </w:pPr>
      <w:bookmarkStart w:id="29" w:name="_Toc92878768"/>
      <w:bookmarkStart w:id="30" w:name="_Toc101218492"/>
      <w:r w:rsidRPr="007925B9">
        <w:rPr>
          <w:lang w:val="pt-BR"/>
        </w:rPr>
        <w:t xml:space="preserve">Componente </w:t>
      </w:r>
      <w:r w:rsidR="008D2AE1" w:rsidRPr="007925B9">
        <w:rPr>
          <w:lang w:val="pt-BR"/>
        </w:rPr>
        <w:t>1.</w:t>
      </w:r>
      <w:bookmarkEnd w:id="29"/>
      <w:r w:rsidR="00D8733E" w:rsidRPr="007925B9">
        <w:rPr>
          <w:lang w:val="pt-BR"/>
        </w:rPr>
        <w:t xml:space="preserve"> Apoiar a expansão do acesso, qualidade e integração dos serviços</w:t>
      </w:r>
      <w:bookmarkEnd w:id="30"/>
    </w:p>
    <w:p w14:paraId="2AB9957E" w14:textId="62509BE1" w:rsidR="32F01D18" w:rsidRDefault="00B40446" w:rsidP="32F01D18">
      <w:pPr>
        <w:pStyle w:val="ListParagraph"/>
        <w:numPr>
          <w:ilvl w:val="2"/>
          <w:numId w:val="1"/>
        </w:numPr>
        <w:spacing w:before="120" w:after="120"/>
        <w:ind w:left="992" w:hanging="567"/>
        <w:jc w:val="both"/>
        <w:rPr>
          <w:color w:val="1F3864" w:themeColor="accent1" w:themeShade="80"/>
          <w:lang w:val="pt-BR"/>
        </w:rPr>
      </w:pPr>
      <w:r w:rsidRPr="007925B9">
        <w:rPr>
          <w:color w:val="1F3864" w:themeColor="accent1" w:themeShade="80"/>
          <w:u w:val="single"/>
          <w:lang w:val="pt-BR"/>
        </w:rPr>
        <w:t xml:space="preserve">Produto </w:t>
      </w:r>
      <w:r w:rsidR="001350F6" w:rsidRPr="007925B9">
        <w:rPr>
          <w:color w:val="1F3864" w:themeColor="accent1" w:themeShade="80"/>
          <w:u w:val="single"/>
          <w:lang w:val="pt-BR"/>
        </w:rPr>
        <w:t>1</w:t>
      </w:r>
      <w:r w:rsidRPr="32F01D18">
        <w:rPr>
          <w:color w:val="1F3864" w:themeColor="accent1" w:themeShade="80"/>
          <w:u w:val="single"/>
          <w:lang w:val="pt-BR"/>
        </w:rPr>
        <w:t>:</w:t>
      </w:r>
      <w:r w:rsidRPr="007925B9">
        <w:rPr>
          <w:color w:val="1F3864" w:themeColor="accent1" w:themeShade="80"/>
          <w:lang w:val="pt-BR"/>
        </w:rPr>
        <w:t xml:space="preserve"> </w:t>
      </w:r>
      <w:r w:rsidR="32F01D18" w:rsidRPr="32F01D18">
        <w:rPr>
          <w:color w:val="1F3864" w:themeColor="accent1" w:themeShade="80"/>
          <w:lang w:val="pt-BR"/>
        </w:rPr>
        <w:t>Projetos arquitetônicos</w:t>
      </w:r>
      <w:r w:rsidR="00D8733E" w:rsidRPr="007925B9">
        <w:rPr>
          <w:color w:val="1F3864" w:themeColor="accent1" w:themeShade="80"/>
          <w:lang w:val="pt-BR"/>
        </w:rPr>
        <w:t xml:space="preserve"> para </w:t>
      </w:r>
      <w:r w:rsidR="32F01D18" w:rsidRPr="32F01D18">
        <w:rPr>
          <w:color w:val="1F3864" w:themeColor="accent1" w:themeShade="80"/>
          <w:lang w:val="pt-BR"/>
        </w:rPr>
        <w:t>construções e reformas das unidades de saúde elaborados</w:t>
      </w:r>
    </w:p>
    <w:p w14:paraId="1A6254C5" w14:textId="161F93C4" w:rsidR="32F01D18" w:rsidRPr="00571E6C" w:rsidRDefault="32F01D18" w:rsidP="32F01D18">
      <w:pPr>
        <w:spacing w:before="120" w:after="120"/>
        <w:jc w:val="both"/>
        <w:rPr>
          <w:lang w:val="pt-BR"/>
        </w:rPr>
      </w:pPr>
      <w:r w:rsidRPr="32F01D18">
        <w:rPr>
          <w:lang w:val="pt-BR"/>
        </w:rPr>
        <w:t xml:space="preserve">Este produto inclui os projetos arquitetônicos que serão necessários para reformar e construir as unidades de saúde. </w:t>
      </w:r>
    </w:p>
    <w:p w14:paraId="01A87DA4" w14:textId="48DC028A" w:rsidR="00CF0FAD" w:rsidRPr="007925B9" w:rsidRDefault="00B40446" w:rsidP="00D6108F">
      <w:pPr>
        <w:pStyle w:val="ListParagraph"/>
        <w:numPr>
          <w:ilvl w:val="2"/>
          <w:numId w:val="1"/>
        </w:numPr>
        <w:spacing w:before="120" w:after="120"/>
        <w:ind w:left="992" w:hanging="567"/>
        <w:jc w:val="both"/>
        <w:rPr>
          <w:color w:val="1F3864" w:themeColor="accent1" w:themeShade="80"/>
          <w:lang w:val="pt-BR"/>
        </w:rPr>
      </w:pPr>
      <w:r w:rsidRPr="32F01D18">
        <w:rPr>
          <w:color w:val="1F3864" w:themeColor="accent1" w:themeShade="80"/>
          <w:u w:val="single"/>
          <w:lang w:val="pt-BR"/>
        </w:rPr>
        <w:t>Produto 2</w:t>
      </w:r>
      <w:r w:rsidRPr="32F01D18">
        <w:rPr>
          <w:color w:val="1F3864" w:themeColor="accent1" w:themeShade="80"/>
          <w:lang w:val="pt-BR"/>
        </w:rPr>
        <w:t>: M</w:t>
      </w:r>
      <w:r w:rsidR="00CE0D06" w:rsidRPr="32F01D18">
        <w:rPr>
          <w:color w:val="1F3864" w:themeColor="accent1" w:themeShade="80"/>
          <w:lang w:val="pt-BR"/>
        </w:rPr>
        <w:t>aternidade</w:t>
      </w:r>
      <w:r w:rsidR="00D8733E" w:rsidRPr="007925B9">
        <w:rPr>
          <w:color w:val="1F3864" w:themeColor="accent1" w:themeShade="80"/>
          <w:lang w:val="pt-BR"/>
        </w:rPr>
        <w:t xml:space="preserve"> de gravidez de alto risco construída</w:t>
      </w:r>
      <w:r w:rsidR="00D8733E" w:rsidRPr="32F01D18">
        <w:rPr>
          <w:color w:val="1F3864" w:themeColor="accent1" w:themeShade="80"/>
          <w:lang w:val="pt-BR"/>
        </w:rPr>
        <w:t xml:space="preserve"> e </w:t>
      </w:r>
      <w:r w:rsidR="00C25151">
        <w:rPr>
          <w:color w:val="1F3864" w:themeColor="accent1" w:themeShade="80"/>
          <w:lang w:val="pt-BR"/>
        </w:rPr>
        <w:t>equipada</w:t>
      </w:r>
      <w:r w:rsidR="00D8733E" w:rsidRPr="32F01D18">
        <w:rPr>
          <w:color w:val="1F3864" w:themeColor="accent1" w:themeShade="80"/>
          <w:lang w:val="pt-BR"/>
        </w:rPr>
        <w:t xml:space="preserve">. </w:t>
      </w:r>
    </w:p>
    <w:p w14:paraId="1220BDD8" w14:textId="14D5AA30" w:rsidR="00784DD4" w:rsidRPr="00195750" w:rsidRDefault="00784DD4" w:rsidP="00195750">
      <w:pPr>
        <w:spacing w:line="276" w:lineRule="auto"/>
        <w:jc w:val="both"/>
        <w:rPr>
          <w:lang w:val="pt-BR"/>
        </w:rPr>
      </w:pPr>
      <w:r w:rsidRPr="00195750">
        <w:rPr>
          <w:lang w:val="pt-BR"/>
        </w:rPr>
        <w:t>Este produto inclui a construção de: 20 leitos de UTI Materna, 40 leitos de Unidade de Terapia Intensiva Neonatal (UTIN), 30 leitos de Unidade de Cuidado Intermediário Neonatal Convencional (</w:t>
      </w:r>
      <w:proofErr w:type="spellStart"/>
      <w:r w:rsidRPr="00195750">
        <w:rPr>
          <w:lang w:val="pt-BR"/>
        </w:rPr>
        <w:t>UCINCo</w:t>
      </w:r>
      <w:proofErr w:type="spellEnd"/>
      <w:r w:rsidRPr="00195750">
        <w:rPr>
          <w:lang w:val="pt-BR"/>
        </w:rPr>
        <w:t>), 30 leitos de Unidade de Cuidado Intermediário Neonatal Canguru (</w:t>
      </w:r>
      <w:proofErr w:type="spellStart"/>
      <w:r w:rsidRPr="00195750">
        <w:rPr>
          <w:lang w:val="pt-BR"/>
        </w:rPr>
        <w:t>UCINCa</w:t>
      </w:r>
      <w:proofErr w:type="spellEnd"/>
      <w:r w:rsidRPr="00195750">
        <w:rPr>
          <w:lang w:val="pt-BR"/>
        </w:rPr>
        <w:t xml:space="preserve">), 01 Centro de Parto Normal </w:t>
      </w:r>
      <w:proofErr w:type="spellStart"/>
      <w:r w:rsidRPr="00195750">
        <w:rPr>
          <w:lang w:val="pt-BR"/>
        </w:rPr>
        <w:t>Intra</w:t>
      </w:r>
      <w:proofErr w:type="spellEnd"/>
      <w:r w:rsidRPr="00195750">
        <w:rPr>
          <w:lang w:val="pt-BR"/>
        </w:rPr>
        <w:t xml:space="preserve"> Hospitalar (</w:t>
      </w:r>
      <w:proofErr w:type="spellStart"/>
      <w:r w:rsidRPr="00195750">
        <w:rPr>
          <w:lang w:val="pt-BR"/>
        </w:rPr>
        <w:t>CPNi</w:t>
      </w:r>
      <w:proofErr w:type="spellEnd"/>
      <w:r w:rsidRPr="00195750">
        <w:rPr>
          <w:lang w:val="pt-BR"/>
        </w:rPr>
        <w:t>) com 05 quartos PPP, 02 Casas da Gestante, do Bebê  e da Puérpera (CGBP) para 20 usuárias cada, 01 Banco de Leite Humano (BLH), além do ambulatório de retorno voltado a bebês egressos que necessitam de acompanhamento através de uma equipe multiprofissional.</w:t>
      </w:r>
    </w:p>
    <w:p w14:paraId="3E9CFC72" w14:textId="722BDBD3" w:rsidR="00523315" w:rsidRPr="00195750" w:rsidRDefault="00784DD4" w:rsidP="00195750">
      <w:pPr>
        <w:spacing w:line="276" w:lineRule="auto"/>
        <w:jc w:val="both"/>
        <w:rPr>
          <w:lang w:val="pt-BR"/>
        </w:rPr>
      </w:pPr>
      <w:r w:rsidRPr="32F01D18">
        <w:rPr>
          <w:lang w:val="pt-BR"/>
        </w:rPr>
        <w:t>Inclui também</w:t>
      </w:r>
      <w:r w:rsidRPr="00195750">
        <w:rPr>
          <w:lang w:val="pt-BR"/>
        </w:rPr>
        <w:t xml:space="preserve"> a compra os seguintes equipamentos</w:t>
      </w:r>
      <w:r w:rsidR="00AC5C5B" w:rsidRPr="00195750">
        <w:rPr>
          <w:lang w:val="pt-BR"/>
        </w:rPr>
        <w:t xml:space="preserve">: </w:t>
      </w:r>
      <w:r w:rsidR="00523315" w:rsidRPr="00195750">
        <w:rPr>
          <w:lang w:val="pt-BR"/>
        </w:rPr>
        <w:t xml:space="preserve"> </w:t>
      </w:r>
      <w:proofErr w:type="spellStart"/>
      <w:r w:rsidR="00523315" w:rsidRPr="00195750">
        <w:rPr>
          <w:lang w:val="pt-BR"/>
        </w:rPr>
        <w:t>Amniosc</w:t>
      </w:r>
      <w:r w:rsidR="00256DAC" w:rsidRPr="00195750">
        <w:rPr>
          <w:lang w:val="pt-BR"/>
        </w:rPr>
        <w:t>ó</w:t>
      </w:r>
      <w:r w:rsidR="00523315" w:rsidRPr="00195750">
        <w:rPr>
          <w:lang w:val="pt-BR"/>
        </w:rPr>
        <w:t>pio</w:t>
      </w:r>
      <w:proofErr w:type="spellEnd"/>
      <w:r w:rsidR="00523315" w:rsidRPr="00195750">
        <w:rPr>
          <w:lang w:val="pt-BR"/>
        </w:rPr>
        <w:t xml:space="preserve"> com fonte de luz, aparelho de </w:t>
      </w:r>
      <w:proofErr w:type="spellStart"/>
      <w:r w:rsidR="00523315" w:rsidRPr="00195750">
        <w:rPr>
          <w:lang w:val="pt-BR"/>
        </w:rPr>
        <w:t>ecodoppler</w:t>
      </w:r>
      <w:proofErr w:type="spellEnd"/>
      <w:r w:rsidR="00523315" w:rsidRPr="00195750">
        <w:rPr>
          <w:lang w:val="pt-BR"/>
        </w:rPr>
        <w:t>,</w:t>
      </w:r>
      <w:r w:rsidR="00256DAC" w:rsidRPr="00195750">
        <w:rPr>
          <w:lang w:val="pt-BR"/>
        </w:rPr>
        <w:t xml:space="preserve"> </w:t>
      </w:r>
      <w:r w:rsidR="00523315" w:rsidRPr="00195750">
        <w:rPr>
          <w:lang w:val="pt-BR"/>
        </w:rPr>
        <w:t>aparelho de fototerapia, aparelho raio x fixo aparelho raio x m</w:t>
      </w:r>
      <w:r w:rsidR="00256DAC" w:rsidRPr="00195750">
        <w:rPr>
          <w:lang w:val="pt-BR"/>
        </w:rPr>
        <w:t>ó</w:t>
      </w:r>
      <w:r w:rsidR="00523315" w:rsidRPr="00195750">
        <w:rPr>
          <w:lang w:val="pt-BR"/>
        </w:rPr>
        <w:t xml:space="preserve">vel, aparelho </w:t>
      </w:r>
      <w:r w:rsidR="00256DAC" w:rsidRPr="00195750">
        <w:rPr>
          <w:lang w:val="pt-BR"/>
        </w:rPr>
        <w:t>ultrassonografia</w:t>
      </w:r>
      <w:r w:rsidR="00523315" w:rsidRPr="00195750">
        <w:rPr>
          <w:lang w:val="pt-BR"/>
        </w:rPr>
        <w:t>, aparelhos de fototerapia, arco de suporte (acopl</w:t>
      </w:r>
      <w:r w:rsidR="00256DAC" w:rsidRPr="00195750">
        <w:rPr>
          <w:lang w:val="pt-BR"/>
        </w:rPr>
        <w:t>á</w:t>
      </w:r>
      <w:r w:rsidR="00523315" w:rsidRPr="00195750">
        <w:rPr>
          <w:lang w:val="pt-BR"/>
        </w:rPr>
        <w:t>vel e remov</w:t>
      </w:r>
      <w:r w:rsidR="00256DAC" w:rsidRPr="00195750">
        <w:rPr>
          <w:lang w:val="pt-BR"/>
        </w:rPr>
        <w:t>ív</w:t>
      </w:r>
      <w:r w:rsidR="00523315" w:rsidRPr="00195750">
        <w:rPr>
          <w:lang w:val="pt-BR"/>
        </w:rPr>
        <w:t>el na cama de alvenaria) que possibilite a ado</w:t>
      </w:r>
      <w:r w:rsidR="00256DAC" w:rsidRPr="00195750">
        <w:rPr>
          <w:lang w:val="pt-BR"/>
        </w:rPr>
        <w:t>çã</w:t>
      </w:r>
      <w:r w:rsidR="00523315" w:rsidRPr="00195750">
        <w:rPr>
          <w:lang w:val="pt-BR"/>
        </w:rPr>
        <w:t>o da posi</w:t>
      </w:r>
      <w:r w:rsidR="00256DAC" w:rsidRPr="00195750">
        <w:rPr>
          <w:lang w:val="pt-BR"/>
        </w:rPr>
        <w:t>çã</w:t>
      </w:r>
      <w:r w:rsidR="00523315" w:rsidRPr="00195750">
        <w:rPr>
          <w:lang w:val="pt-BR"/>
        </w:rPr>
        <w:t>o de c</w:t>
      </w:r>
      <w:r w:rsidR="00256DAC" w:rsidRPr="00195750">
        <w:rPr>
          <w:lang w:val="pt-BR"/>
        </w:rPr>
        <w:t>ó</w:t>
      </w:r>
      <w:r w:rsidR="00523315" w:rsidRPr="00195750">
        <w:rPr>
          <w:lang w:val="pt-BR"/>
        </w:rPr>
        <w:t>coras pela mulher, aspirador cir</w:t>
      </w:r>
      <w:r w:rsidR="00256DAC" w:rsidRPr="00195750">
        <w:rPr>
          <w:lang w:val="pt-BR"/>
        </w:rPr>
        <w:t>ú</w:t>
      </w:r>
      <w:r w:rsidR="00523315" w:rsidRPr="00195750">
        <w:rPr>
          <w:lang w:val="pt-BR"/>
        </w:rPr>
        <w:t>rgico port</w:t>
      </w:r>
      <w:r w:rsidR="00256DAC" w:rsidRPr="00195750">
        <w:rPr>
          <w:lang w:val="pt-BR"/>
        </w:rPr>
        <w:t>á</w:t>
      </w:r>
      <w:r w:rsidR="00523315" w:rsidRPr="00195750">
        <w:rPr>
          <w:lang w:val="pt-BR"/>
        </w:rPr>
        <w:t>til, autoclave, balan</w:t>
      </w:r>
      <w:r w:rsidR="00256DAC" w:rsidRPr="00195750">
        <w:rPr>
          <w:lang w:val="pt-BR"/>
        </w:rPr>
        <w:t>ça</w:t>
      </w:r>
      <w:r w:rsidR="00523315" w:rsidRPr="00195750">
        <w:rPr>
          <w:lang w:val="pt-BR"/>
        </w:rPr>
        <w:t xml:space="preserve"> </w:t>
      </w:r>
      <w:r w:rsidR="00256DAC" w:rsidRPr="00195750">
        <w:rPr>
          <w:lang w:val="pt-BR"/>
        </w:rPr>
        <w:t>eletrônica</w:t>
      </w:r>
      <w:r w:rsidR="00523315" w:rsidRPr="00195750">
        <w:rPr>
          <w:lang w:val="pt-BR"/>
        </w:rPr>
        <w:t>, balan</w:t>
      </w:r>
      <w:r w:rsidR="006C7594" w:rsidRPr="00195750">
        <w:rPr>
          <w:lang w:val="pt-BR"/>
        </w:rPr>
        <w:t>ç</w:t>
      </w:r>
      <w:r w:rsidR="00523315" w:rsidRPr="00195750">
        <w:rPr>
          <w:lang w:val="pt-BR"/>
        </w:rPr>
        <w:t>a eletr</w:t>
      </w:r>
      <w:r w:rsidR="00256DAC" w:rsidRPr="00195750">
        <w:rPr>
          <w:lang w:val="pt-BR"/>
        </w:rPr>
        <w:t>ô</w:t>
      </w:r>
      <w:r w:rsidR="00523315" w:rsidRPr="00195750">
        <w:rPr>
          <w:lang w:val="pt-BR"/>
        </w:rPr>
        <w:t>nica port</w:t>
      </w:r>
      <w:r w:rsidR="00256DAC" w:rsidRPr="00195750">
        <w:rPr>
          <w:lang w:val="pt-BR"/>
        </w:rPr>
        <w:t>á</w:t>
      </w:r>
      <w:r w:rsidR="00523315" w:rsidRPr="00195750">
        <w:rPr>
          <w:lang w:val="pt-BR"/>
        </w:rPr>
        <w:t>til, balan</w:t>
      </w:r>
      <w:r w:rsidR="00256DAC" w:rsidRPr="00195750">
        <w:rPr>
          <w:lang w:val="pt-BR"/>
        </w:rPr>
        <w:t>ç</w:t>
      </w:r>
      <w:r w:rsidR="00523315" w:rsidRPr="00195750">
        <w:rPr>
          <w:lang w:val="pt-BR"/>
        </w:rPr>
        <w:t>a para rec</w:t>
      </w:r>
      <w:r w:rsidR="00256DAC" w:rsidRPr="00195750">
        <w:rPr>
          <w:lang w:val="pt-BR"/>
        </w:rPr>
        <w:t>é</w:t>
      </w:r>
      <w:r w:rsidR="00523315" w:rsidRPr="00195750">
        <w:rPr>
          <w:lang w:val="pt-BR"/>
        </w:rPr>
        <w:t>m-nascido banquetas e/ou cadeiras para o parto vertical, ber</w:t>
      </w:r>
      <w:r w:rsidR="00256DAC" w:rsidRPr="00195750">
        <w:rPr>
          <w:lang w:val="pt-BR"/>
        </w:rPr>
        <w:t>ç</w:t>
      </w:r>
      <w:r w:rsidR="00523315" w:rsidRPr="00195750">
        <w:rPr>
          <w:lang w:val="pt-BR"/>
        </w:rPr>
        <w:t>o aquecido para reanima</w:t>
      </w:r>
      <w:r w:rsidR="00256DAC" w:rsidRPr="00195750">
        <w:rPr>
          <w:lang w:val="pt-BR"/>
        </w:rPr>
        <w:t>çã</w:t>
      </w:r>
      <w:r w:rsidR="00523315" w:rsidRPr="00195750">
        <w:rPr>
          <w:lang w:val="pt-BR"/>
        </w:rPr>
        <w:t>o com fonte de calor radiante ber</w:t>
      </w:r>
      <w:r w:rsidR="00256DAC" w:rsidRPr="00195750">
        <w:rPr>
          <w:lang w:val="pt-BR"/>
        </w:rPr>
        <w:t>ç</w:t>
      </w:r>
      <w:r w:rsidR="00523315" w:rsidRPr="00195750">
        <w:rPr>
          <w:lang w:val="pt-BR"/>
        </w:rPr>
        <w:t xml:space="preserve">o de </w:t>
      </w:r>
      <w:r w:rsidR="00256DAC" w:rsidRPr="00195750">
        <w:rPr>
          <w:lang w:val="pt-BR"/>
        </w:rPr>
        <w:t>acrílico</w:t>
      </w:r>
      <w:r w:rsidR="00523315" w:rsidRPr="00195750">
        <w:rPr>
          <w:lang w:val="pt-BR"/>
        </w:rPr>
        <w:t xml:space="preserve">, bisturi </w:t>
      </w:r>
      <w:r w:rsidR="00256DAC" w:rsidRPr="00195750">
        <w:rPr>
          <w:lang w:val="pt-BR"/>
        </w:rPr>
        <w:t>elétrico</w:t>
      </w:r>
      <w:r w:rsidR="00523315" w:rsidRPr="00195750">
        <w:rPr>
          <w:lang w:val="pt-BR"/>
        </w:rPr>
        <w:t xml:space="preserve"> complet</w:t>
      </w:r>
      <w:r w:rsidR="00256DAC" w:rsidRPr="00195750">
        <w:rPr>
          <w:lang w:val="pt-BR"/>
        </w:rPr>
        <w:t>o</w:t>
      </w:r>
      <w:r w:rsidR="00523315" w:rsidRPr="00195750">
        <w:rPr>
          <w:lang w:val="pt-BR"/>
        </w:rPr>
        <w:t xml:space="preserve">, bola de </w:t>
      </w:r>
      <w:proofErr w:type="spellStart"/>
      <w:r w:rsidR="00523315" w:rsidRPr="00195750">
        <w:rPr>
          <w:lang w:val="pt-BR"/>
        </w:rPr>
        <w:t>bobat</w:t>
      </w:r>
      <w:proofErr w:type="spellEnd"/>
      <w:r w:rsidR="00523315" w:rsidRPr="00195750">
        <w:rPr>
          <w:lang w:val="pt-BR"/>
        </w:rPr>
        <w:t xml:space="preserve"> e cavalinho, bomba de infus</w:t>
      </w:r>
      <w:r w:rsidR="00256DAC" w:rsidRPr="00195750">
        <w:rPr>
          <w:lang w:val="pt-BR"/>
        </w:rPr>
        <w:t>ã</w:t>
      </w:r>
      <w:r w:rsidR="00523315" w:rsidRPr="00195750">
        <w:rPr>
          <w:lang w:val="pt-BR"/>
        </w:rPr>
        <w:t xml:space="preserve">o, bomba de seringa, capacete </w:t>
      </w:r>
      <w:proofErr w:type="spellStart"/>
      <w:r w:rsidR="00523315" w:rsidRPr="00195750">
        <w:rPr>
          <w:lang w:val="pt-BR"/>
        </w:rPr>
        <w:t>hood</w:t>
      </w:r>
      <w:proofErr w:type="spellEnd"/>
      <w:r w:rsidR="00523315" w:rsidRPr="00195750">
        <w:rPr>
          <w:lang w:val="pt-BR"/>
        </w:rPr>
        <w:t xml:space="preserve"> para oxigenioterapia de </w:t>
      </w:r>
      <w:proofErr w:type="spellStart"/>
      <w:r w:rsidR="00523315" w:rsidRPr="00195750">
        <w:rPr>
          <w:lang w:val="pt-BR"/>
        </w:rPr>
        <w:t>rn</w:t>
      </w:r>
      <w:proofErr w:type="spellEnd"/>
      <w:r w:rsidR="00E129F5" w:rsidRPr="00195750">
        <w:rPr>
          <w:lang w:val="pt-BR"/>
        </w:rPr>
        <w:t>,</w:t>
      </w:r>
      <w:r w:rsidR="00523315" w:rsidRPr="00195750">
        <w:rPr>
          <w:lang w:val="pt-BR"/>
        </w:rPr>
        <w:t xml:space="preserve"> capacete/capuz de acr</w:t>
      </w:r>
      <w:r w:rsidR="00256DAC" w:rsidRPr="00195750">
        <w:rPr>
          <w:lang w:val="pt-BR"/>
        </w:rPr>
        <w:t>í</w:t>
      </w:r>
      <w:r w:rsidR="00523315" w:rsidRPr="00195750">
        <w:rPr>
          <w:lang w:val="pt-BR"/>
        </w:rPr>
        <w:t>lico, capacetes/ capuz para oxig</w:t>
      </w:r>
      <w:r w:rsidR="00256DAC" w:rsidRPr="00195750">
        <w:rPr>
          <w:lang w:val="pt-BR"/>
        </w:rPr>
        <w:t>ê</w:t>
      </w:r>
      <w:r w:rsidR="00523315" w:rsidRPr="00195750">
        <w:rPr>
          <w:lang w:val="pt-BR"/>
        </w:rPr>
        <w:t xml:space="preserve">nio, </w:t>
      </w:r>
      <w:proofErr w:type="spellStart"/>
      <w:r w:rsidR="00523315" w:rsidRPr="00195750">
        <w:rPr>
          <w:lang w:val="pt-BR"/>
        </w:rPr>
        <w:t>capn</w:t>
      </w:r>
      <w:r w:rsidR="00256DAC" w:rsidRPr="00195750">
        <w:rPr>
          <w:lang w:val="pt-BR"/>
        </w:rPr>
        <w:t>ó</w:t>
      </w:r>
      <w:r w:rsidR="00523315" w:rsidRPr="00195750">
        <w:rPr>
          <w:lang w:val="pt-BR"/>
        </w:rPr>
        <w:t>grafo</w:t>
      </w:r>
      <w:proofErr w:type="spellEnd"/>
      <w:r w:rsidR="00523315" w:rsidRPr="00195750">
        <w:rPr>
          <w:lang w:val="pt-BR"/>
        </w:rPr>
        <w:t xml:space="preserve">, </w:t>
      </w:r>
      <w:proofErr w:type="spellStart"/>
      <w:r w:rsidR="00523315" w:rsidRPr="00195750">
        <w:rPr>
          <w:lang w:val="pt-BR"/>
        </w:rPr>
        <w:t>cardiotoc</w:t>
      </w:r>
      <w:r w:rsidR="00256DAC" w:rsidRPr="00195750">
        <w:rPr>
          <w:lang w:val="pt-BR"/>
        </w:rPr>
        <w:t>ó</w:t>
      </w:r>
      <w:r w:rsidR="00523315" w:rsidRPr="00195750">
        <w:rPr>
          <w:lang w:val="pt-BR"/>
        </w:rPr>
        <w:t>gr</w:t>
      </w:r>
      <w:r w:rsidR="00256DAC" w:rsidRPr="00195750">
        <w:rPr>
          <w:lang w:val="pt-BR"/>
        </w:rPr>
        <w:t>a</w:t>
      </w:r>
      <w:r w:rsidR="00523315" w:rsidRPr="00195750">
        <w:rPr>
          <w:lang w:val="pt-BR"/>
        </w:rPr>
        <w:t>fo</w:t>
      </w:r>
      <w:proofErr w:type="spellEnd"/>
      <w:r w:rsidR="00523315" w:rsidRPr="00195750">
        <w:rPr>
          <w:lang w:val="pt-BR"/>
        </w:rPr>
        <w:t xml:space="preserve">, </w:t>
      </w:r>
      <w:proofErr w:type="spellStart"/>
      <w:r w:rsidR="00523315" w:rsidRPr="00195750">
        <w:rPr>
          <w:lang w:val="pt-BR"/>
        </w:rPr>
        <w:t>cardioversor</w:t>
      </w:r>
      <w:proofErr w:type="spellEnd"/>
      <w:r w:rsidR="00523315" w:rsidRPr="00195750">
        <w:rPr>
          <w:lang w:val="pt-BR"/>
        </w:rPr>
        <w:t>, carrinho de emerg</w:t>
      </w:r>
      <w:r w:rsidR="00256DAC" w:rsidRPr="00195750">
        <w:rPr>
          <w:lang w:val="pt-BR"/>
        </w:rPr>
        <w:t>ê</w:t>
      </w:r>
      <w:r w:rsidR="00523315" w:rsidRPr="00195750">
        <w:rPr>
          <w:lang w:val="pt-BR"/>
        </w:rPr>
        <w:t xml:space="preserve">ncia, </w:t>
      </w:r>
      <w:proofErr w:type="spellStart"/>
      <w:r w:rsidR="00523315" w:rsidRPr="00195750">
        <w:rPr>
          <w:lang w:val="pt-BR"/>
        </w:rPr>
        <w:t>cuff</w:t>
      </w:r>
      <w:r w:rsidR="00256DAC" w:rsidRPr="00195750">
        <w:rPr>
          <w:lang w:val="pt-BR"/>
        </w:rPr>
        <w:t>ô</w:t>
      </w:r>
      <w:r w:rsidR="00523315" w:rsidRPr="00195750">
        <w:rPr>
          <w:lang w:val="pt-BR"/>
        </w:rPr>
        <w:t>metro</w:t>
      </w:r>
      <w:proofErr w:type="spellEnd"/>
      <w:r w:rsidR="00523315" w:rsidRPr="00195750">
        <w:rPr>
          <w:lang w:val="pt-BR"/>
        </w:rPr>
        <w:t>, desfibrilador, eletrocardi</w:t>
      </w:r>
      <w:r w:rsidR="00256DAC" w:rsidRPr="00195750">
        <w:rPr>
          <w:lang w:val="pt-BR"/>
        </w:rPr>
        <w:t>ó</w:t>
      </w:r>
      <w:r w:rsidR="00523315" w:rsidRPr="00195750">
        <w:rPr>
          <w:lang w:val="pt-BR"/>
        </w:rPr>
        <w:t xml:space="preserve">grafo, </w:t>
      </w:r>
      <w:r w:rsidR="00256DAC" w:rsidRPr="00195750">
        <w:rPr>
          <w:lang w:val="pt-BR"/>
        </w:rPr>
        <w:t>eletrocardiógrafo</w:t>
      </w:r>
      <w:r w:rsidR="00523315" w:rsidRPr="00195750">
        <w:rPr>
          <w:lang w:val="pt-BR"/>
        </w:rPr>
        <w:t xml:space="preserve"> port</w:t>
      </w:r>
      <w:r w:rsidR="00256DAC" w:rsidRPr="00195750">
        <w:rPr>
          <w:lang w:val="pt-BR"/>
        </w:rPr>
        <w:t>á</w:t>
      </w:r>
      <w:r w:rsidR="00523315" w:rsidRPr="00195750">
        <w:rPr>
          <w:lang w:val="pt-BR"/>
        </w:rPr>
        <w:t>til, equipamento para ventila</w:t>
      </w:r>
      <w:r w:rsidR="00E129F5" w:rsidRPr="00195750">
        <w:rPr>
          <w:lang w:val="pt-BR"/>
        </w:rPr>
        <w:t>çã</w:t>
      </w:r>
      <w:r w:rsidR="00523315" w:rsidRPr="00195750">
        <w:rPr>
          <w:lang w:val="pt-BR"/>
        </w:rPr>
        <w:t>o pulmonar n o-invasiva, foco de luz m</w:t>
      </w:r>
      <w:r w:rsidR="00E129F5" w:rsidRPr="00195750">
        <w:rPr>
          <w:lang w:val="pt-BR"/>
        </w:rPr>
        <w:t>ó</w:t>
      </w:r>
      <w:r w:rsidR="00523315" w:rsidRPr="00195750">
        <w:rPr>
          <w:lang w:val="pt-BR"/>
        </w:rPr>
        <w:t xml:space="preserve">vel, </w:t>
      </w:r>
      <w:proofErr w:type="spellStart"/>
      <w:r w:rsidR="00523315" w:rsidRPr="00195750">
        <w:rPr>
          <w:lang w:val="pt-BR"/>
        </w:rPr>
        <w:t>hemogas</w:t>
      </w:r>
      <w:r w:rsidR="00E129F5" w:rsidRPr="00195750">
        <w:rPr>
          <w:lang w:val="pt-BR"/>
        </w:rPr>
        <w:t>ô</w:t>
      </w:r>
      <w:r w:rsidR="00523315" w:rsidRPr="00195750">
        <w:rPr>
          <w:lang w:val="pt-BR"/>
        </w:rPr>
        <w:t>metro</w:t>
      </w:r>
      <w:proofErr w:type="spellEnd"/>
      <w:r w:rsidR="00523315" w:rsidRPr="00195750">
        <w:rPr>
          <w:lang w:val="pt-BR"/>
        </w:rPr>
        <w:t>, incubadora com parede dupla, incubadora de transporte, lavadora ultrass</w:t>
      </w:r>
      <w:r w:rsidR="00E129F5" w:rsidRPr="00195750">
        <w:rPr>
          <w:lang w:val="pt-BR"/>
        </w:rPr>
        <w:t>ô</w:t>
      </w:r>
      <w:r w:rsidR="00523315" w:rsidRPr="00195750">
        <w:rPr>
          <w:lang w:val="pt-BR"/>
        </w:rPr>
        <w:t>nica, mesa para exame ginecol</w:t>
      </w:r>
      <w:r w:rsidR="008D1FCB" w:rsidRPr="00195750">
        <w:rPr>
          <w:lang w:val="pt-BR"/>
        </w:rPr>
        <w:t>ó</w:t>
      </w:r>
      <w:r w:rsidR="00523315" w:rsidRPr="00195750">
        <w:rPr>
          <w:lang w:val="pt-BR"/>
        </w:rPr>
        <w:t>gico, monitor de d</w:t>
      </w:r>
      <w:r w:rsidR="008D1FCB" w:rsidRPr="00195750">
        <w:rPr>
          <w:lang w:val="pt-BR"/>
        </w:rPr>
        <w:t>é</w:t>
      </w:r>
      <w:r w:rsidR="00523315" w:rsidRPr="00195750">
        <w:rPr>
          <w:lang w:val="pt-BR"/>
        </w:rPr>
        <w:t xml:space="preserve">bito </w:t>
      </w:r>
      <w:r w:rsidR="008D1FCB" w:rsidRPr="00195750">
        <w:rPr>
          <w:lang w:val="pt-BR"/>
        </w:rPr>
        <w:t>cardíaco</w:t>
      </w:r>
      <w:r w:rsidR="00523315" w:rsidRPr="00195750">
        <w:rPr>
          <w:lang w:val="pt-BR"/>
        </w:rPr>
        <w:t xml:space="preserve">, monitor </w:t>
      </w:r>
      <w:proofErr w:type="spellStart"/>
      <w:r w:rsidR="00523315" w:rsidRPr="00195750">
        <w:rPr>
          <w:lang w:val="pt-BR"/>
        </w:rPr>
        <w:t>multiparametro</w:t>
      </w:r>
      <w:proofErr w:type="spellEnd"/>
      <w:r w:rsidR="00523315" w:rsidRPr="00195750">
        <w:rPr>
          <w:lang w:val="pt-BR"/>
        </w:rPr>
        <w:t xml:space="preserve">, </w:t>
      </w:r>
      <w:proofErr w:type="spellStart"/>
      <w:r w:rsidR="00523315" w:rsidRPr="00195750">
        <w:rPr>
          <w:lang w:val="pt-BR"/>
        </w:rPr>
        <w:t>negatosc</w:t>
      </w:r>
      <w:r w:rsidR="00E129F5" w:rsidRPr="00195750">
        <w:rPr>
          <w:lang w:val="pt-BR"/>
        </w:rPr>
        <w:t>ó</w:t>
      </w:r>
      <w:r w:rsidR="00523315" w:rsidRPr="00195750">
        <w:rPr>
          <w:lang w:val="pt-BR"/>
        </w:rPr>
        <w:t>pio</w:t>
      </w:r>
      <w:proofErr w:type="spellEnd"/>
      <w:r w:rsidR="00523315" w:rsidRPr="00195750">
        <w:rPr>
          <w:lang w:val="pt-BR"/>
        </w:rPr>
        <w:t xml:space="preserve"> de led, oftalmosc</w:t>
      </w:r>
      <w:r w:rsidR="008D1FCB" w:rsidRPr="00195750">
        <w:rPr>
          <w:lang w:val="pt-BR"/>
        </w:rPr>
        <w:t>ó</w:t>
      </w:r>
      <w:r w:rsidR="00523315" w:rsidRPr="00195750">
        <w:rPr>
          <w:lang w:val="pt-BR"/>
        </w:rPr>
        <w:t xml:space="preserve">pio, </w:t>
      </w:r>
      <w:proofErr w:type="spellStart"/>
      <w:r w:rsidR="00523315" w:rsidRPr="00195750">
        <w:rPr>
          <w:lang w:val="pt-BR"/>
        </w:rPr>
        <w:t>otosc</w:t>
      </w:r>
      <w:r w:rsidR="008D1FCB" w:rsidRPr="00195750">
        <w:rPr>
          <w:lang w:val="pt-BR"/>
        </w:rPr>
        <w:t>ó</w:t>
      </w:r>
      <w:r w:rsidR="00523315" w:rsidRPr="00195750">
        <w:rPr>
          <w:lang w:val="pt-BR"/>
        </w:rPr>
        <w:t>pio</w:t>
      </w:r>
      <w:proofErr w:type="spellEnd"/>
      <w:r w:rsidR="00523315" w:rsidRPr="00195750">
        <w:rPr>
          <w:lang w:val="pt-BR"/>
        </w:rPr>
        <w:t xml:space="preserve">, </w:t>
      </w:r>
      <w:proofErr w:type="spellStart"/>
      <w:r w:rsidR="00523315" w:rsidRPr="00195750">
        <w:rPr>
          <w:lang w:val="pt-BR"/>
        </w:rPr>
        <w:t>oximetro</w:t>
      </w:r>
      <w:proofErr w:type="spellEnd"/>
      <w:r w:rsidR="00523315" w:rsidRPr="00195750">
        <w:rPr>
          <w:lang w:val="pt-BR"/>
        </w:rPr>
        <w:t xml:space="preserve"> de pulso, perneira para ado</w:t>
      </w:r>
      <w:r w:rsidR="00E129F5" w:rsidRPr="00195750">
        <w:rPr>
          <w:lang w:val="pt-BR"/>
        </w:rPr>
        <w:t>çã</w:t>
      </w:r>
      <w:r w:rsidR="00523315" w:rsidRPr="00195750">
        <w:rPr>
          <w:lang w:val="pt-BR"/>
        </w:rPr>
        <w:t>o da posi</w:t>
      </w:r>
      <w:r w:rsidR="00E129F5" w:rsidRPr="00195750">
        <w:rPr>
          <w:lang w:val="pt-BR"/>
        </w:rPr>
        <w:t>çã</w:t>
      </w:r>
      <w:r w:rsidR="00523315" w:rsidRPr="00195750">
        <w:rPr>
          <w:lang w:val="pt-BR"/>
        </w:rPr>
        <w:t>o ginecol</w:t>
      </w:r>
      <w:r w:rsidR="00E129F5" w:rsidRPr="00195750">
        <w:rPr>
          <w:lang w:val="pt-BR"/>
        </w:rPr>
        <w:t>ó</w:t>
      </w:r>
      <w:r w:rsidR="00523315" w:rsidRPr="00195750">
        <w:rPr>
          <w:lang w:val="pt-BR"/>
        </w:rPr>
        <w:t xml:space="preserve">gica pela mulher, reveladora </w:t>
      </w:r>
      <w:proofErr w:type="spellStart"/>
      <w:r w:rsidR="00523315" w:rsidRPr="00195750">
        <w:rPr>
          <w:lang w:val="pt-BR"/>
        </w:rPr>
        <w:t>rx</w:t>
      </w:r>
      <w:proofErr w:type="spellEnd"/>
      <w:r w:rsidR="00523315" w:rsidRPr="00195750">
        <w:rPr>
          <w:lang w:val="pt-BR"/>
        </w:rPr>
        <w:t xml:space="preserve">, seladora, sonar doppler, tenda para oxigenoterapia, </w:t>
      </w:r>
      <w:proofErr w:type="spellStart"/>
      <w:r w:rsidR="00523315" w:rsidRPr="00195750">
        <w:rPr>
          <w:lang w:val="pt-BR"/>
        </w:rPr>
        <w:t>termodesinfectadora</w:t>
      </w:r>
      <w:proofErr w:type="spellEnd"/>
      <w:r w:rsidR="00523315" w:rsidRPr="00195750">
        <w:rPr>
          <w:lang w:val="pt-BR"/>
        </w:rPr>
        <w:t>, ventilador pulmonar espec</w:t>
      </w:r>
      <w:r w:rsidR="00E53394" w:rsidRPr="00195750">
        <w:rPr>
          <w:lang w:val="pt-BR"/>
        </w:rPr>
        <w:t>í</w:t>
      </w:r>
      <w:r w:rsidR="00523315" w:rsidRPr="00195750">
        <w:rPr>
          <w:lang w:val="pt-BR"/>
        </w:rPr>
        <w:t xml:space="preserve">fico para transporte, com </w:t>
      </w:r>
      <w:r w:rsidR="00E129F5" w:rsidRPr="00195750">
        <w:rPr>
          <w:lang w:val="pt-BR"/>
        </w:rPr>
        <w:t>bactéria</w:t>
      </w:r>
      <w:r w:rsidR="00523315" w:rsidRPr="00195750">
        <w:rPr>
          <w:lang w:val="pt-BR"/>
        </w:rPr>
        <w:t>, ventilador pulmonar mec</w:t>
      </w:r>
      <w:r w:rsidR="00E129F5" w:rsidRPr="00195750">
        <w:rPr>
          <w:lang w:val="pt-BR"/>
        </w:rPr>
        <w:t>â</w:t>
      </w:r>
      <w:r w:rsidR="00523315" w:rsidRPr="00195750">
        <w:rPr>
          <w:lang w:val="pt-BR"/>
        </w:rPr>
        <w:t xml:space="preserve">nico microprocessado com 02 circuitos cada </w:t>
      </w:r>
      <w:proofErr w:type="spellStart"/>
      <w:r w:rsidR="00523315" w:rsidRPr="00195750">
        <w:rPr>
          <w:lang w:val="pt-BR"/>
        </w:rPr>
        <w:t>ventil</w:t>
      </w:r>
      <w:r w:rsidR="00E129F5" w:rsidRPr="00195750">
        <w:rPr>
          <w:lang w:val="pt-BR"/>
        </w:rPr>
        <w:t>ô</w:t>
      </w:r>
      <w:r w:rsidR="00523315" w:rsidRPr="00195750">
        <w:rPr>
          <w:lang w:val="pt-BR"/>
        </w:rPr>
        <w:t>metro</w:t>
      </w:r>
      <w:proofErr w:type="spellEnd"/>
      <w:r w:rsidR="00523315" w:rsidRPr="00195750">
        <w:rPr>
          <w:lang w:val="pt-BR"/>
        </w:rPr>
        <w:t>, mesa cir</w:t>
      </w:r>
      <w:r w:rsidR="00E129F5" w:rsidRPr="00195750">
        <w:rPr>
          <w:lang w:val="pt-BR"/>
        </w:rPr>
        <w:t>ú</w:t>
      </w:r>
      <w:r w:rsidR="00523315" w:rsidRPr="00195750">
        <w:rPr>
          <w:lang w:val="pt-BR"/>
        </w:rPr>
        <w:t>rgica ginecol</w:t>
      </w:r>
      <w:r w:rsidR="00E129F5" w:rsidRPr="00195750">
        <w:rPr>
          <w:lang w:val="pt-BR"/>
        </w:rPr>
        <w:t>ó</w:t>
      </w:r>
      <w:r w:rsidR="00523315" w:rsidRPr="00195750">
        <w:rPr>
          <w:lang w:val="pt-BR"/>
        </w:rPr>
        <w:t>gica, Aparelho de Emiss</w:t>
      </w:r>
      <w:r w:rsidR="00E129F5" w:rsidRPr="00195750">
        <w:rPr>
          <w:lang w:val="pt-BR"/>
        </w:rPr>
        <w:t>õ</w:t>
      </w:r>
      <w:r w:rsidR="00523315" w:rsidRPr="00195750">
        <w:rPr>
          <w:lang w:val="pt-BR"/>
        </w:rPr>
        <w:t xml:space="preserve">es </w:t>
      </w:r>
      <w:proofErr w:type="spellStart"/>
      <w:r w:rsidR="00523315" w:rsidRPr="00195750">
        <w:rPr>
          <w:lang w:val="pt-BR"/>
        </w:rPr>
        <w:t>Otoac</w:t>
      </w:r>
      <w:r w:rsidR="00E129F5" w:rsidRPr="00195750">
        <w:rPr>
          <w:lang w:val="pt-BR"/>
        </w:rPr>
        <w:t>á</w:t>
      </w:r>
      <w:r w:rsidR="00523315" w:rsidRPr="00195750">
        <w:rPr>
          <w:lang w:val="pt-BR"/>
        </w:rPr>
        <w:t>sticas</w:t>
      </w:r>
      <w:proofErr w:type="spellEnd"/>
      <w:r w:rsidR="00523315" w:rsidRPr="00195750">
        <w:rPr>
          <w:lang w:val="pt-BR"/>
        </w:rPr>
        <w:t xml:space="preserve"> (Triagem Auditiva)</w:t>
      </w:r>
      <w:r w:rsidR="008D1FCB" w:rsidRPr="00195750">
        <w:rPr>
          <w:lang w:val="pt-BR"/>
        </w:rPr>
        <w:t>.</w:t>
      </w:r>
    </w:p>
    <w:p w14:paraId="3A5ABA5C" w14:textId="35841B80" w:rsidR="0034445D" w:rsidRPr="00195750" w:rsidRDefault="00821757" w:rsidP="00362A87">
      <w:pPr>
        <w:pStyle w:val="ListParagraph"/>
        <w:numPr>
          <w:ilvl w:val="2"/>
          <w:numId w:val="1"/>
        </w:numPr>
        <w:spacing w:before="120" w:after="120"/>
        <w:ind w:left="992" w:hanging="567"/>
        <w:contextualSpacing w:val="0"/>
        <w:jc w:val="both"/>
        <w:rPr>
          <w:color w:val="1F3864" w:themeColor="accent1" w:themeShade="80"/>
          <w:u w:val="single"/>
          <w:lang w:val="pt-BR"/>
        </w:rPr>
      </w:pPr>
      <w:r w:rsidRPr="007925B9">
        <w:rPr>
          <w:color w:val="1F3864" w:themeColor="accent1" w:themeShade="80"/>
          <w:u w:val="single"/>
          <w:lang w:val="pt-BR"/>
        </w:rPr>
        <w:t>Produto 3</w:t>
      </w:r>
      <w:r w:rsidRPr="00195750">
        <w:rPr>
          <w:color w:val="1F3864" w:themeColor="accent1" w:themeShade="80"/>
          <w:u w:val="single"/>
          <w:lang w:val="pt-BR"/>
        </w:rPr>
        <w:t>:</w:t>
      </w:r>
      <w:r w:rsidRPr="00362A87">
        <w:rPr>
          <w:color w:val="1F3864" w:themeColor="accent1" w:themeShade="80"/>
          <w:lang w:val="pt-BR"/>
        </w:rPr>
        <w:t xml:space="preserve"> </w:t>
      </w:r>
      <w:r w:rsidR="00D8733E" w:rsidRPr="00D6108F">
        <w:rPr>
          <w:color w:val="1F3864" w:themeColor="accent1" w:themeShade="80"/>
          <w:lang w:val="pt-BR"/>
        </w:rPr>
        <w:t>Maternidades do interior do Estado equipadas</w:t>
      </w:r>
    </w:p>
    <w:p w14:paraId="01C4E503" w14:textId="10BB73A7" w:rsidR="00A30A61" w:rsidRPr="00D6108F" w:rsidRDefault="00A30A61" w:rsidP="00D6108F">
      <w:pPr>
        <w:spacing w:line="276" w:lineRule="auto"/>
        <w:jc w:val="both"/>
        <w:rPr>
          <w:lang w:val="pt-BR"/>
        </w:rPr>
      </w:pPr>
      <w:r w:rsidRPr="007925B9">
        <w:rPr>
          <w:lang w:val="pt-BR"/>
        </w:rPr>
        <w:t>Este produto se refere à ampliação do parque tecnológico das quatro maternidades da rede própria que prestam assistências a gestantes de risco habitual, mediante a aquisição de equipamentos médico-hospitalares, mobiliário comum e mobiliário técnico.</w:t>
      </w:r>
    </w:p>
    <w:p w14:paraId="71846A53" w14:textId="04CAA0F4" w:rsidR="00D8733E" w:rsidRPr="00A70B27" w:rsidRDefault="0028652B" w:rsidP="32F01D18">
      <w:pPr>
        <w:pStyle w:val="ListParagraph"/>
        <w:numPr>
          <w:ilvl w:val="2"/>
          <w:numId w:val="1"/>
        </w:numPr>
        <w:spacing w:before="120" w:after="120"/>
        <w:ind w:left="992" w:hanging="567"/>
        <w:jc w:val="both"/>
        <w:rPr>
          <w:color w:val="1F3864" w:themeColor="accent1" w:themeShade="80"/>
          <w:u w:val="single"/>
          <w:lang w:val="pt-BR"/>
        </w:rPr>
      </w:pPr>
      <w:r w:rsidRPr="007925B9">
        <w:rPr>
          <w:color w:val="1F3864" w:themeColor="accent1" w:themeShade="80"/>
          <w:u w:val="single"/>
          <w:lang w:val="pt-BR"/>
        </w:rPr>
        <w:t>Produto 4</w:t>
      </w:r>
      <w:r w:rsidRPr="00195750">
        <w:rPr>
          <w:color w:val="1F3864" w:themeColor="accent1" w:themeShade="80"/>
          <w:u w:val="single"/>
          <w:lang w:val="pt-BR"/>
        </w:rPr>
        <w:t>:</w:t>
      </w:r>
      <w:r w:rsidRPr="00D6108F">
        <w:rPr>
          <w:color w:val="1F3864" w:themeColor="accent1" w:themeShade="80"/>
          <w:lang w:val="pt-BR"/>
        </w:rPr>
        <w:t xml:space="preserve"> </w:t>
      </w:r>
      <w:r w:rsidR="00D8733E" w:rsidRPr="00D6108F">
        <w:rPr>
          <w:color w:val="1F3864" w:themeColor="accent1" w:themeShade="80"/>
          <w:lang w:val="pt-BR"/>
        </w:rPr>
        <w:t>Hospital Infantil (HI) reformado</w:t>
      </w:r>
      <w:r w:rsidR="00D8733E" w:rsidRPr="32F01D18">
        <w:rPr>
          <w:color w:val="1F3864" w:themeColor="accent1" w:themeShade="80"/>
          <w:lang w:val="pt-BR"/>
        </w:rPr>
        <w:t xml:space="preserve"> e</w:t>
      </w:r>
      <w:r w:rsidR="00D8733E" w:rsidRPr="00A70B27">
        <w:rPr>
          <w:color w:val="1F3864" w:themeColor="accent1" w:themeShade="80"/>
          <w:lang w:val="pt-BR"/>
        </w:rPr>
        <w:t xml:space="preserve"> equipado</w:t>
      </w:r>
    </w:p>
    <w:p w14:paraId="26927F7C" w14:textId="5AAAB59F" w:rsidR="00960141" w:rsidRPr="00A70B27" w:rsidRDefault="00844EFB" w:rsidP="32F01D18">
      <w:pPr>
        <w:spacing w:after="120" w:line="276" w:lineRule="auto"/>
        <w:jc w:val="both"/>
        <w:rPr>
          <w:lang w:val="pt-BR"/>
        </w:rPr>
      </w:pPr>
      <w:r w:rsidRPr="32F01D18">
        <w:rPr>
          <w:lang w:val="pt-BR"/>
        </w:rPr>
        <w:lastRenderedPageBreak/>
        <w:t>Este produto consiste em reforma da atual estrutura física do Hospital Infantil para adequação ao novo perfil de alta complexidade, se tornando a Unidade de Referência Estadual para atendimento pediátrico no estado.</w:t>
      </w:r>
    </w:p>
    <w:p w14:paraId="2387E71F" w14:textId="19740550" w:rsidR="00960141" w:rsidRPr="00A70B27" w:rsidRDefault="00960141" w:rsidP="00D06E58">
      <w:pPr>
        <w:spacing w:after="120" w:line="276" w:lineRule="auto"/>
        <w:jc w:val="both"/>
        <w:rPr>
          <w:lang w:val="pt-BR"/>
        </w:rPr>
      </w:pPr>
      <w:r w:rsidRPr="32F01D18">
        <w:rPr>
          <w:lang w:val="pt-BR"/>
        </w:rPr>
        <w:t>Inclui também a</w:t>
      </w:r>
      <w:r w:rsidRPr="00A70B27">
        <w:rPr>
          <w:lang w:val="pt-BR"/>
        </w:rPr>
        <w:t xml:space="preserve"> aquisição de monitor </w:t>
      </w:r>
      <w:proofErr w:type="spellStart"/>
      <w:r w:rsidRPr="00A70B27">
        <w:rPr>
          <w:lang w:val="pt-BR"/>
        </w:rPr>
        <w:t>multiparâmetro</w:t>
      </w:r>
      <w:proofErr w:type="spellEnd"/>
      <w:r w:rsidRPr="00A70B27">
        <w:rPr>
          <w:lang w:val="pt-BR"/>
        </w:rPr>
        <w:t xml:space="preserve">, desfibrilador </w:t>
      </w:r>
      <w:proofErr w:type="spellStart"/>
      <w:r w:rsidRPr="00A70B27">
        <w:rPr>
          <w:lang w:val="pt-BR"/>
        </w:rPr>
        <w:t>multiparâmentos</w:t>
      </w:r>
      <w:proofErr w:type="spellEnd"/>
      <w:r w:rsidRPr="00A70B27">
        <w:rPr>
          <w:lang w:val="pt-BR"/>
        </w:rPr>
        <w:t xml:space="preserve">, ventilador pulmonar, </w:t>
      </w:r>
      <w:proofErr w:type="spellStart"/>
      <w:r w:rsidRPr="00A70B27">
        <w:rPr>
          <w:lang w:val="pt-BR"/>
        </w:rPr>
        <w:t>negatoscópio</w:t>
      </w:r>
      <w:proofErr w:type="spellEnd"/>
      <w:r w:rsidRPr="00A70B27">
        <w:rPr>
          <w:lang w:val="pt-BR"/>
        </w:rPr>
        <w:t xml:space="preserve">, arco cirúrgico, mesa cirúrgica com acessórios, foco cirúrgico de teto, foco auxiliar, foco portátil, bombas de infusão, bomba de seringa, aparelho de raio x móvel, aparelho de raio x fixo, reveladora de raio x digital, ultrassom com doppler, carro maca hidráulico, </w:t>
      </w:r>
      <w:r w:rsidRPr="32F01D18">
        <w:rPr>
          <w:lang w:val="pt-BR"/>
        </w:rPr>
        <w:t>balança</w:t>
      </w:r>
      <w:r w:rsidRPr="00A70B27">
        <w:rPr>
          <w:lang w:val="pt-BR"/>
        </w:rPr>
        <w:t xml:space="preserve"> antropométrica, </w:t>
      </w:r>
      <w:r w:rsidRPr="32F01D18">
        <w:rPr>
          <w:lang w:val="pt-BR"/>
        </w:rPr>
        <w:t>balança</w:t>
      </w:r>
      <w:r w:rsidRPr="00A70B27">
        <w:rPr>
          <w:lang w:val="pt-BR"/>
        </w:rPr>
        <w:t xml:space="preserve"> módica pediátrica digital, </w:t>
      </w:r>
      <w:proofErr w:type="spellStart"/>
      <w:r w:rsidRPr="00A70B27">
        <w:rPr>
          <w:lang w:val="pt-BR"/>
        </w:rPr>
        <w:t>hemogasômetro</w:t>
      </w:r>
      <w:proofErr w:type="spellEnd"/>
      <w:r w:rsidRPr="00A70B27">
        <w:rPr>
          <w:lang w:val="pt-BR"/>
        </w:rPr>
        <w:t xml:space="preserve">, modulo de pressão invasiva, carro de anestesia, instrumental cirúrgico, bisturi elétrico, aspirador cirúrgico elétrico, </w:t>
      </w:r>
      <w:proofErr w:type="spellStart"/>
      <w:r w:rsidRPr="00A70B27">
        <w:rPr>
          <w:lang w:val="pt-BR"/>
        </w:rPr>
        <w:t>cardioversor</w:t>
      </w:r>
      <w:proofErr w:type="spellEnd"/>
      <w:r w:rsidRPr="00A70B27">
        <w:rPr>
          <w:lang w:val="pt-BR"/>
        </w:rPr>
        <w:t xml:space="preserve">, microscópio cirúrgico, laringoscópio adulto e infantil, eletrocardiógrafo, estativa, </w:t>
      </w:r>
      <w:proofErr w:type="spellStart"/>
      <w:r w:rsidRPr="00A70B27">
        <w:rPr>
          <w:lang w:val="pt-BR"/>
        </w:rPr>
        <w:t>videolaparoscopio</w:t>
      </w:r>
      <w:proofErr w:type="spellEnd"/>
      <w:r w:rsidRPr="00A70B27">
        <w:rPr>
          <w:lang w:val="pt-BR"/>
        </w:rPr>
        <w:t xml:space="preserve">, </w:t>
      </w:r>
      <w:proofErr w:type="spellStart"/>
      <w:r w:rsidRPr="00A70B27">
        <w:rPr>
          <w:lang w:val="pt-BR"/>
        </w:rPr>
        <w:t>eletrocautário</w:t>
      </w:r>
      <w:proofErr w:type="spellEnd"/>
      <w:r w:rsidRPr="00A70B27">
        <w:rPr>
          <w:lang w:val="pt-BR"/>
        </w:rPr>
        <w:t xml:space="preserve"> com bisturi </w:t>
      </w:r>
      <w:r w:rsidRPr="32F01D18">
        <w:rPr>
          <w:lang w:val="pt-BR"/>
        </w:rPr>
        <w:t>elétrico</w:t>
      </w:r>
      <w:r w:rsidRPr="00A70B27">
        <w:rPr>
          <w:lang w:val="pt-BR"/>
        </w:rPr>
        <w:t xml:space="preserve">, esfigmomanômetro (adulto, infantil), relógio de parede, </w:t>
      </w:r>
      <w:proofErr w:type="spellStart"/>
      <w:r w:rsidRPr="00A70B27">
        <w:rPr>
          <w:lang w:val="pt-BR"/>
        </w:rPr>
        <w:t>oximetro</w:t>
      </w:r>
      <w:proofErr w:type="spellEnd"/>
      <w:r w:rsidRPr="00A70B27">
        <w:rPr>
          <w:lang w:val="pt-BR"/>
        </w:rPr>
        <w:t xml:space="preserve"> de pulso, capela de fluxo laminar, câmara mortuária refrigerada, autoclave a vapor com barreira, </w:t>
      </w:r>
      <w:proofErr w:type="spellStart"/>
      <w:r w:rsidRPr="00A70B27">
        <w:rPr>
          <w:lang w:val="pt-BR"/>
        </w:rPr>
        <w:t>termodesinfectadora</w:t>
      </w:r>
      <w:proofErr w:type="spellEnd"/>
      <w:r w:rsidRPr="00A70B27">
        <w:rPr>
          <w:lang w:val="pt-BR"/>
        </w:rPr>
        <w:t>, lavadora ultrassônica, autoclave a baixa temperatura, aspirador portátil, eletrocardiógrafo portátil, ventilador pulmonar de transporte, seladora.</w:t>
      </w:r>
    </w:p>
    <w:p w14:paraId="2B6A7CD7" w14:textId="44E863AF" w:rsidR="008F20D8" w:rsidRPr="00A70B27" w:rsidRDefault="00B27220" w:rsidP="32F01D18">
      <w:pPr>
        <w:pStyle w:val="ListParagraph"/>
        <w:numPr>
          <w:ilvl w:val="2"/>
          <w:numId w:val="1"/>
        </w:numPr>
        <w:spacing w:before="120" w:after="120"/>
        <w:ind w:left="992" w:hanging="567"/>
        <w:jc w:val="both"/>
        <w:rPr>
          <w:color w:val="1F3864" w:themeColor="accent1" w:themeShade="80"/>
          <w:u w:val="single"/>
          <w:lang w:val="pt-BR"/>
        </w:rPr>
      </w:pPr>
      <w:r w:rsidRPr="00A70B27">
        <w:rPr>
          <w:color w:val="1F3864" w:themeColor="accent1" w:themeShade="80"/>
          <w:u w:val="single"/>
          <w:lang w:val="pt-BR"/>
        </w:rPr>
        <w:t xml:space="preserve">Produto </w:t>
      </w:r>
      <w:r w:rsidRPr="32F01D18">
        <w:rPr>
          <w:color w:val="1F3864" w:themeColor="accent1" w:themeShade="80"/>
          <w:u w:val="single"/>
          <w:lang w:val="pt-BR"/>
        </w:rPr>
        <w:t>5</w:t>
      </w:r>
      <w:r w:rsidRPr="00A70B27">
        <w:rPr>
          <w:color w:val="1F3864" w:themeColor="accent1" w:themeShade="80"/>
          <w:u w:val="single"/>
          <w:lang w:val="pt-BR"/>
        </w:rPr>
        <w:t>:</w:t>
      </w:r>
      <w:r w:rsidRPr="00A70B27">
        <w:rPr>
          <w:color w:val="1F3864" w:themeColor="accent1" w:themeShade="80"/>
          <w:lang w:val="pt-BR"/>
        </w:rPr>
        <w:t xml:space="preserve"> </w:t>
      </w:r>
      <w:r w:rsidR="00D8733E" w:rsidRPr="00A70B27">
        <w:rPr>
          <w:color w:val="1F3864" w:themeColor="accent1" w:themeShade="80"/>
          <w:lang w:val="pt-BR"/>
        </w:rPr>
        <w:t>Hospital de Oncologia (OH) construído</w:t>
      </w:r>
      <w:r w:rsidR="00EC0D30">
        <w:rPr>
          <w:color w:val="1F3864" w:themeColor="accent1" w:themeShade="80"/>
          <w:lang w:val="pt-BR"/>
        </w:rPr>
        <w:t xml:space="preserve"> e equipado</w:t>
      </w:r>
    </w:p>
    <w:p w14:paraId="739A3474" w14:textId="434F6CA1" w:rsidR="00D21E5C" w:rsidRPr="00A70B27" w:rsidRDefault="00D21E5C" w:rsidP="00D06E58">
      <w:pPr>
        <w:spacing w:after="120" w:line="276" w:lineRule="auto"/>
        <w:jc w:val="both"/>
        <w:rPr>
          <w:lang w:val="pt-BR"/>
        </w:rPr>
      </w:pPr>
      <w:r w:rsidRPr="00A70B27">
        <w:rPr>
          <w:lang w:val="pt-BR"/>
        </w:rPr>
        <w:t xml:space="preserve">Construção de um Hospital Geral de Referência para o </w:t>
      </w:r>
      <w:r w:rsidR="00481C52" w:rsidRPr="00A70B27">
        <w:rPr>
          <w:lang w:val="pt-BR"/>
        </w:rPr>
        <w:t>Câncer</w:t>
      </w:r>
      <w:r w:rsidRPr="00A70B27">
        <w:rPr>
          <w:lang w:val="pt-BR"/>
        </w:rPr>
        <w:t xml:space="preserve"> visa ampliar o acesso do usuário do SUS ao diagnóstico precoce, alta tecnologia no tratamento, acompanhamento e reabilitação dos pacientes portadores de neoplasias, que necessitem de intervenções ambulatoriais e cirúrgicas, para a diminuição da morbimortalidade, consolidando e agregando tecnologias em um ambiente exclusivo, garantindo assim, a disponibilização para a sociedade sergipana de um atendimento provido de toda ambi</w:t>
      </w:r>
      <w:r w:rsidR="00481C52" w:rsidRPr="00A70B27">
        <w:rPr>
          <w:lang w:val="pt-BR"/>
        </w:rPr>
        <w:t>ê</w:t>
      </w:r>
      <w:r w:rsidRPr="00A70B27">
        <w:rPr>
          <w:lang w:val="pt-BR"/>
        </w:rPr>
        <w:t>ncia e recursos necess</w:t>
      </w:r>
      <w:r w:rsidR="00481C52" w:rsidRPr="00A70B27">
        <w:rPr>
          <w:lang w:val="pt-BR"/>
        </w:rPr>
        <w:t>á</w:t>
      </w:r>
      <w:r w:rsidRPr="00A70B27">
        <w:rPr>
          <w:lang w:val="pt-BR"/>
        </w:rPr>
        <w:t>rios</w:t>
      </w:r>
      <w:r w:rsidR="00481C52" w:rsidRPr="00A70B27">
        <w:rPr>
          <w:lang w:val="pt-BR"/>
        </w:rPr>
        <w:t xml:space="preserve"> </w:t>
      </w:r>
      <w:r w:rsidRPr="00A70B27">
        <w:rPr>
          <w:lang w:val="pt-BR"/>
        </w:rPr>
        <w:t>para a presta</w:t>
      </w:r>
      <w:r w:rsidR="00481C52" w:rsidRPr="00A70B27">
        <w:rPr>
          <w:lang w:val="pt-BR"/>
        </w:rPr>
        <w:t>çã</w:t>
      </w:r>
      <w:r w:rsidRPr="00A70B27">
        <w:rPr>
          <w:lang w:val="pt-BR"/>
        </w:rPr>
        <w:t>o de uma assist</w:t>
      </w:r>
      <w:r w:rsidR="00481C52" w:rsidRPr="00A70B27">
        <w:rPr>
          <w:lang w:val="pt-BR"/>
        </w:rPr>
        <w:t>ê</w:t>
      </w:r>
      <w:r w:rsidRPr="00A70B27">
        <w:rPr>
          <w:lang w:val="pt-BR"/>
        </w:rPr>
        <w:t>ncia integral, qualificada, segura e</w:t>
      </w:r>
      <w:r w:rsidR="00481C52" w:rsidRPr="00A70B27">
        <w:rPr>
          <w:lang w:val="pt-BR"/>
        </w:rPr>
        <w:t xml:space="preserve"> </w:t>
      </w:r>
      <w:r w:rsidRPr="00A70B27">
        <w:rPr>
          <w:lang w:val="pt-BR"/>
        </w:rPr>
        <w:t>humanizada ao paciente oncol</w:t>
      </w:r>
      <w:r w:rsidR="00481C52" w:rsidRPr="00A70B27">
        <w:rPr>
          <w:lang w:val="pt-BR"/>
        </w:rPr>
        <w:t>ógico.</w:t>
      </w:r>
    </w:p>
    <w:p w14:paraId="6278DE13" w14:textId="6EEBC4BF" w:rsidR="002F7EC3" w:rsidRPr="00A70B27" w:rsidRDefault="002F7EC3" w:rsidP="00195750">
      <w:pPr>
        <w:spacing w:line="276" w:lineRule="auto"/>
        <w:jc w:val="both"/>
        <w:rPr>
          <w:lang w:val="pt-BR"/>
        </w:rPr>
      </w:pPr>
      <w:r w:rsidRPr="00A70B27">
        <w:rPr>
          <w:lang w:val="pt-BR"/>
        </w:rPr>
        <w:t xml:space="preserve">Esse produto </w:t>
      </w:r>
      <w:r w:rsidR="00B777DE">
        <w:rPr>
          <w:lang w:val="pt-BR"/>
        </w:rPr>
        <w:t xml:space="preserve">também </w:t>
      </w:r>
      <w:r w:rsidR="008B5EF2" w:rsidRPr="008B5EF2">
        <w:rPr>
          <w:lang w:val="pt-BR"/>
        </w:rPr>
        <w:t>prevê</w:t>
      </w:r>
      <w:r w:rsidRPr="00A70B27">
        <w:rPr>
          <w:lang w:val="pt-BR"/>
        </w:rPr>
        <w:t xml:space="preserve"> equipar o hospital de oncologia com os seguintes equipamentos: tomógrafo, aparelho de </w:t>
      </w:r>
      <w:proofErr w:type="spellStart"/>
      <w:r w:rsidRPr="00A70B27">
        <w:rPr>
          <w:lang w:val="pt-BR"/>
        </w:rPr>
        <w:t>braqueterapia</w:t>
      </w:r>
      <w:proofErr w:type="spellEnd"/>
      <w:r w:rsidRPr="00A70B27">
        <w:rPr>
          <w:lang w:val="pt-BR"/>
        </w:rPr>
        <w:t xml:space="preserve">, </w:t>
      </w:r>
      <w:r w:rsidR="0057102C" w:rsidRPr="00A70B27">
        <w:rPr>
          <w:lang w:val="pt-BR"/>
        </w:rPr>
        <w:t>a</w:t>
      </w:r>
      <w:r w:rsidRPr="00A70B27">
        <w:rPr>
          <w:lang w:val="pt-BR"/>
        </w:rPr>
        <w:t xml:space="preserve">celerador linear, monitor </w:t>
      </w:r>
      <w:proofErr w:type="spellStart"/>
      <w:r w:rsidRPr="00A70B27">
        <w:rPr>
          <w:lang w:val="pt-BR"/>
        </w:rPr>
        <w:t>multipar</w:t>
      </w:r>
      <w:r w:rsidR="004C35FA" w:rsidRPr="00A70B27">
        <w:rPr>
          <w:lang w:val="pt-BR"/>
        </w:rPr>
        <w:t>â</w:t>
      </w:r>
      <w:r w:rsidRPr="00A70B27">
        <w:rPr>
          <w:lang w:val="pt-BR"/>
        </w:rPr>
        <w:t>metros</w:t>
      </w:r>
      <w:proofErr w:type="spellEnd"/>
      <w:r w:rsidRPr="00A70B27">
        <w:rPr>
          <w:lang w:val="pt-BR"/>
        </w:rPr>
        <w:t xml:space="preserve">, desfibrilador </w:t>
      </w:r>
      <w:proofErr w:type="spellStart"/>
      <w:r w:rsidRPr="00A70B27">
        <w:rPr>
          <w:lang w:val="pt-BR"/>
        </w:rPr>
        <w:t>multipar</w:t>
      </w:r>
      <w:r w:rsidR="004C35FA" w:rsidRPr="00A70B27">
        <w:rPr>
          <w:lang w:val="pt-BR"/>
        </w:rPr>
        <w:t>â</w:t>
      </w:r>
      <w:r w:rsidRPr="00A70B27">
        <w:rPr>
          <w:lang w:val="pt-BR"/>
        </w:rPr>
        <w:t>metros</w:t>
      </w:r>
      <w:proofErr w:type="spellEnd"/>
      <w:r w:rsidRPr="00A70B27">
        <w:rPr>
          <w:lang w:val="pt-BR"/>
        </w:rPr>
        <w:t xml:space="preserve">, </w:t>
      </w:r>
      <w:proofErr w:type="spellStart"/>
      <w:r w:rsidRPr="00A70B27">
        <w:rPr>
          <w:lang w:val="pt-BR"/>
        </w:rPr>
        <w:t>cardioversor</w:t>
      </w:r>
      <w:proofErr w:type="spellEnd"/>
      <w:r w:rsidRPr="00A70B27">
        <w:rPr>
          <w:lang w:val="pt-BR"/>
        </w:rPr>
        <w:t xml:space="preserve">, ventilador pulmonar, </w:t>
      </w:r>
      <w:proofErr w:type="spellStart"/>
      <w:r w:rsidRPr="00A70B27">
        <w:rPr>
          <w:lang w:val="pt-BR"/>
        </w:rPr>
        <w:t>negatoscopio</w:t>
      </w:r>
      <w:proofErr w:type="spellEnd"/>
      <w:r w:rsidRPr="00A70B27">
        <w:rPr>
          <w:lang w:val="pt-BR"/>
        </w:rPr>
        <w:t xml:space="preserve">, arco cirúrgico, mesa cirúrgica com </w:t>
      </w:r>
      <w:r w:rsidR="0057102C" w:rsidRPr="00A70B27">
        <w:rPr>
          <w:lang w:val="pt-BR"/>
        </w:rPr>
        <w:t>acessórios</w:t>
      </w:r>
      <w:r w:rsidRPr="00A70B27">
        <w:rPr>
          <w:lang w:val="pt-BR"/>
        </w:rPr>
        <w:t xml:space="preserve">, foco </w:t>
      </w:r>
      <w:r w:rsidR="0057102C" w:rsidRPr="00A70B27">
        <w:rPr>
          <w:lang w:val="pt-BR"/>
        </w:rPr>
        <w:t>cirúrgico</w:t>
      </w:r>
      <w:r w:rsidRPr="00A70B27">
        <w:rPr>
          <w:lang w:val="pt-BR"/>
        </w:rPr>
        <w:t xml:space="preserve"> de teto, foco auxiliar, foco portátil, bombas de infusão, bomba de seringa, </w:t>
      </w:r>
      <w:r w:rsidR="0057102C" w:rsidRPr="00A70B27">
        <w:rPr>
          <w:lang w:val="pt-BR"/>
        </w:rPr>
        <w:t>mamógrafo</w:t>
      </w:r>
      <w:r w:rsidRPr="00A70B27">
        <w:rPr>
          <w:lang w:val="pt-BR"/>
        </w:rPr>
        <w:t xml:space="preserve">, aparelho de raio x móvel, aparelho de raio X fixo, reveladora de raio X digital, </w:t>
      </w:r>
      <w:r w:rsidR="0057102C" w:rsidRPr="00A70B27">
        <w:rPr>
          <w:lang w:val="pt-BR"/>
        </w:rPr>
        <w:t>endoscópio</w:t>
      </w:r>
      <w:r w:rsidRPr="00A70B27">
        <w:rPr>
          <w:lang w:val="pt-BR"/>
        </w:rPr>
        <w:t xml:space="preserve">, ultrassom com doppler, </w:t>
      </w:r>
      <w:r w:rsidR="0057102C" w:rsidRPr="00A70B27">
        <w:rPr>
          <w:lang w:val="pt-BR"/>
        </w:rPr>
        <w:t>colonoscópio</w:t>
      </w:r>
      <w:r w:rsidRPr="00A70B27">
        <w:rPr>
          <w:lang w:val="pt-BR"/>
        </w:rPr>
        <w:t xml:space="preserve">, carro maca </w:t>
      </w:r>
      <w:r w:rsidR="0057102C" w:rsidRPr="00A70B27">
        <w:rPr>
          <w:lang w:val="pt-BR"/>
        </w:rPr>
        <w:t>hidráulico</w:t>
      </w:r>
      <w:r w:rsidRPr="00A70B27">
        <w:rPr>
          <w:lang w:val="pt-BR"/>
        </w:rPr>
        <w:t xml:space="preserve">, simulador de radioterapia, coifa grande, balança antropométrica, balança módica </w:t>
      </w:r>
      <w:proofErr w:type="spellStart"/>
      <w:r w:rsidRPr="00A70B27">
        <w:rPr>
          <w:lang w:val="pt-BR"/>
        </w:rPr>
        <w:t>pediatrica</w:t>
      </w:r>
      <w:proofErr w:type="spellEnd"/>
      <w:r w:rsidRPr="00A70B27">
        <w:rPr>
          <w:lang w:val="pt-BR"/>
        </w:rPr>
        <w:t xml:space="preserve"> digital, </w:t>
      </w:r>
      <w:proofErr w:type="spellStart"/>
      <w:r w:rsidRPr="00A70B27">
        <w:rPr>
          <w:lang w:val="pt-BR"/>
        </w:rPr>
        <w:t>hemogas</w:t>
      </w:r>
      <w:r w:rsidR="0057102C" w:rsidRPr="00A70B27">
        <w:rPr>
          <w:lang w:val="pt-BR"/>
        </w:rPr>
        <w:t>ô</w:t>
      </w:r>
      <w:r w:rsidRPr="00A70B27">
        <w:rPr>
          <w:lang w:val="pt-BR"/>
        </w:rPr>
        <w:t>metro</w:t>
      </w:r>
      <w:proofErr w:type="spellEnd"/>
      <w:r w:rsidRPr="00A70B27">
        <w:rPr>
          <w:lang w:val="pt-BR"/>
        </w:rPr>
        <w:t xml:space="preserve">, modulo de pressão invasiva, bomba injetora de contraste para tomografia, carro de anestesia, instrumental </w:t>
      </w:r>
      <w:r w:rsidR="0057102C" w:rsidRPr="00A70B27">
        <w:rPr>
          <w:lang w:val="pt-BR"/>
        </w:rPr>
        <w:t>cirúrgico</w:t>
      </w:r>
      <w:r w:rsidRPr="00A70B27">
        <w:rPr>
          <w:lang w:val="pt-BR"/>
        </w:rPr>
        <w:t xml:space="preserve">, bisturi </w:t>
      </w:r>
      <w:r w:rsidR="0057102C" w:rsidRPr="00A70B27">
        <w:rPr>
          <w:lang w:val="pt-BR"/>
        </w:rPr>
        <w:t>elétrico</w:t>
      </w:r>
      <w:r w:rsidRPr="00A70B27">
        <w:rPr>
          <w:lang w:val="pt-BR"/>
        </w:rPr>
        <w:t xml:space="preserve">, aspirador </w:t>
      </w:r>
      <w:r w:rsidR="0057102C" w:rsidRPr="00A70B27">
        <w:rPr>
          <w:lang w:val="pt-BR"/>
        </w:rPr>
        <w:t>cirúrgico</w:t>
      </w:r>
      <w:r w:rsidRPr="00A70B27">
        <w:rPr>
          <w:lang w:val="pt-BR"/>
        </w:rPr>
        <w:t xml:space="preserve"> </w:t>
      </w:r>
      <w:r w:rsidR="0057102C" w:rsidRPr="00A70B27">
        <w:rPr>
          <w:lang w:val="pt-BR"/>
        </w:rPr>
        <w:t>elétrico</w:t>
      </w:r>
      <w:r w:rsidRPr="00A70B27">
        <w:rPr>
          <w:lang w:val="pt-BR"/>
        </w:rPr>
        <w:t xml:space="preserve">, </w:t>
      </w:r>
      <w:proofErr w:type="spellStart"/>
      <w:r w:rsidRPr="00A70B27">
        <w:rPr>
          <w:lang w:val="pt-BR"/>
        </w:rPr>
        <w:t>cardioversor</w:t>
      </w:r>
      <w:proofErr w:type="spellEnd"/>
      <w:r w:rsidRPr="00A70B27">
        <w:rPr>
          <w:lang w:val="pt-BR"/>
        </w:rPr>
        <w:t xml:space="preserve">, </w:t>
      </w:r>
      <w:r w:rsidR="0057102C" w:rsidRPr="00A70B27">
        <w:rPr>
          <w:lang w:val="pt-BR"/>
        </w:rPr>
        <w:t>microscópio</w:t>
      </w:r>
      <w:r w:rsidRPr="00A70B27">
        <w:rPr>
          <w:lang w:val="pt-BR"/>
        </w:rPr>
        <w:t xml:space="preserve"> </w:t>
      </w:r>
      <w:r w:rsidR="0057102C" w:rsidRPr="00A70B27">
        <w:rPr>
          <w:lang w:val="pt-BR"/>
        </w:rPr>
        <w:t>cirúrgico</w:t>
      </w:r>
      <w:r w:rsidRPr="00A70B27">
        <w:rPr>
          <w:lang w:val="pt-BR"/>
        </w:rPr>
        <w:t xml:space="preserve">, </w:t>
      </w:r>
      <w:r w:rsidR="0057102C" w:rsidRPr="00A70B27">
        <w:rPr>
          <w:lang w:val="pt-BR"/>
        </w:rPr>
        <w:t>laringoscópio</w:t>
      </w:r>
      <w:r w:rsidRPr="00A70B27">
        <w:rPr>
          <w:lang w:val="pt-BR"/>
        </w:rPr>
        <w:t xml:space="preserve"> adulto e infantil, </w:t>
      </w:r>
      <w:r w:rsidR="0057102C" w:rsidRPr="00A70B27">
        <w:rPr>
          <w:lang w:val="pt-BR"/>
        </w:rPr>
        <w:t>eletrocardiógrafo</w:t>
      </w:r>
      <w:r w:rsidRPr="00A70B27">
        <w:rPr>
          <w:lang w:val="pt-BR"/>
        </w:rPr>
        <w:t xml:space="preserve">, estativa, </w:t>
      </w:r>
      <w:proofErr w:type="spellStart"/>
      <w:r w:rsidRPr="00A70B27">
        <w:rPr>
          <w:lang w:val="pt-BR"/>
        </w:rPr>
        <w:t>videolaparoscopio</w:t>
      </w:r>
      <w:proofErr w:type="spellEnd"/>
      <w:r w:rsidRPr="00A70B27">
        <w:rPr>
          <w:lang w:val="pt-BR"/>
        </w:rPr>
        <w:t xml:space="preserve">, </w:t>
      </w:r>
      <w:proofErr w:type="spellStart"/>
      <w:r w:rsidRPr="00A70B27">
        <w:rPr>
          <w:lang w:val="pt-BR"/>
        </w:rPr>
        <w:t>eletrocaut</w:t>
      </w:r>
      <w:r w:rsidR="004C35FA" w:rsidRPr="00A70B27">
        <w:rPr>
          <w:lang w:val="pt-BR"/>
        </w:rPr>
        <w:t>á</w:t>
      </w:r>
      <w:r w:rsidRPr="00A70B27">
        <w:rPr>
          <w:lang w:val="pt-BR"/>
        </w:rPr>
        <w:t>rio</w:t>
      </w:r>
      <w:proofErr w:type="spellEnd"/>
      <w:r w:rsidRPr="00A70B27">
        <w:rPr>
          <w:lang w:val="pt-BR"/>
        </w:rPr>
        <w:t xml:space="preserve"> com bisturi </w:t>
      </w:r>
      <w:r w:rsidR="0057102C" w:rsidRPr="00A70B27">
        <w:rPr>
          <w:lang w:val="pt-BR"/>
        </w:rPr>
        <w:t>elétrico</w:t>
      </w:r>
      <w:r w:rsidRPr="00A70B27">
        <w:rPr>
          <w:lang w:val="pt-BR"/>
        </w:rPr>
        <w:t xml:space="preserve">, </w:t>
      </w:r>
      <w:proofErr w:type="spellStart"/>
      <w:r w:rsidRPr="00A70B27">
        <w:rPr>
          <w:lang w:val="pt-BR"/>
        </w:rPr>
        <w:t>esfigmomanêmetro</w:t>
      </w:r>
      <w:proofErr w:type="spellEnd"/>
      <w:r w:rsidRPr="00A70B27">
        <w:rPr>
          <w:lang w:val="pt-BR"/>
        </w:rPr>
        <w:t xml:space="preserve"> (adulto, obeso, infantil), rel</w:t>
      </w:r>
      <w:r w:rsidR="004C35FA" w:rsidRPr="00A70B27">
        <w:rPr>
          <w:lang w:val="pt-BR"/>
        </w:rPr>
        <w:t>ó</w:t>
      </w:r>
      <w:r w:rsidRPr="00A70B27">
        <w:rPr>
          <w:lang w:val="pt-BR"/>
        </w:rPr>
        <w:t>gio de parede,</w:t>
      </w:r>
      <w:r w:rsidR="004C35FA" w:rsidRPr="00A70B27">
        <w:rPr>
          <w:lang w:val="pt-BR"/>
        </w:rPr>
        <w:t xml:space="preserve"> </w:t>
      </w:r>
      <w:r w:rsidRPr="00A70B27">
        <w:rPr>
          <w:lang w:val="pt-BR"/>
        </w:rPr>
        <w:t>ox</w:t>
      </w:r>
      <w:r w:rsidR="0057102C" w:rsidRPr="00A70B27">
        <w:rPr>
          <w:lang w:val="pt-BR"/>
        </w:rPr>
        <w:t>ím</w:t>
      </w:r>
      <w:r w:rsidRPr="00A70B27">
        <w:rPr>
          <w:lang w:val="pt-BR"/>
        </w:rPr>
        <w:t xml:space="preserve">etro de pulso, mesa </w:t>
      </w:r>
      <w:r w:rsidR="0057102C" w:rsidRPr="00A70B27">
        <w:rPr>
          <w:lang w:val="pt-BR"/>
        </w:rPr>
        <w:t>ginecológica</w:t>
      </w:r>
      <w:r w:rsidRPr="00A70B27">
        <w:rPr>
          <w:lang w:val="pt-BR"/>
        </w:rPr>
        <w:t xml:space="preserve">, </w:t>
      </w:r>
      <w:proofErr w:type="spellStart"/>
      <w:r w:rsidR="0057102C" w:rsidRPr="00A70B27">
        <w:rPr>
          <w:lang w:val="pt-BR"/>
        </w:rPr>
        <w:t>broncoscópio</w:t>
      </w:r>
      <w:proofErr w:type="spellEnd"/>
      <w:r w:rsidRPr="00A70B27">
        <w:rPr>
          <w:lang w:val="pt-BR"/>
        </w:rPr>
        <w:t>, capela de fluxo</w:t>
      </w:r>
      <w:r w:rsidR="004C35FA" w:rsidRPr="00A70B27">
        <w:rPr>
          <w:lang w:val="pt-BR"/>
        </w:rPr>
        <w:t xml:space="preserve"> </w:t>
      </w:r>
      <w:r w:rsidRPr="00A70B27">
        <w:rPr>
          <w:lang w:val="pt-BR"/>
        </w:rPr>
        <w:t xml:space="preserve">laminar, retroprojetor, </w:t>
      </w:r>
      <w:r w:rsidR="0057102C" w:rsidRPr="00A70B27">
        <w:rPr>
          <w:lang w:val="pt-BR"/>
        </w:rPr>
        <w:t>câmara</w:t>
      </w:r>
      <w:r w:rsidRPr="00A70B27">
        <w:rPr>
          <w:lang w:val="pt-BR"/>
        </w:rPr>
        <w:t xml:space="preserve"> mortu</w:t>
      </w:r>
      <w:r w:rsidR="004C35FA" w:rsidRPr="00A70B27">
        <w:rPr>
          <w:lang w:val="pt-BR"/>
        </w:rPr>
        <w:t>á</w:t>
      </w:r>
      <w:r w:rsidRPr="00A70B27">
        <w:rPr>
          <w:lang w:val="pt-BR"/>
        </w:rPr>
        <w:t>ria refrigerada, autoclave a</w:t>
      </w:r>
      <w:r w:rsidR="004C35FA" w:rsidRPr="00A70B27">
        <w:rPr>
          <w:lang w:val="pt-BR"/>
        </w:rPr>
        <w:t xml:space="preserve"> </w:t>
      </w:r>
      <w:r w:rsidRPr="00A70B27">
        <w:rPr>
          <w:lang w:val="pt-BR"/>
        </w:rPr>
        <w:t>vapor com barreira,</w:t>
      </w:r>
      <w:r w:rsidR="004C35FA" w:rsidRPr="00A70B27">
        <w:rPr>
          <w:lang w:val="pt-BR"/>
        </w:rPr>
        <w:t xml:space="preserve"> </w:t>
      </w:r>
      <w:proofErr w:type="spellStart"/>
      <w:r w:rsidRPr="00A70B27">
        <w:rPr>
          <w:lang w:val="pt-BR"/>
        </w:rPr>
        <w:t>termodesinfectadora</w:t>
      </w:r>
      <w:proofErr w:type="spellEnd"/>
      <w:r w:rsidRPr="00A70B27">
        <w:rPr>
          <w:lang w:val="pt-BR"/>
        </w:rPr>
        <w:t xml:space="preserve">, lavadora </w:t>
      </w:r>
      <w:r w:rsidR="0057102C" w:rsidRPr="00A70B27">
        <w:rPr>
          <w:lang w:val="pt-BR"/>
        </w:rPr>
        <w:t>ultrassônica</w:t>
      </w:r>
      <w:r w:rsidRPr="00A70B27">
        <w:rPr>
          <w:lang w:val="pt-BR"/>
        </w:rPr>
        <w:t>,</w:t>
      </w:r>
      <w:r w:rsidR="004C35FA" w:rsidRPr="00A70B27">
        <w:rPr>
          <w:lang w:val="pt-BR"/>
        </w:rPr>
        <w:t xml:space="preserve"> </w:t>
      </w:r>
      <w:r w:rsidRPr="00A70B27">
        <w:rPr>
          <w:lang w:val="pt-BR"/>
        </w:rPr>
        <w:t>autoclave a baixa temperatura, equipamentos para agencia</w:t>
      </w:r>
      <w:r w:rsidR="004C35FA" w:rsidRPr="00A70B27">
        <w:rPr>
          <w:lang w:val="pt-BR"/>
        </w:rPr>
        <w:t xml:space="preserve"> </w:t>
      </w:r>
      <w:r w:rsidRPr="00A70B27">
        <w:rPr>
          <w:lang w:val="pt-BR"/>
        </w:rPr>
        <w:t>transfusional ( seladora, banho maria, incubadora, centrifuga,</w:t>
      </w:r>
      <w:r w:rsidR="004C35FA" w:rsidRPr="00A70B27">
        <w:rPr>
          <w:lang w:val="pt-BR"/>
        </w:rPr>
        <w:t xml:space="preserve"> </w:t>
      </w:r>
      <w:r w:rsidRPr="00A70B27">
        <w:rPr>
          <w:lang w:val="pt-BR"/>
        </w:rPr>
        <w:t xml:space="preserve">agitadora de plaquetas, freezer, geladeiras), </w:t>
      </w:r>
      <w:proofErr w:type="spellStart"/>
      <w:r w:rsidRPr="00A70B27">
        <w:rPr>
          <w:lang w:val="pt-BR"/>
        </w:rPr>
        <w:t>video</w:t>
      </w:r>
      <w:proofErr w:type="spellEnd"/>
      <w:r w:rsidRPr="00A70B27">
        <w:rPr>
          <w:lang w:val="pt-BR"/>
        </w:rPr>
        <w:t xml:space="preserve"> </w:t>
      </w:r>
      <w:proofErr w:type="spellStart"/>
      <w:r w:rsidRPr="00A70B27">
        <w:rPr>
          <w:lang w:val="pt-BR"/>
        </w:rPr>
        <w:t>histeriosc</w:t>
      </w:r>
      <w:r w:rsidR="0057102C" w:rsidRPr="00A70B27">
        <w:rPr>
          <w:lang w:val="pt-BR"/>
        </w:rPr>
        <w:t>ó</w:t>
      </w:r>
      <w:r w:rsidRPr="00A70B27">
        <w:rPr>
          <w:lang w:val="pt-BR"/>
        </w:rPr>
        <w:t>pio</w:t>
      </w:r>
      <w:proofErr w:type="spellEnd"/>
      <w:r w:rsidR="004C35FA" w:rsidRPr="00A70B27">
        <w:rPr>
          <w:lang w:val="pt-BR"/>
        </w:rPr>
        <w:t xml:space="preserve"> </w:t>
      </w:r>
      <w:r w:rsidRPr="00A70B27">
        <w:rPr>
          <w:lang w:val="pt-BR"/>
        </w:rPr>
        <w:t>diagnostico/</w:t>
      </w:r>
      <w:r w:rsidR="0057102C" w:rsidRPr="00A70B27">
        <w:rPr>
          <w:lang w:val="pt-BR"/>
        </w:rPr>
        <w:t>cirúrgico</w:t>
      </w:r>
      <w:r w:rsidRPr="00A70B27">
        <w:rPr>
          <w:lang w:val="pt-BR"/>
        </w:rPr>
        <w:t xml:space="preserve">, </w:t>
      </w:r>
      <w:r w:rsidR="0057102C" w:rsidRPr="00A70B27">
        <w:rPr>
          <w:lang w:val="pt-BR"/>
        </w:rPr>
        <w:t>mamógrafo</w:t>
      </w:r>
      <w:r w:rsidRPr="00A70B27">
        <w:rPr>
          <w:lang w:val="pt-BR"/>
        </w:rPr>
        <w:t xml:space="preserve"> digital,</w:t>
      </w:r>
      <w:r w:rsidR="0057102C" w:rsidRPr="00A70B27">
        <w:rPr>
          <w:lang w:val="pt-BR"/>
        </w:rPr>
        <w:t xml:space="preserve"> </w:t>
      </w:r>
      <w:r w:rsidRPr="00A70B27">
        <w:rPr>
          <w:lang w:val="pt-BR"/>
        </w:rPr>
        <w:t>Kit de reanimador manual,</w:t>
      </w:r>
      <w:r w:rsidR="004C35FA" w:rsidRPr="00A70B27">
        <w:rPr>
          <w:lang w:val="pt-BR"/>
        </w:rPr>
        <w:t xml:space="preserve"> </w:t>
      </w:r>
      <w:r w:rsidR="0057102C" w:rsidRPr="00A70B27">
        <w:rPr>
          <w:lang w:val="pt-BR"/>
        </w:rPr>
        <w:t>oftalmoscópio</w:t>
      </w:r>
      <w:r w:rsidRPr="00A70B27">
        <w:rPr>
          <w:lang w:val="pt-BR"/>
        </w:rPr>
        <w:t xml:space="preserve">, </w:t>
      </w:r>
      <w:proofErr w:type="spellStart"/>
      <w:r w:rsidRPr="00A70B27">
        <w:rPr>
          <w:lang w:val="pt-BR"/>
        </w:rPr>
        <w:t>otosc</w:t>
      </w:r>
      <w:r w:rsidR="0057102C" w:rsidRPr="00A70B27">
        <w:rPr>
          <w:lang w:val="pt-BR"/>
        </w:rPr>
        <w:t>ó</w:t>
      </w:r>
      <w:r w:rsidRPr="00A70B27">
        <w:rPr>
          <w:lang w:val="pt-BR"/>
        </w:rPr>
        <w:t>pio</w:t>
      </w:r>
      <w:proofErr w:type="spellEnd"/>
      <w:r w:rsidRPr="00A70B27">
        <w:rPr>
          <w:lang w:val="pt-BR"/>
        </w:rPr>
        <w:t xml:space="preserve">, </w:t>
      </w:r>
      <w:proofErr w:type="spellStart"/>
      <w:r w:rsidRPr="00A70B27">
        <w:rPr>
          <w:lang w:val="pt-BR"/>
        </w:rPr>
        <w:t>cuff</w:t>
      </w:r>
      <w:r w:rsidR="004C35FA" w:rsidRPr="00A70B27">
        <w:rPr>
          <w:lang w:val="pt-BR"/>
        </w:rPr>
        <w:t>ô</w:t>
      </w:r>
      <w:r w:rsidRPr="00A70B27">
        <w:rPr>
          <w:lang w:val="pt-BR"/>
        </w:rPr>
        <w:t>metro</w:t>
      </w:r>
      <w:proofErr w:type="spellEnd"/>
      <w:r w:rsidRPr="00A70B27">
        <w:rPr>
          <w:lang w:val="pt-BR"/>
        </w:rPr>
        <w:t xml:space="preserve">, aspirador </w:t>
      </w:r>
      <w:r w:rsidR="0057102C" w:rsidRPr="00A70B27">
        <w:rPr>
          <w:lang w:val="pt-BR"/>
        </w:rPr>
        <w:t>portátil</w:t>
      </w:r>
      <w:r w:rsidRPr="00A70B27">
        <w:rPr>
          <w:lang w:val="pt-BR"/>
        </w:rPr>
        <w:t>,</w:t>
      </w:r>
      <w:r w:rsidR="004C35FA" w:rsidRPr="00A70B27">
        <w:rPr>
          <w:lang w:val="pt-BR"/>
        </w:rPr>
        <w:t xml:space="preserve"> </w:t>
      </w:r>
      <w:r w:rsidR="0057102C" w:rsidRPr="00A70B27">
        <w:rPr>
          <w:lang w:val="pt-BR"/>
        </w:rPr>
        <w:t>eletrocardiógrafo</w:t>
      </w:r>
      <w:r w:rsidRPr="00A70B27">
        <w:rPr>
          <w:lang w:val="pt-BR"/>
        </w:rPr>
        <w:t xml:space="preserve"> </w:t>
      </w:r>
      <w:r w:rsidR="0057102C" w:rsidRPr="00A70B27">
        <w:rPr>
          <w:lang w:val="pt-BR"/>
        </w:rPr>
        <w:t>portátil</w:t>
      </w:r>
      <w:r w:rsidRPr="00A70B27">
        <w:rPr>
          <w:lang w:val="pt-BR"/>
        </w:rPr>
        <w:t xml:space="preserve">, aparelho de </w:t>
      </w:r>
      <w:proofErr w:type="spellStart"/>
      <w:r w:rsidRPr="00A70B27">
        <w:rPr>
          <w:lang w:val="pt-BR"/>
        </w:rPr>
        <w:t>ecodoppler</w:t>
      </w:r>
      <w:proofErr w:type="spellEnd"/>
      <w:r w:rsidRPr="00A70B27">
        <w:rPr>
          <w:lang w:val="pt-BR"/>
        </w:rPr>
        <w:t>, seladora.</w:t>
      </w:r>
    </w:p>
    <w:p w14:paraId="1CFDB73C" w14:textId="00632261" w:rsidR="00F803EE" w:rsidRPr="00A70B27" w:rsidRDefault="00F803EE" w:rsidP="00D06E58">
      <w:pPr>
        <w:spacing w:after="120" w:line="276" w:lineRule="auto"/>
        <w:jc w:val="both"/>
        <w:rPr>
          <w:lang w:val="pt-BR"/>
        </w:rPr>
      </w:pPr>
      <w:r w:rsidRPr="00A70B27">
        <w:rPr>
          <w:lang w:val="pt-BR"/>
        </w:rPr>
        <w:lastRenderedPageBreak/>
        <w:t xml:space="preserve">Também inclui as mobílias hospitalares, que são: cama </w:t>
      </w:r>
      <w:proofErr w:type="spellStart"/>
      <w:r w:rsidRPr="00A70B27">
        <w:rPr>
          <w:lang w:val="pt-BR"/>
        </w:rPr>
        <w:t>fawler</w:t>
      </w:r>
      <w:proofErr w:type="spellEnd"/>
      <w:r w:rsidRPr="00A70B27">
        <w:rPr>
          <w:lang w:val="pt-BR"/>
        </w:rPr>
        <w:t xml:space="preserve"> motorizadas, cama </w:t>
      </w:r>
      <w:proofErr w:type="spellStart"/>
      <w:r w:rsidRPr="00A70B27">
        <w:rPr>
          <w:lang w:val="pt-BR"/>
        </w:rPr>
        <w:t>fowler</w:t>
      </w:r>
      <w:proofErr w:type="spellEnd"/>
      <w:r w:rsidRPr="00A70B27">
        <w:rPr>
          <w:lang w:val="pt-BR"/>
        </w:rPr>
        <w:t xml:space="preserve">   motorizada, cama </w:t>
      </w:r>
      <w:proofErr w:type="spellStart"/>
      <w:r w:rsidRPr="00A70B27">
        <w:rPr>
          <w:lang w:val="pt-BR"/>
        </w:rPr>
        <w:t>fawler</w:t>
      </w:r>
      <w:proofErr w:type="spellEnd"/>
      <w:r w:rsidRPr="00A70B27">
        <w:rPr>
          <w:lang w:val="pt-BR"/>
        </w:rPr>
        <w:t xml:space="preserve"> para obeso carro de emergência, poltrona acompanhante, poltrona para administra  o de medica  o, escadinhas, suporte de soro, mesas para refeitório, mesas auxiliares moveis, mesas auxiliares fixas, </w:t>
      </w:r>
      <w:proofErr w:type="spellStart"/>
      <w:r w:rsidRPr="00A70B27">
        <w:rPr>
          <w:lang w:val="pt-BR"/>
        </w:rPr>
        <w:t>hamper</w:t>
      </w:r>
      <w:proofErr w:type="spellEnd"/>
      <w:r w:rsidRPr="00A70B27">
        <w:rPr>
          <w:lang w:val="pt-BR"/>
        </w:rPr>
        <w:t xml:space="preserve">, mesa de refeição paciente, longarinas, banco mocho, maca </w:t>
      </w:r>
      <w:proofErr w:type="spellStart"/>
      <w:r w:rsidRPr="00A70B27">
        <w:rPr>
          <w:lang w:val="pt-BR"/>
        </w:rPr>
        <w:t>transfer</w:t>
      </w:r>
      <w:proofErr w:type="spellEnd"/>
      <w:r w:rsidRPr="00A70B27">
        <w:rPr>
          <w:lang w:val="pt-BR"/>
        </w:rPr>
        <w:t xml:space="preserve">, cadeira de roda adulto, cadeira infantil, cadeira de roda para obeso, estrado, balde a chute, lixeira com tampa com acionamento com pedal, relógio de parede, camas para estar multidisciplinar, mesa </w:t>
      </w:r>
      <w:r w:rsidRPr="32F01D18">
        <w:rPr>
          <w:lang w:val="pt-BR"/>
        </w:rPr>
        <w:t>clínica</w:t>
      </w:r>
      <w:r w:rsidRPr="00A70B27">
        <w:rPr>
          <w:lang w:val="pt-BR"/>
        </w:rPr>
        <w:t xml:space="preserve">, mesa </w:t>
      </w:r>
      <w:r w:rsidR="00C11315" w:rsidRPr="00A70B27">
        <w:rPr>
          <w:lang w:val="pt-BR"/>
        </w:rPr>
        <w:t>administração</w:t>
      </w:r>
      <w:r w:rsidRPr="00A70B27">
        <w:rPr>
          <w:lang w:val="pt-BR"/>
        </w:rPr>
        <w:t>, estantes, cadeira com apoio para braço, longarinas, maca para cadáveres</w:t>
      </w:r>
      <w:r w:rsidR="00C11315" w:rsidRPr="00A70B27">
        <w:rPr>
          <w:lang w:val="pt-BR"/>
        </w:rPr>
        <w:t>, a</w:t>
      </w:r>
      <w:r w:rsidRPr="00A70B27">
        <w:rPr>
          <w:lang w:val="pt-BR"/>
        </w:rPr>
        <w:t>rmário tipo roupeiro com 16 portas para vesti rio, cadeiras para refeitório, armários arquivos deslizantes, bancadas inox, fog o industrial de 08 (oito) bocas, carrinhos para transporte de refeição, forno industrial, freezer industrial, eletrocardiógrafo portátil, ventilador pulmonar de transporte</w:t>
      </w:r>
      <w:r w:rsidR="00AC5C5B" w:rsidRPr="00A70B27">
        <w:rPr>
          <w:lang w:val="pt-BR"/>
        </w:rPr>
        <w:t>.</w:t>
      </w:r>
    </w:p>
    <w:p w14:paraId="73943277" w14:textId="39378910" w:rsidR="00D8733E" w:rsidRPr="00A70B27" w:rsidRDefault="00B27220" w:rsidP="32F01D18">
      <w:pPr>
        <w:pStyle w:val="ListParagraph"/>
        <w:numPr>
          <w:ilvl w:val="2"/>
          <w:numId w:val="1"/>
        </w:numPr>
        <w:spacing w:before="120" w:after="120"/>
        <w:ind w:left="992" w:hanging="567"/>
        <w:jc w:val="both"/>
        <w:rPr>
          <w:color w:val="1F3864" w:themeColor="accent1" w:themeShade="80"/>
          <w:u w:val="single"/>
          <w:lang w:val="pt-BR"/>
        </w:rPr>
      </w:pPr>
      <w:r w:rsidRPr="00A70B27">
        <w:rPr>
          <w:color w:val="1F3864" w:themeColor="accent1" w:themeShade="80"/>
          <w:u w:val="single"/>
          <w:lang w:val="pt-BR"/>
        </w:rPr>
        <w:t xml:space="preserve">Produto </w:t>
      </w:r>
      <w:r w:rsidRPr="32F01D18">
        <w:rPr>
          <w:color w:val="1F3864" w:themeColor="accent1" w:themeShade="80"/>
          <w:u w:val="single"/>
          <w:lang w:val="pt-BR"/>
        </w:rPr>
        <w:t>6</w:t>
      </w:r>
      <w:r w:rsidRPr="00A70B27">
        <w:rPr>
          <w:color w:val="1F3864" w:themeColor="accent1" w:themeShade="80"/>
          <w:u w:val="single"/>
          <w:lang w:val="pt-BR"/>
        </w:rPr>
        <w:t>:</w:t>
      </w:r>
      <w:r w:rsidRPr="00A70B27">
        <w:rPr>
          <w:color w:val="1F3864" w:themeColor="accent1" w:themeShade="80"/>
          <w:lang w:val="pt-BR"/>
        </w:rPr>
        <w:t xml:space="preserve"> </w:t>
      </w:r>
      <w:r w:rsidR="00D8733E" w:rsidRPr="00A70B27">
        <w:rPr>
          <w:color w:val="1F3864" w:themeColor="accent1" w:themeShade="80"/>
          <w:lang w:val="pt-BR"/>
        </w:rPr>
        <w:t>Laboratório Central de Saúde Pública (LACEN) reformado</w:t>
      </w:r>
      <w:r w:rsidR="00AB3B54">
        <w:rPr>
          <w:color w:val="1F3864" w:themeColor="accent1" w:themeShade="80"/>
          <w:lang w:val="pt-BR"/>
        </w:rPr>
        <w:t xml:space="preserve"> e equipado</w:t>
      </w:r>
    </w:p>
    <w:p w14:paraId="62645BB5" w14:textId="5848A6B1" w:rsidR="005713FD" w:rsidRPr="00A70B27" w:rsidRDefault="005713FD" w:rsidP="00D06E58">
      <w:pPr>
        <w:spacing w:after="120" w:line="276" w:lineRule="auto"/>
        <w:jc w:val="both"/>
        <w:rPr>
          <w:lang w:val="pt-BR"/>
        </w:rPr>
      </w:pPr>
      <w:r w:rsidRPr="00A70B27">
        <w:rPr>
          <w:lang w:val="pt-BR"/>
        </w:rPr>
        <w:t xml:space="preserve">Este produto inclui as seguintes obras: reforma dos laboratórios e áreas de coleta e triagem de amostras, entomologia, parasitologia, zoonoses, microbiologia, imunologia, biologia molecular, apoio técnico, </w:t>
      </w:r>
      <w:proofErr w:type="spellStart"/>
      <w:r w:rsidRPr="00A70B27">
        <w:rPr>
          <w:lang w:val="pt-BR"/>
        </w:rPr>
        <w:t>bromatologia</w:t>
      </w:r>
      <w:proofErr w:type="spellEnd"/>
      <w:r w:rsidRPr="00A70B27">
        <w:rPr>
          <w:lang w:val="pt-BR"/>
        </w:rPr>
        <w:t xml:space="preserve">, almoxarifado, recepção, fachada, TI, área comum e áreas </w:t>
      </w:r>
      <w:r w:rsidR="00E372D6" w:rsidRPr="00A70B27">
        <w:rPr>
          <w:lang w:val="pt-BR"/>
        </w:rPr>
        <w:t>administrativa; c</w:t>
      </w:r>
      <w:r w:rsidRPr="00A70B27">
        <w:rPr>
          <w:lang w:val="pt-BR"/>
        </w:rPr>
        <w:t>onstrução de auditório, refeitório, área de segrega</w:t>
      </w:r>
      <w:r w:rsidR="00E372D6" w:rsidRPr="00A70B27">
        <w:rPr>
          <w:lang w:val="pt-BR"/>
        </w:rPr>
        <w:t>çã</w:t>
      </w:r>
      <w:r w:rsidRPr="00A70B27">
        <w:rPr>
          <w:lang w:val="pt-BR"/>
        </w:rPr>
        <w:t>o de res</w:t>
      </w:r>
      <w:r w:rsidR="00E372D6" w:rsidRPr="00A70B27">
        <w:rPr>
          <w:lang w:val="pt-BR"/>
        </w:rPr>
        <w:t>í</w:t>
      </w:r>
      <w:r w:rsidRPr="00A70B27">
        <w:rPr>
          <w:lang w:val="pt-BR"/>
        </w:rPr>
        <w:t>duos, contemplando partes estruturais, elétrica, hidráulica e de climatização em todas as áreas.</w:t>
      </w:r>
    </w:p>
    <w:p w14:paraId="739D7282" w14:textId="5D6F0B4E" w:rsidR="32F01D18" w:rsidRDefault="3025D3F3" w:rsidP="32F01D18">
      <w:pPr>
        <w:spacing w:after="120" w:line="276" w:lineRule="auto"/>
        <w:jc w:val="both"/>
        <w:rPr>
          <w:lang w:val="pt-BR"/>
        </w:rPr>
      </w:pPr>
      <w:r w:rsidRPr="32F01D18">
        <w:rPr>
          <w:lang w:val="pt-BR"/>
        </w:rPr>
        <w:t>Esse produto também inclui: Aquisi</w:t>
      </w:r>
      <w:r w:rsidR="7423820E" w:rsidRPr="32F01D18">
        <w:rPr>
          <w:lang w:val="pt-BR"/>
        </w:rPr>
        <w:t>çã</w:t>
      </w:r>
      <w:r w:rsidRPr="32F01D18">
        <w:rPr>
          <w:lang w:val="pt-BR"/>
        </w:rPr>
        <w:t>o de equipamentos para amplia</w:t>
      </w:r>
      <w:r w:rsidR="7423820E" w:rsidRPr="32F01D18">
        <w:rPr>
          <w:lang w:val="pt-BR"/>
        </w:rPr>
        <w:t>çã</w:t>
      </w:r>
      <w:r w:rsidRPr="32F01D18">
        <w:rPr>
          <w:lang w:val="pt-BR"/>
        </w:rPr>
        <w:t>o, reestrutura</w:t>
      </w:r>
      <w:r w:rsidR="7423820E" w:rsidRPr="32F01D18">
        <w:rPr>
          <w:lang w:val="pt-BR"/>
        </w:rPr>
        <w:t>çã</w:t>
      </w:r>
      <w:r w:rsidRPr="32F01D18">
        <w:rPr>
          <w:lang w:val="pt-BR"/>
        </w:rPr>
        <w:t>o e moderniza</w:t>
      </w:r>
      <w:r w:rsidR="7423820E" w:rsidRPr="32F01D18">
        <w:rPr>
          <w:lang w:val="pt-BR"/>
        </w:rPr>
        <w:t>çã</w:t>
      </w:r>
      <w:r w:rsidRPr="32F01D18">
        <w:rPr>
          <w:lang w:val="pt-BR"/>
        </w:rPr>
        <w:t>o do parque tecnol</w:t>
      </w:r>
      <w:r w:rsidR="7423820E" w:rsidRPr="32F01D18">
        <w:rPr>
          <w:lang w:val="pt-BR"/>
        </w:rPr>
        <w:t>ó</w:t>
      </w:r>
      <w:r w:rsidRPr="32F01D18">
        <w:rPr>
          <w:lang w:val="pt-BR"/>
        </w:rPr>
        <w:t>gico do laborat</w:t>
      </w:r>
      <w:r w:rsidR="7423820E" w:rsidRPr="32F01D18">
        <w:rPr>
          <w:lang w:val="pt-BR"/>
        </w:rPr>
        <w:t>ó</w:t>
      </w:r>
      <w:r w:rsidRPr="32F01D18">
        <w:rPr>
          <w:lang w:val="pt-BR"/>
        </w:rPr>
        <w:t>rio a fim de incrementar os tipos e o quantitativo de an</w:t>
      </w:r>
      <w:r w:rsidR="7423820E" w:rsidRPr="32F01D18">
        <w:rPr>
          <w:lang w:val="pt-BR"/>
        </w:rPr>
        <w:t>á</w:t>
      </w:r>
      <w:r w:rsidRPr="32F01D18">
        <w:rPr>
          <w:lang w:val="pt-BR"/>
        </w:rPr>
        <w:t>lises laboratoriais de m</w:t>
      </w:r>
      <w:r w:rsidR="7423820E" w:rsidRPr="32F01D18">
        <w:rPr>
          <w:lang w:val="pt-BR"/>
        </w:rPr>
        <w:t>é</w:t>
      </w:r>
      <w:r w:rsidRPr="32F01D18">
        <w:rPr>
          <w:lang w:val="pt-BR"/>
        </w:rPr>
        <w:t>dia e alta complexidade realizadas pelo Lacen,</w:t>
      </w:r>
      <w:r w:rsidR="7423820E" w:rsidRPr="32F01D18">
        <w:rPr>
          <w:lang w:val="pt-BR"/>
        </w:rPr>
        <w:t xml:space="preserve"> </w:t>
      </w:r>
      <w:r w:rsidRPr="32F01D18">
        <w:rPr>
          <w:lang w:val="pt-BR"/>
        </w:rPr>
        <w:t>bem como equipamentos para melhorar e estruturar a tecnologia da informa</w:t>
      </w:r>
      <w:r w:rsidR="7423820E" w:rsidRPr="32F01D18">
        <w:rPr>
          <w:lang w:val="pt-BR"/>
        </w:rPr>
        <w:t>çã</w:t>
      </w:r>
      <w:r w:rsidRPr="32F01D18">
        <w:rPr>
          <w:lang w:val="pt-BR"/>
        </w:rPr>
        <w:t>o e interfaceamento entre m</w:t>
      </w:r>
      <w:r w:rsidR="7423820E" w:rsidRPr="32F01D18">
        <w:rPr>
          <w:lang w:val="pt-BR"/>
        </w:rPr>
        <w:t>á</w:t>
      </w:r>
      <w:r w:rsidRPr="32F01D18">
        <w:rPr>
          <w:lang w:val="pt-BR"/>
        </w:rPr>
        <w:t>quinas e sistemas</w:t>
      </w:r>
      <w:r w:rsidR="7423820E" w:rsidRPr="32F01D18">
        <w:rPr>
          <w:lang w:val="pt-BR"/>
        </w:rPr>
        <w:t xml:space="preserve"> </w:t>
      </w:r>
      <w:r w:rsidRPr="32F01D18">
        <w:rPr>
          <w:lang w:val="pt-BR"/>
        </w:rPr>
        <w:t>dispon</w:t>
      </w:r>
      <w:r w:rsidR="7423820E" w:rsidRPr="32F01D18">
        <w:rPr>
          <w:lang w:val="pt-BR"/>
        </w:rPr>
        <w:t>í</w:t>
      </w:r>
      <w:r w:rsidRPr="32F01D18">
        <w:rPr>
          <w:lang w:val="pt-BR"/>
        </w:rPr>
        <w:t>veis e novos do Lacen</w:t>
      </w:r>
      <w:r w:rsidR="7423820E" w:rsidRPr="32F01D18">
        <w:rPr>
          <w:lang w:val="pt-BR"/>
        </w:rPr>
        <w:t>; aquisição de cadeiras de laboratório, bancadas, prateleiras, armários, estantes, mesas, escrivaninhas e mobiliário de suporte administrativo para composição da estrutura de recebimento de pacientes, amostras e execução de testes laboratoriais com ergonomia e facilidade de trânsito.</w:t>
      </w:r>
    </w:p>
    <w:p w14:paraId="082FD1D4" w14:textId="3AFB6BE6" w:rsidR="00D8733E" w:rsidRPr="00A70B27" w:rsidRDefault="00B27220" w:rsidP="32F01D18">
      <w:pPr>
        <w:pStyle w:val="ListParagraph"/>
        <w:numPr>
          <w:ilvl w:val="2"/>
          <w:numId w:val="1"/>
        </w:numPr>
        <w:spacing w:before="120" w:after="120"/>
        <w:ind w:left="1134" w:hanging="708"/>
        <w:jc w:val="both"/>
        <w:rPr>
          <w:color w:val="1F3864" w:themeColor="accent1" w:themeShade="80"/>
          <w:u w:val="single"/>
          <w:lang w:val="pt-BR"/>
        </w:rPr>
      </w:pPr>
      <w:r w:rsidRPr="32F01D18">
        <w:rPr>
          <w:color w:val="1F3864" w:themeColor="accent1" w:themeShade="80"/>
          <w:u w:val="single"/>
          <w:lang w:val="pt-BR"/>
        </w:rPr>
        <w:t>Produto 7</w:t>
      </w:r>
      <w:r w:rsidRPr="00A70B27">
        <w:rPr>
          <w:color w:val="1F3864" w:themeColor="accent1" w:themeShade="80"/>
          <w:u w:val="single"/>
          <w:lang w:val="pt-BR"/>
        </w:rPr>
        <w:t>:</w:t>
      </w:r>
      <w:r w:rsidRPr="00A70B27">
        <w:rPr>
          <w:color w:val="1F3864" w:themeColor="accent1" w:themeShade="80"/>
          <w:lang w:val="pt-BR"/>
        </w:rPr>
        <w:t xml:space="preserve"> </w:t>
      </w:r>
      <w:r w:rsidR="00D8733E" w:rsidRPr="00A70B27">
        <w:rPr>
          <w:color w:val="1F3864" w:themeColor="accent1" w:themeShade="80"/>
          <w:lang w:val="pt-BR"/>
        </w:rPr>
        <w:t>Centro de Atendimento Diagnóstico por Imagem (CADI) reformado</w:t>
      </w:r>
      <w:r w:rsidR="00D8733E" w:rsidRPr="32F01D18">
        <w:rPr>
          <w:color w:val="1F3864" w:themeColor="accent1" w:themeShade="80"/>
          <w:lang w:val="pt-BR"/>
        </w:rPr>
        <w:t xml:space="preserve"> e </w:t>
      </w:r>
      <w:r w:rsidR="008B5EF2">
        <w:rPr>
          <w:color w:val="1F3864" w:themeColor="accent1" w:themeShade="80"/>
          <w:lang w:val="pt-BR"/>
        </w:rPr>
        <w:t>equipado</w:t>
      </w:r>
    </w:p>
    <w:p w14:paraId="34FC6065" w14:textId="78CC53C1" w:rsidR="006C7594" w:rsidRPr="00A70B27" w:rsidRDefault="006C7594" w:rsidP="00D06E58">
      <w:pPr>
        <w:spacing w:after="120" w:line="276" w:lineRule="auto"/>
        <w:jc w:val="both"/>
        <w:rPr>
          <w:lang w:val="pt-BR"/>
        </w:rPr>
      </w:pPr>
      <w:r w:rsidRPr="00A70B27">
        <w:rPr>
          <w:lang w:val="pt-BR"/>
        </w:rPr>
        <w:t xml:space="preserve">Esse produto inclui as seguintes obras:  Revitalização do piso, ampliação de salas, pintura, parede de </w:t>
      </w:r>
      <w:proofErr w:type="spellStart"/>
      <w:r w:rsidRPr="00A70B27">
        <w:rPr>
          <w:lang w:val="pt-BR"/>
        </w:rPr>
        <w:t>drywall</w:t>
      </w:r>
      <w:proofErr w:type="spellEnd"/>
      <w:r w:rsidRPr="00A70B27">
        <w:rPr>
          <w:lang w:val="pt-BR"/>
        </w:rPr>
        <w:t>, rampa para acessibilidade, corrimãos, troca de portas, troca de janelas, piso antiderrapante.</w:t>
      </w:r>
    </w:p>
    <w:p w14:paraId="6E365321" w14:textId="2849803B" w:rsidR="32F01D18" w:rsidRDefault="00254AC9" w:rsidP="32F01D18">
      <w:pPr>
        <w:spacing w:after="120" w:line="276" w:lineRule="auto"/>
        <w:jc w:val="both"/>
        <w:rPr>
          <w:lang w:val="pt-BR"/>
        </w:rPr>
      </w:pPr>
      <w:r w:rsidRPr="32F01D18">
        <w:rPr>
          <w:lang w:val="pt-BR"/>
        </w:rPr>
        <w:t>Também</w:t>
      </w:r>
      <w:r w:rsidRPr="00A70B27">
        <w:rPr>
          <w:lang w:val="pt-BR"/>
        </w:rPr>
        <w:t xml:space="preserve"> inclui os seguintes materiais: </w:t>
      </w:r>
      <w:r w:rsidR="00D6223C" w:rsidRPr="00A70B27">
        <w:rPr>
          <w:lang w:val="pt-BR"/>
        </w:rPr>
        <w:t>Resson</w:t>
      </w:r>
      <w:r w:rsidRPr="00A70B27">
        <w:rPr>
          <w:lang w:val="pt-BR"/>
        </w:rPr>
        <w:t>â</w:t>
      </w:r>
      <w:r w:rsidR="00D6223C" w:rsidRPr="00A70B27">
        <w:rPr>
          <w:lang w:val="pt-BR"/>
        </w:rPr>
        <w:t>ncia Magn</w:t>
      </w:r>
      <w:r w:rsidRPr="00A70B27">
        <w:rPr>
          <w:lang w:val="pt-BR"/>
        </w:rPr>
        <w:t>é</w:t>
      </w:r>
      <w:r w:rsidR="00D6223C" w:rsidRPr="00A70B27">
        <w:rPr>
          <w:lang w:val="pt-BR"/>
        </w:rPr>
        <w:t>tica 3,0 teslas, bomba injetora para</w:t>
      </w:r>
      <w:r w:rsidRPr="00A70B27">
        <w:rPr>
          <w:lang w:val="pt-BR"/>
        </w:rPr>
        <w:t xml:space="preserve"> </w:t>
      </w:r>
      <w:r w:rsidR="00D6223C" w:rsidRPr="00A70B27">
        <w:rPr>
          <w:lang w:val="pt-BR"/>
        </w:rPr>
        <w:t>resson</w:t>
      </w:r>
      <w:r w:rsidRPr="00A70B27">
        <w:rPr>
          <w:lang w:val="pt-BR"/>
        </w:rPr>
        <w:t>â</w:t>
      </w:r>
      <w:r w:rsidR="00D6223C" w:rsidRPr="00A70B27">
        <w:rPr>
          <w:lang w:val="pt-BR"/>
        </w:rPr>
        <w:t>ncia magn</w:t>
      </w:r>
      <w:r w:rsidRPr="00A70B27">
        <w:rPr>
          <w:lang w:val="pt-BR"/>
        </w:rPr>
        <w:t>é</w:t>
      </w:r>
      <w:r w:rsidR="00D6223C" w:rsidRPr="00A70B27">
        <w:rPr>
          <w:lang w:val="pt-BR"/>
        </w:rPr>
        <w:t>tica, bomba injetora para tomografia computadorizada, monitor</w:t>
      </w:r>
      <w:r w:rsidRPr="00A70B27">
        <w:rPr>
          <w:lang w:val="pt-BR"/>
        </w:rPr>
        <w:t xml:space="preserve"> </w:t>
      </w:r>
      <w:proofErr w:type="spellStart"/>
      <w:r w:rsidR="00D6223C" w:rsidRPr="00A70B27">
        <w:rPr>
          <w:lang w:val="pt-BR"/>
        </w:rPr>
        <w:t>multipar</w:t>
      </w:r>
      <w:r w:rsidRPr="00A70B27">
        <w:rPr>
          <w:lang w:val="pt-BR"/>
        </w:rPr>
        <w:t>â</w:t>
      </w:r>
      <w:r w:rsidR="00D6223C" w:rsidRPr="00A70B27">
        <w:rPr>
          <w:lang w:val="pt-BR"/>
        </w:rPr>
        <w:t>metros</w:t>
      </w:r>
      <w:proofErr w:type="spellEnd"/>
      <w:r w:rsidR="00D6223C" w:rsidRPr="00A70B27">
        <w:rPr>
          <w:lang w:val="pt-BR"/>
        </w:rPr>
        <w:t xml:space="preserve"> para</w:t>
      </w:r>
      <w:r w:rsidRPr="00A70B27">
        <w:rPr>
          <w:lang w:val="pt-BR"/>
        </w:rPr>
        <w:t xml:space="preserve"> </w:t>
      </w:r>
      <w:r w:rsidR="00D6223C" w:rsidRPr="00A70B27">
        <w:rPr>
          <w:lang w:val="pt-BR"/>
        </w:rPr>
        <w:t>resson</w:t>
      </w:r>
      <w:r w:rsidRPr="00A70B27">
        <w:rPr>
          <w:lang w:val="pt-BR"/>
        </w:rPr>
        <w:t>â</w:t>
      </w:r>
      <w:r w:rsidR="00D6223C" w:rsidRPr="00A70B27">
        <w:rPr>
          <w:lang w:val="pt-BR"/>
        </w:rPr>
        <w:t>ncia magn</w:t>
      </w:r>
      <w:r w:rsidRPr="00A70B27">
        <w:rPr>
          <w:lang w:val="pt-BR"/>
        </w:rPr>
        <w:t>é</w:t>
      </w:r>
      <w:r w:rsidR="00D6223C" w:rsidRPr="00A70B27">
        <w:rPr>
          <w:lang w:val="pt-BR"/>
        </w:rPr>
        <w:t>tica, laringosc</w:t>
      </w:r>
      <w:r w:rsidRPr="00A70B27">
        <w:rPr>
          <w:lang w:val="pt-BR"/>
        </w:rPr>
        <w:t>ó</w:t>
      </w:r>
      <w:r w:rsidR="00D6223C" w:rsidRPr="00A70B27">
        <w:rPr>
          <w:lang w:val="pt-BR"/>
        </w:rPr>
        <w:t>pio  </w:t>
      </w:r>
      <w:r w:rsidRPr="00A70B27">
        <w:rPr>
          <w:lang w:val="pt-BR"/>
        </w:rPr>
        <w:t>ó</w:t>
      </w:r>
      <w:r w:rsidR="00D6223C" w:rsidRPr="00A70B27">
        <w:rPr>
          <w:lang w:val="pt-BR"/>
        </w:rPr>
        <w:t xml:space="preserve">ptico para </w:t>
      </w:r>
      <w:proofErr w:type="spellStart"/>
      <w:r w:rsidR="00D6223C" w:rsidRPr="00A70B27">
        <w:rPr>
          <w:lang w:val="pt-BR"/>
        </w:rPr>
        <w:t>rmn</w:t>
      </w:r>
      <w:proofErr w:type="spellEnd"/>
      <w:r w:rsidR="00D6223C" w:rsidRPr="00A70B27">
        <w:rPr>
          <w:lang w:val="pt-BR"/>
        </w:rPr>
        <w:t>, carrinho de anestesia,</w:t>
      </w:r>
      <w:r w:rsidRPr="00A70B27">
        <w:rPr>
          <w:lang w:val="pt-BR"/>
        </w:rPr>
        <w:t xml:space="preserve"> </w:t>
      </w:r>
      <w:r w:rsidR="00D6223C" w:rsidRPr="00A70B27">
        <w:rPr>
          <w:lang w:val="pt-BR"/>
        </w:rPr>
        <w:t xml:space="preserve">monitor </w:t>
      </w:r>
      <w:proofErr w:type="spellStart"/>
      <w:r w:rsidR="00D6223C" w:rsidRPr="00A70B27">
        <w:rPr>
          <w:lang w:val="pt-BR"/>
        </w:rPr>
        <w:t>multipar</w:t>
      </w:r>
      <w:r w:rsidRPr="00A70B27">
        <w:rPr>
          <w:lang w:val="pt-BR"/>
        </w:rPr>
        <w:t>â</w:t>
      </w:r>
      <w:r w:rsidR="00D6223C" w:rsidRPr="00A70B27">
        <w:rPr>
          <w:lang w:val="pt-BR"/>
        </w:rPr>
        <w:t>metros</w:t>
      </w:r>
      <w:proofErr w:type="spellEnd"/>
      <w:r w:rsidR="00D6223C" w:rsidRPr="00A70B27">
        <w:rPr>
          <w:lang w:val="pt-BR"/>
        </w:rPr>
        <w:t>,</w:t>
      </w:r>
      <w:r w:rsidRPr="00A70B27">
        <w:rPr>
          <w:lang w:val="pt-BR"/>
        </w:rPr>
        <w:t xml:space="preserve"> c</w:t>
      </w:r>
      <w:r w:rsidR="00D6223C" w:rsidRPr="00A70B27">
        <w:rPr>
          <w:lang w:val="pt-BR"/>
        </w:rPr>
        <w:t xml:space="preserve">arro maca para </w:t>
      </w:r>
      <w:proofErr w:type="spellStart"/>
      <w:r w:rsidR="00D6223C" w:rsidRPr="00A70B27">
        <w:rPr>
          <w:lang w:val="pt-BR"/>
        </w:rPr>
        <w:t>rmn</w:t>
      </w:r>
      <w:proofErr w:type="spellEnd"/>
      <w:r w:rsidR="00D6223C" w:rsidRPr="00A70B27">
        <w:rPr>
          <w:lang w:val="pt-BR"/>
        </w:rPr>
        <w:t xml:space="preserve">, suporte de soro para </w:t>
      </w:r>
      <w:proofErr w:type="spellStart"/>
      <w:r w:rsidR="00D6223C" w:rsidRPr="00A70B27">
        <w:rPr>
          <w:lang w:val="pt-BR"/>
        </w:rPr>
        <w:t>rmn</w:t>
      </w:r>
      <w:proofErr w:type="spellEnd"/>
      <w:r w:rsidR="00D6223C" w:rsidRPr="00A70B27">
        <w:rPr>
          <w:lang w:val="pt-BR"/>
        </w:rPr>
        <w:t>,</w:t>
      </w:r>
      <w:r w:rsidRPr="00A70B27">
        <w:rPr>
          <w:lang w:val="pt-BR"/>
        </w:rPr>
        <w:t xml:space="preserve"> v</w:t>
      </w:r>
      <w:r w:rsidR="00D6223C" w:rsidRPr="00A70B27">
        <w:rPr>
          <w:lang w:val="pt-BR"/>
        </w:rPr>
        <w:t>entilador mec</w:t>
      </w:r>
      <w:r w:rsidRPr="00A70B27">
        <w:rPr>
          <w:lang w:val="pt-BR"/>
        </w:rPr>
        <w:t>â</w:t>
      </w:r>
      <w:r w:rsidR="00D6223C" w:rsidRPr="00A70B27">
        <w:rPr>
          <w:lang w:val="pt-BR"/>
        </w:rPr>
        <w:t>nico, ox</w:t>
      </w:r>
      <w:r w:rsidRPr="00A70B27">
        <w:rPr>
          <w:lang w:val="pt-BR"/>
        </w:rPr>
        <w:t>í</w:t>
      </w:r>
      <w:r w:rsidR="00D6223C" w:rsidRPr="00A70B27">
        <w:rPr>
          <w:lang w:val="pt-BR"/>
        </w:rPr>
        <w:t xml:space="preserve">metro de pulso, </w:t>
      </w:r>
      <w:r w:rsidRPr="00A70B27">
        <w:rPr>
          <w:lang w:val="pt-BR"/>
        </w:rPr>
        <w:t>s</w:t>
      </w:r>
      <w:r w:rsidR="00D6223C" w:rsidRPr="00A70B27">
        <w:rPr>
          <w:lang w:val="pt-BR"/>
        </w:rPr>
        <w:t>istema para reconhecimento de voz</w:t>
      </w:r>
      <w:r w:rsidRPr="00A70B27">
        <w:rPr>
          <w:lang w:val="pt-BR"/>
        </w:rPr>
        <w:t xml:space="preserve"> </w:t>
      </w:r>
      <w:r w:rsidR="00D6223C" w:rsidRPr="00A70B27">
        <w:rPr>
          <w:lang w:val="pt-BR"/>
        </w:rPr>
        <w:t>para laudos em radiologia, bomba de infus</w:t>
      </w:r>
      <w:r w:rsidRPr="00A70B27">
        <w:rPr>
          <w:lang w:val="pt-BR"/>
        </w:rPr>
        <w:t>ã</w:t>
      </w:r>
      <w:r w:rsidR="00D6223C" w:rsidRPr="00A70B27">
        <w:rPr>
          <w:lang w:val="pt-BR"/>
        </w:rPr>
        <w:t>o, aspirador de secr</w:t>
      </w:r>
      <w:r w:rsidR="00B527C9" w:rsidRPr="00A70B27">
        <w:rPr>
          <w:lang w:val="pt-BR"/>
        </w:rPr>
        <w:t>eç</w:t>
      </w:r>
      <w:r w:rsidR="00786B3F" w:rsidRPr="00A70B27">
        <w:rPr>
          <w:lang w:val="pt-BR"/>
        </w:rPr>
        <w:t>õ</w:t>
      </w:r>
      <w:r w:rsidR="00D6223C" w:rsidRPr="00A70B27">
        <w:rPr>
          <w:lang w:val="pt-BR"/>
        </w:rPr>
        <w:t>es port</w:t>
      </w:r>
      <w:r w:rsidR="00B527C9" w:rsidRPr="00A70B27">
        <w:rPr>
          <w:lang w:val="pt-BR"/>
        </w:rPr>
        <w:t>á</w:t>
      </w:r>
      <w:r w:rsidR="00D6223C" w:rsidRPr="00A70B27">
        <w:rPr>
          <w:lang w:val="pt-BR"/>
        </w:rPr>
        <w:t>til</w:t>
      </w:r>
      <w:r w:rsidRPr="00A70B27">
        <w:rPr>
          <w:lang w:val="pt-BR"/>
        </w:rPr>
        <w:t xml:space="preserve">; cama hospitalar tipo </w:t>
      </w:r>
      <w:proofErr w:type="spellStart"/>
      <w:r w:rsidRPr="00A70B27">
        <w:rPr>
          <w:lang w:val="pt-BR"/>
        </w:rPr>
        <w:t>fowler</w:t>
      </w:r>
      <w:proofErr w:type="spellEnd"/>
      <w:r w:rsidRPr="00A70B27">
        <w:rPr>
          <w:lang w:val="pt-BR"/>
        </w:rPr>
        <w:t>, cadeira</w:t>
      </w:r>
      <w:r w:rsidR="00786B3F" w:rsidRPr="00A70B27">
        <w:rPr>
          <w:lang w:val="pt-BR"/>
        </w:rPr>
        <w:t xml:space="preserve"> </w:t>
      </w:r>
      <w:r w:rsidRPr="00A70B27">
        <w:rPr>
          <w:lang w:val="pt-BR"/>
        </w:rPr>
        <w:t>para</w:t>
      </w:r>
      <w:r w:rsidR="00786B3F" w:rsidRPr="00A70B27">
        <w:rPr>
          <w:lang w:val="pt-BR"/>
        </w:rPr>
        <w:t xml:space="preserve"> </w:t>
      </w:r>
      <w:r w:rsidRPr="00A70B27">
        <w:rPr>
          <w:lang w:val="pt-BR"/>
        </w:rPr>
        <w:t>escrit</w:t>
      </w:r>
      <w:r w:rsidR="00786B3F" w:rsidRPr="00A70B27">
        <w:rPr>
          <w:lang w:val="pt-BR"/>
        </w:rPr>
        <w:t>ório</w:t>
      </w:r>
      <w:r w:rsidRPr="00A70B27">
        <w:rPr>
          <w:lang w:val="pt-BR"/>
        </w:rPr>
        <w:t> girat</w:t>
      </w:r>
      <w:r w:rsidR="00C6642B" w:rsidRPr="00A70B27">
        <w:rPr>
          <w:lang w:val="pt-BR"/>
        </w:rPr>
        <w:t>ó</w:t>
      </w:r>
      <w:r w:rsidRPr="00A70B27">
        <w:rPr>
          <w:lang w:val="pt-BR"/>
        </w:rPr>
        <w:t>ria</w:t>
      </w:r>
      <w:r w:rsidR="00C6642B" w:rsidRPr="00A70B27">
        <w:rPr>
          <w:lang w:val="pt-BR"/>
        </w:rPr>
        <w:t xml:space="preserve"> </w:t>
      </w:r>
      <w:r w:rsidRPr="00A70B27">
        <w:rPr>
          <w:lang w:val="pt-BR"/>
        </w:rPr>
        <w:t>com</w:t>
      </w:r>
      <w:r w:rsidR="00C6642B" w:rsidRPr="00A70B27">
        <w:rPr>
          <w:lang w:val="pt-BR"/>
        </w:rPr>
        <w:t xml:space="preserve"> </w:t>
      </w:r>
      <w:r w:rsidRPr="00A70B27">
        <w:rPr>
          <w:lang w:val="pt-BR"/>
        </w:rPr>
        <w:t>bra</w:t>
      </w:r>
      <w:r w:rsidR="00C6642B" w:rsidRPr="00A70B27">
        <w:rPr>
          <w:lang w:val="pt-BR"/>
        </w:rPr>
        <w:t>ç</w:t>
      </w:r>
      <w:r w:rsidRPr="00A70B27">
        <w:rPr>
          <w:lang w:val="pt-BR"/>
        </w:rPr>
        <w:t>os</w:t>
      </w:r>
      <w:r w:rsidR="00C6642B" w:rsidRPr="00A70B27">
        <w:rPr>
          <w:lang w:val="pt-BR"/>
        </w:rPr>
        <w:t xml:space="preserve"> </w:t>
      </w:r>
      <w:r w:rsidRPr="00A70B27">
        <w:rPr>
          <w:lang w:val="pt-BR"/>
        </w:rPr>
        <w:t>e</w:t>
      </w:r>
      <w:r w:rsidR="00C6642B" w:rsidRPr="00A70B27">
        <w:rPr>
          <w:lang w:val="pt-BR"/>
        </w:rPr>
        <w:t xml:space="preserve"> </w:t>
      </w:r>
      <w:r w:rsidRPr="00A70B27">
        <w:rPr>
          <w:lang w:val="pt-BR"/>
        </w:rPr>
        <w:t xml:space="preserve">rodas, </w:t>
      </w:r>
      <w:r w:rsidR="00C6642B" w:rsidRPr="00A70B27">
        <w:rPr>
          <w:lang w:val="pt-BR"/>
        </w:rPr>
        <w:t>l</w:t>
      </w:r>
      <w:r w:rsidRPr="00A70B27">
        <w:rPr>
          <w:lang w:val="pt-BR"/>
        </w:rPr>
        <w:t xml:space="preserve">ongarina com 3 lugares, </w:t>
      </w:r>
      <w:r w:rsidR="00C6642B" w:rsidRPr="00A70B27">
        <w:rPr>
          <w:lang w:val="pt-BR"/>
        </w:rPr>
        <w:t>l</w:t>
      </w:r>
      <w:r w:rsidRPr="00A70B27">
        <w:rPr>
          <w:lang w:val="pt-BR"/>
        </w:rPr>
        <w:t>ongarina com 4 lugares, mesa</w:t>
      </w:r>
      <w:r w:rsidR="00C6642B" w:rsidRPr="00A70B27">
        <w:rPr>
          <w:lang w:val="pt-BR"/>
        </w:rPr>
        <w:t xml:space="preserve"> </w:t>
      </w:r>
      <w:r w:rsidRPr="00A70B27">
        <w:rPr>
          <w:lang w:val="pt-BR"/>
        </w:rPr>
        <w:t>reta</w:t>
      </w:r>
      <w:r w:rsidR="00C6642B" w:rsidRPr="00A70B27">
        <w:rPr>
          <w:lang w:val="pt-BR"/>
        </w:rPr>
        <w:t xml:space="preserve"> </w:t>
      </w:r>
      <w:r w:rsidRPr="00A70B27">
        <w:rPr>
          <w:lang w:val="pt-BR"/>
        </w:rPr>
        <w:t>de</w:t>
      </w:r>
      <w:r w:rsidR="00C6642B" w:rsidRPr="00A70B27">
        <w:rPr>
          <w:lang w:val="pt-BR"/>
        </w:rPr>
        <w:t xml:space="preserve"> </w:t>
      </w:r>
      <w:r w:rsidRPr="00A70B27">
        <w:rPr>
          <w:lang w:val="pt-BR"/>
        </w:rPr>
        <w:t>trabalho</w:t>
      </w:r>
      <w:r w:rsidR="00C6642B" w:rsidRPr="00A70B27">
        <w:rPr>
          <w:lang w:val="pt-BR"/>
        </w:rPr>
        <w:t xml:space="preserve"> </w:t>
      </w:r>
      <w:r w:rsidRPr="00A70B27">
        <w:rPr>
          <w:lang w:val="pt-BR"/>
        </w:rPr>
        <w:t>com</w:t>
      </w:r>
      <w:r w:rsidR="00C6642B" w:rsidRPr="00A70B27">
        <w:rPr>
          <w:lang w:val="pt-BR"/>
        </w:rPr>
        <w:t xml:space="preserve"> </w:t>
      </w:r>
      <w:r w:rsidRPr="00A70B27">
        <w:rPr>
          <w:lang w:val="pt-BR"/>
        </w:rPr>
        <w:t>02gavetas</w:t>
      </w:r>
      <w:r w:rsidR="00C6642B" w:rsidRPr="00A70B27">
        <w:rPr>
          <w:lang w:val="pt-BR"/>
        </w:rPr>
        <w:t xml:space="preserve"> </w:t>
      </w:r>
      <w:r w:rsidRPr="00A70B27">
        <w:rPr>
          <w:lang w:val="pt-BR"/>
        </w:rPr>
        <w:t xml:space="preserve">(1,20X0,60m), </w:t>
      </w:r>
      <w:r w:rsidR="00C6642B" w:rsidRPr="00A70B27">
        <w:rPr>
          <w:lang w:val="pt-BR"/>
        </w:rPr>
        <w:t>g</w:t>
      </w:r>
      <w:r w:rsidRPr="00A70B27">
        <w:rPr>
          <w:lang w:val="pt-BR"/>
        </w:rPr>
        <w:t>uarda Volume Arm</w:t>
      </w:r>
      <w:r w:rsidR="00C6642B" w:rsidRPr="00A70B27">
        <w:rPr>
          <w:lang w:val="pt-BR"/>
        </w:rPr>
        <w:t>á</w:t>
      </w:r>
      <w:r w:rsidRPr="00A70B27">
        <w:rPr>
          <w:lang w:val="pt-BR"/>
        </w:rPr>
        <w:t>rio Roupeiro de A</w:t>
      </w:r>
      <w:r w:rsidR="00C6642B" w:rsidRPr="00A70B27">
        <w:rPr>
          <w:lang w:val="pt-BR"/>
        </w:rPr>
        <w:t>ç</w:t>
      </w:r>
      <w:r w:rsidRPr="00A70B27">
        <w:rPr>
          <w:lang w:val="pt-BR"/>
        </w:rPr>
        <w:t xml:space="preserve">o 8 portas e suporte para cadeado, </w:t>
      </w:r>
      <w:proofErr w:type="spellStart"/>
      <w:r w:rsidRPr="00A70B27">
        <w:rPr>
          <w:lang w:val="pt-BR"/>
        </w:rPr>
        <w:t>Negatosc</w:t>
      </w:r>
      <w:r w:rsidR="00C6642B" w:rsidRPr="00A70B27">
        <w:rPr>
          <w:lang w:val="pt-BR"/>
        </w:rPr>
        <w:t>ó</w:t>
      </w:r>
      <w:r w:rsidRPr="00A70B27">
        <w:rPr>
          <w:lang w:val="pt-BR"/>
        </w:rPr>
        <w:t>pio</w:t>
      </w:r>
      <w:proofErr w:type="spellEnd"/>
      <w:r w:rsidRPr="00A70B27">
        <w:rPr>
          <w:lang w:val="pt-BR"/>
        </w:rPr>
        <w:t xml:space="preserve"> de parede em led – 1 corpo.</w:t>
      </w:r>
    </w:p>
    <w:p w14:paraId="0184E4A3" w14:textId="47E6A8FC" w:rsidR="002D3FBE" w:rsidRPr="00A70B27" w:rsidRDefault="005E1E4E" w:rsidP="32F01D18">
      <w:pPr>
        <w:pStyle w:val="ListParagraph"/>
        <w:numPr>
          <w:ilvl w:val="2"/>
          <w:numId w:val="1"/>
        </w:numPr>
        <w:spacing w:before="120" w:after="120"/>
        <w:ind w:left="1134" w:hanging="708"/>
        <w:jc w:val="both"/>
        <w:rPr>
          <w:color w:val="1F3864" w:themeColor="accent1" w:themeShade="80"/>
          <w:lang w:val="pt-BR"/>
        </w:rPr>
      </w:pPr>
      <w:r w:rsidRPr="00A70B27">
        <w:rPr>
          <w:color w:val="1F3864" w:themeColor="accent1" w:themeShade="80"/>
          <w:u w:val="single"/>
          <w:lang w:val="pt-BR"/>
        </w:rPr>
        <w:t xml:space="preserve">Produto </w:t>
      </w:r>
      <w:r w:rsidRPr="32F01D18">
        <w:rPr>
          <w:color w:val="1F3864" w:themeColor="accent1" w:themeShade="80"/>
          <w:u w:val="single"/>
          <w:lang w:val="pt-BR"/>
        </w:rPr>
        <w:t>8</w:t>
      </w:r>
      <w:r w:rsidRPr="00A70B27">
        <w:rPr>
          <w:color w:val="1F3864" w:themeColor="accent1" w:themeShade="80"/>
          <w:u w:val="single"/>
          <w:lang w:val="pt-BR"/>
        </w:rPr>
        <w:t>:</w:t>
      </w:r>
      <w:r w:rsidRPr="00A70B27">
        <w:rPr>
          <w:color w:val="1F3864" w:themeColor="accent1" w:themeShade="80"/>
          <w:lang w:val="pt-BR"/>
        </w:rPr>
        <w:t xml:space="preserve"> </w:t>
      </w:r>
      <w:r w:rsidR="00D8733E" w:rsidRPr="00A70B27">
        <w:rPr>
          <w:color w:val="1F3864" w:themeColor="accent1" w:themeShade="80"/>
          <w:lang w:val="pt-BR"/>
        </w:rPr>
        <w:t xml:space="preserve">Ambulâncias para transporte </w:t>
      </w:r>
      <w:proofErr w:type="spellStart"/>
      <w:r w:rsidR="00D8733E" w:rsidRPr="00A70B27">
        <w:rPr>
          <w:color w:val="1F3864" w:themeColor="accent1" w:themeShade="80"/>
          <w:lang w:val="pt-BR"/>
        </w:rPr>
        <w:t>interhospitalar</w:t>
      </w:r>
      <w:proofErr w:type="spellEnd"/>
      <w:r w:rsidR="00D8733E" w:rsidRPr="00A70B27">
        <w:rPr>
          <w:color w:val="1F3864" w:themeColor="accent1" w:themeShade="80"/>
          <w:lang w:val="pt-BR"/>
        </w:rPr>
        <w:t xml:space="preserve"> da rede adquirida</w:t>
      </w:r>
    </w:p>
    <w:p w14:paraId="664B1B07" w14:textId="4961BCD5" w:rsidR="001E2FEC" w:rsidRPr="00A70B27" w:rsidRDefault="0067190E" w:rsidP="00D06E58">
      <w:pPr>
        <w:spacing w:after="120" w:line="276" w:lineRule="auto"/>
        <w:jc w:val="both"/>
        <w:rPr>
          <w:lang w:val="pt-BR"/>
        </w:rPr>
      </w:pPr>
      <w:r w:rsidRPr="00A70B27">
        <w:rPr>
          <w:lang w:val="pt-BR"/>
        </w:rPr>
        <w:lastRenderedPageBreak/>
        <w:t xml:space="preserve">Esse produto inclui: Aquisição de 25 (vinte e cinco) ambulâncias novas e adequadas, equipadas com todos os recursos e equipamentos exigidos, conforme legislações vigentes, sendo 02 ambulâncias para o Suporte Avançado de Vida (USA) e 23 para o Suporte Básico de Vida (USB). Os equipamentos médico-hospitalares para as </w:t>
      </w:r>
      <w:proofErr w:type="spellStart"/>
      <w:r w:rsidRPr="00A70B27">
        <w:rPr>
          <w:lang w:val="pt-BR"/>
        </w:rPr>
        <w:t>USA</w:t>
      </w:r>
      <w:r w:rsidR="001E2FEC" w:rsidRPr="00A70B27">
        <w:rPr>
          <w:lang w:val="pt-BR"/>
        </w:rPr>
        <w:t>’</w:t>
      </w:r>
      <w:r w:rsidRPr="00A70B27">
        <w:rPr>
          <w:lang w:val="pt-BR"/>
        </w:rPr>
        <w:t>s</w:t>
      </w:r>
      <w:proofErr w:type="spellEnd"/>
      <w:r w:rsidR="001E2FEC" w:rsidRPr="00A70B27">
        <w:rPr>
          <w:lang w:val="pt-BR"/>
        </w:rPr>
        <w:t xml:space="preserve"> </w:t>
      </w:r>
      <w:r w:rsidRPr="00A70B27">
        <w:rPr>
          <w:lang w:val="pt-BR"/>
        </w:rPr>
        <w:t>incluem: Ventiladores Pulmonares Fixos com acess</w:t>
      </w:r>
      <w:r w:rsidR="001E2FEC" w:rsidRPr="00A70B27">
        <w:rPr>
          <w:lang w:val="pt-BR"/>
        </w:rPr>
        <w:t>ó</w:t>
      </w:r>
      <w:r w:rsidRPr="00A70B27">
        <w:rPr>
          <w:lang w:val="pt-BR"/>
        </w:rPr>
        <w:t>rios, Ventiladores de</w:t>
      </w:r>
      <w:r w:rsidR="001E2FEC" w:rsidRPr="00A70B27">
        <w:rPr>
          <w:lang w:val="pt-BR"/>
        </w:rPr>
        <w:t xml:space="preserve"> </w:t>
      </w:r>
      <w:r w:rsidRPr="00A70B27">
        <w:rPr>
          <w:lang w:val="pt-BR"/>
        </w:rPr>
        <w:t>Transporte, Bombas de Infus</w:t>
      </w:r>
      <w:r w:rsidR="001E2FEC" w:rsidRPr="00A70B27">
        <w:rPr>
          <w:lang w:val="pt-BR"/>
        </w:rPr>
        <w:t>ã</w:t>
      </w:r>
      <w:r w:rsidRPr="00A70B27">
        <w:rPr>
          <w:lang w:val="pt-BR"/>
        </w:rPr>
        <w:t xml:space="preserve">o, Monitores </w:t>
      </w:r>
      <w:proofErr w:type="spellStart"/>
      <w:r w:rsidRPr="00A70B27">
        <w:rPr>
          <w:lang w:val="pt-BR"/>
        </w:rPr>
        <w:t>Multiparam</w:t>
      </w:r>
      <w:r w:rsidR="001E2FEC" w:rsidRPr="00A70B27">
        <w:rPr>
          <w:lang w:val="pt-BR"/>
        </w:rPr>
        <w:t>é</w:t>
      </w:r>
      <w:r w:rsidRPr="00A70B27">
        <w:rPr>
          <w:lang w:val="pt-BR"/>
        </w:rPr>
        <w:t>tricos</w:t>
      </w:r>
      <w:proofErr w:type="spellEnd"/>
      <w:r w:rsidRPr="00A70B27">
        <w:rPr>
          <w:lang w:val="pt-BR"/>
        </w:rPr>
        <w:t xml:space="preserve"> com </w:t>
      </w:r>
      <w:proofErr w:type="spellStart"/>
      <w:r w:rsidRPr="00A70B27">
        <w:rPr>
          <w:lang w:val="pt-BR"/>
        </w:rPr>
        <w:t>Cardioversores</w:t>
      </w:r>
      <w:proofErr w:type="spellEnd"/>
      <w:r w:rsidRPr="00A70B27">
        <w:rPr>
          <w:lang w:val="pt-BR"/>
        </w:rPr>
        <w:t>,</w:t>
      </w:r>
      <w:r w:rsidR="001E2FEC" w:rsidRPr="00A70B27">
        <w:rPr>
          <w:lang w:val="pt-BR"/>
        </w:rPr>
        <w:t xml:space="preserve"> </w:t>
      </w:r>
      <w:r w:rsidRPr="00A70B27">
        <w:rPr>
          <w:lang w:val="pt-BR"/>
        </w:rPr>
        <w:t xml:space="preserve">Reanimadores manuais, </w:t>
      </w:r>
      <w:proofErr w:type="spellStart"/>
      <w:r w:rsidRPr="00A70B27">
        <w:rPr>
          <w:lang w:val="pt-BR"/>
        </w:rPr>
        <w:t>Laringoscopios</w:t>
      </w:r>
      <w:proofErr w:type="spellEnd"/>
      <w:r w:rsidRPr="00A70B27">
        <w:rPr>
          <w:lang w:val="pt-BR"/>
        </w:rPr>
        <w:t>, Aspiradores port</w:t>
      </w:r>
      <w:r w:rsidR="001E2FEC" w:rsidRPr="00A70B27">
        <w:rPr>
          <w:lang w:val="pt-BR"/>
        </w:rPr>
        <w:t>á</w:t>
      </w:r>
      <w:r w:rsidRPr="00A70B27">
        <w:rPr>
          <w:lang w:val="pt-BR"/>
        </w:rPr>
        <w:t>teis, pranchas r</w:t>
      </w:r>
      <w:r w:rsidR="001E2FEC" w:rsidRPr="00A70B27">
        <w:rPr>
          <w:lang w:val="pt-BR"/>
        </w:rPr>
        <w:t>í</w:t>
      </w:r>
      <w:r w:rsidRPr="00A70B27">
        <w:rPr>
          <w:lang w:val="pt-BR"/>
        </w:rPr>
        <w:t>gidas,</w:t>
      </w:r>
      <w:r w:rsidR="001E2FEC" w:rsidRPr="00A70B27">
        <w:rPr>
          <w:lang w:val="pt-BR"/>
        </w:rPr>
        <w:t xml:space="preserve"> </w:t>
      </w:r>
      <w:r w:rsidRPr="00A70B27">
        <w:rPr>
          <w:lang w:val="pt-BR"/>
        </w:rPr>
        <w:t>ox</w:t>
      </w:r>
      <w:r w:rsidR="001E2FEC" w:rsidRPr="00A70B27">
        <w:rPr>
          <w:lang w:val="pt-BR"/>
        </w:rPr>
        <w:t>í</w:t>
      </w:r>
      <w:r w:rsidRPr="00A70B27">
        <w:rPr>
          <w:lang w:val="pt-BR"/>
        </w:rPr>
        <w:t>metros de pulso port</w:t>
      </w:r>
      <w:r w:rsidR="001E2FEC" w:rsidRPr="00A70B27">
        <w:rPr>
          <w:lang w:val="pt-BR"/>
        </w:rPr>
        <w:t>á</w:t>
      </w:r>
      <w:r w:rsidRPr="00A70B27">
        <w:rPr>
          <w:lang w:val="pt-BR"/>
        </w:rPr>
        <w:t xml:space="preserve">teis, </w:t>
      </w:r>
      <w:proofErr w:type="spellStart"/>
      <w:r w:rsidRPr="00A70B27">
        <w:rPr>
          <w:lang w:val="pt-BR"/>
        </w:rPr>
        <w:t>tensi</w:t>
      </w:r>
      <w:r w:rsidR="001E2FEC" w:rsidRPr="00A70B27">
        <w:rPr>
          <w:lang w:val="pt-BR"/>
        </w:rPr>
        <w:t>ô</w:t>
      </w:r>
      <w:r w:rsidRPr="00A70B27">
        <w:rPr>
          <w:lang w:val="pt-BR"/>
        </w:rPr>
        <w:t>metros</w:t>
      </w:r>
      <w:proofErr w:type="spellEnd"/>
      <w:r w:rsidRPr="00A70B27">
        <w:rPr>
          <w:lang w:val="pt-BR"/>
        </w:rPr>
        <w:t xml:space="preserve"> e estetosc</w:t>
      </w:r>
      <w:r w:rsidR="001E2FEC" w:rsidRPr="00A70B27">
        <w:rPr>
          <w:lang w:val="pt-BR"/>
        </w:rPr>
        <w:t>ó</w:t>
      </w:r>
      <w:r w:rsidRPr="00A70B27">
        <w:rPr>
          <w:lang w:val="pt-BR"/>
        </w:rPr>
        <w:t>pios adultos e pedi</w:t>
      </w:r>
      <w:r w:rsidR="001E2FEC" w:rsidRPr="00A70B27">
        <w:rPr>
          <w:lang w:val="pt-BR"/>
        </w:rPr>
        <w:t>á</w:t>
      </w:r>
      <w:r w:rsidRPr="00A70B27">
        <w:rPr>
          <w:lang w:val="pt-BR"/>
        </w:rPr>
        <w:t>tricos;</w:t>
      </w:r>
      <w:r w:rsidR="001E2FEC" w:rsidRPr="00A70B27">
        <w:rPr>
          <w:lang w:val="pt-BR"/>
        </w:rPr>
        <w:t xml:space="preserve"> </w:t>
      </w:r>
      <w:r w:rsidRPr="00A70B27">
        <w:rPr>
          <w:lang w:val="pt-BR"/>
        </w:rPr>
        <w:t xml:space="preserve">para as </w:t>
      </w:r>
      <w:proofErr w:type="spellStart"/>
      <w:r w:rsidRPr="00A70B27">
        <w:rPr>
          <w:lang w:val="pt-BR"/>
        </w:rPr>
        <w:t>USBs</w:t>
      </w:r>
      <w:proofErr w:type="spellEnd"/>
      <w:r w:rsidRPr="00A70B27">
        <w:rPr>
          <w:lang w:val="pt-BR"/>
        </w:rPr>
        <w:t>: Desfibriladores Autom</w:t>
      </w:r>
      <w:r w:rsidR="001E2FEC" w:rsidRPr="00A70B27">
        <w:rPr>
          <w:lang w:val="pt-BR"/>
        </w:rPr>
        <w:t>á</w:t>
      </w:r>
      <w:r w:rsidRPr="00A70B27">
        <w:rPr>
          <w:lang w:val="pt-BR"/>
        </w:rPr>
        <w:t>ticos Externos (DEA), Aspiradores</w:t>
      </w:r>
      <w:r w:rsidR="001E2FEC" w:rsidRPr="00A70B27">
        <w:rPr>
          <w:lang w:val="pt-BR"/>
        </w:rPr>
        <w:t xml:space="preserve"> </w:t>
      </w:r>
      <w:r w:rsidRPr="00A70B27">
        <w:rPr>
          <w:lang w:val="pt-BR"/>
        </w:rPr>
        <w:t>Port</w:t>
      </w:r>
      <w:r w:rsidR="001E2FEC" w:rsidRPr="00A70B27">
        <w:rPr>
          <w:lang w:val="pt-BR"/>
        </w:rPr>
        <w:t>á</w:t>
      </w:r>
      <w:r w:rsidRPr="00A70B27">
        <w:rPr>
          <w:lang w:val="pt-BR"/>
        </w:rPr>
        <w:t>teis, Reanimadores manuais,</w:t>
      </w:r>
      <w:r w:rsidR="001E2FEC" w:rsidRPr="00A70B27">
        <w:rPr>
          <w:lang w:val="pt-BR"/>
        </w:rPr>
        <w:t xml:space="preserve"> </w:t>
      </w:r>
      <w:r w:rsidRPr="00A70B27">
        <w:rPr>
          <w:lang w:val="pt-BR"/>
        </w:rPr>
        <w:t>Ox</w:t>
      </w:r>
      <w:r w:rsidR="001E2FEC" w:rsidRPr="00A70B27">
        <w:rPr>
          <w:lang w:val="pt-BR"/>
        </w:rPr>
        <w:t>í</w:t>
      </w:r>
      <w:r w:rsidRPr="00A70B27">
        <w:rPr>
          <w:lang w:val="pt-BR"/>
        </w:rPr>
        <w:t>metros de pulso port</w:t>
      </w:r>
      <w:r w:rsidR="001E2FEC" w:rsidRPr="00A70B27">
        <w:rPr>
          <w:lang w:val="pt-BR"/>
        </w:rPr>
        <w:t>á</w:t>
      </w:r>
      <w:r w:rsidRPr="00A70B27">
        <w:rPr>
          <w:lang w:val="pt-BR"/>
        </w:rPr>
        <w:t>teis, Pranchas r</w:t>
      </w:r>
      <w:r w:rsidR="001E2FEC" w:rsidRPr="00A70B27">
        <w:rPr>
          <w:lang w:val="pt-BR"/>
        </w:rPr>
        <w:t>í</w:t>
      </w:r>
      <w:r w:rsidRPr="00A70B27">
        <w:rPr>
          <w:lang w:val="pt-BR"/>
        </w:rPr>
        <w:t>gidas,</w:t>
      </w:r>
      <w:r w:rsidR="001E2FEC" w:rsidRPr="00A70B27">
        <w:rPr>
          <w:lang w:val="pt-BR"/>
        </w:rPr>
        <w:t xml:space="preserve"> </w:t>
      </w:r>
      <w:proofErr w:type="spellStart"/>
      <w:r w:rsidRPr="00A70B27">
        <w:rPr>
          <w:lang w:val="pt-BR"/>
        </w:rPr>
        <w:t>Tensi</w:t>
      </w:r>
      <w:r w:rsidR="001E2FEC" w:rsidRPr="00A70B27">
        <w:rPr>
          <w:lang w:val="pt-BR"/>
        </w:rPr>
        <w:t>ô</w:t>
      </w:r>
      <w:r w:rsidRPr="00A70B27">
        <w:rPr>
          <w:lang w:val="pt-BR"/>
        </w:rPr>
        <w:t>metros</w:t>
      </w:r>
      <w:proofErr w:type="spellEnd"/>
      <w:r w:rsidRPr="00A70B27">
        <w:rPr>
          <w:lang w:val="pt-BR"/>
        </w:rPr>
        <w:t xml:space="preserve"> e estetosc</w:t>
      </w:r>
      <w:r w:rsidR="001E2FEC" w:rsidRPr="00A70B27">
        <w:rPr>
          <w:lang w:val="pt-BR"/>
        </w:rPr>
        <w:t>ó</w:t>
      </w:r>
      <w:r w:rsidRPr="00A70B27">
        <w:rPr>
          <w:lang w:val="pt-BR"/>
        </w:rPr>
        <w:t>pios adultos e</w:t>
      </w:r>
      <w:r w:rsidR="001E2FEC" w:rsidRPr="00A70B27">
        <w:rPr>
          <w:lang w:val="pt-BR"/>
        </w:rPr>
        <w:t xml:space="preserve"> </w:t>
      </w:r>
      <w:r w:rsidRPr="00A70B27">
        <w:rPr>
          <w:lang w:val="pt-BR"/>
        </w:rPr>
        <w:t>pedi</w:t>
      </w:r>
      <w:r w:rsidR="001E2FEC" w:rsidRPr="00A70B27">
        <w:rPr>
          <w:lang w:val="pt-BR"/>
        </w:rPr>
        <w:t>á</w:t>
      </w:r>
      <w:r w:rsidRPr="00A70B27">
        <w:rPr>
          <w:lang w:val="pt-BR"/>
        </w:rPr>
        <w:t>tricos.</w:t>
      </w:r>
    </w:p>
    <w:p w14:paraId="070803F4" w14:textId="3E022560" w:rsidR="00914E00" w:rsidRPr="00A70B27" w:rsidRDefault="00211F73" w:rsidP="32F01D18">
      <w:pPr>
        <w:pStyle w:val="ListParagraph"/>
        <w:numPr>
          <w:ilvl w:val="2"/>
          <w:numId w:val="1"/>
        </w:numPr>
        <w:spacing w:before="120" w:after="120"/>
        <w:ind w:left="1134" w:hanging="708"/>
        <w:jc w:val="both"/>
        <w:rPr>
          <w:color w:val="1F3864" w:themeColor="accent1" w:themeShade="80"/>
          <w:lang w:val="pt-BR"/>
        </w:rPr>
      </w:pPr>
      <w:r w:rsidRPr="00A70B27">
        <w:rPr>
          <w:color w:val="1F3864" w:themeColor="accent1" w:themeShade="80"/>
          <w:u w:val="single"/>
          <w:lang w:val="pt-BR"/>
        </w:rPr>
        <w:t xml:space="preserve">Produto </w:t>
      </w:r>
      <w:r w:rsidRPr="32F01D18">
        <w:rPr>
          <w:color w:val="1F3864" w:themeColor="accent1" w:themeShade="80"/>
          <w:u w:val="single"/>
          <w:lang w:val="pt-BR"/>
        </w:rPr>
        <w:t>9</w:t>
      </w:r>
      <w:r w:rsidRPr="00A70B27">
        <w:rPr>
          <w:color w:val="1F3864" w:themeColor="accent1" w:themeShade="80"/>
          <w:u w:val="single"/>
          <w:lang w:val="pt-BR"/>
        </w:rPr>
        <w:t>:</w:t>
      </w:r>
      <w:r w:rsidRPr="00A70B27">
        <w:rPr>
          <w:color w:val="1F3864" w:themeColor="accent1" w:themeShade="80"/>
          <w:lang w:val="pt-BR"/>
        </w:rPr>
        <w:t xml:space="preserve"> </w:t>
      </w:r>
      <w:r w:rsidR="00D8733E" w:rsidRPr="00A70B27">
        <w:rPr>
          <w:color w:val="1F3864" w:themeColor="accent1" w:themeShade="80"/>
          <w:lang w:val="pt-BR"/>
        </w:rPr>
        <w:t>Estabelecimento de saúde acreditados pela qualidade</w:t>
      </w:r>
    </w:p>
    <w:p w14:paraId="2934F523" w14:textId="112FA16B" w:rsidR="00A30A61" w:rsidRPr="00A70B27" w:rsidRDefault="00A30A61" w:rsidP="00D06E58">
      <w:pPr>
        <w:spacing w:after="120" w:line="276" w:lineRule="auto"/>
        <w:jc w:val="both"/>
        <w:rPr>
          <w:lang w:val="pt-BR"/>
        </w:rPr>
      </w:pPr>
      <w:r w:rsidRPr="00A70B27">
        <w:rPr>
          <w:lang w:val="pt-BR"/>
        </w:rPr>
        <w:t>Esse produto se refere à acreditação dos estabelecimentos de saúde realizada por uma empresa especializada em acreditação hospitalar.</w:t>
      </w:r>
    </w:p>
    <w:p w14:paraId="2513EA18" w14:textId="0869EB32" w:rsidR="009A665A" w:rsidRPr="00A70B27" w:rsidRDefault="005A2C88" w:rsidP="00C11347">
      <w:pPr>
        <w:pStyle w:val="Heading2"/>
        <w:numPr>
          <w:ilvl w:val="1"/>
          <w:numId w:val="1"/>
        </w:numPr>
        <w:spacing w:before="0" w:after="160"/>
        <w:ind w:left="851" w:hanging="567"/>
        <w:jc w:val="both"/>
        <w:rPr>
          <w:lang w:val="pt-BR"/>
        </w:rPr>
      </w:pPr>
      <w:bookmarkStart w:id="31" w:name="_Toc92878769"/>
      <w:bookmarkStart w:id="32" w:name="_Toc101218493"/>
      <w:r w:rsidRPr="00A70B27">
        <w:rPr>
          <w:lang w:val="pt-BR"/>
        </w:rPr>
        <w:t xml:space="preserve">Componente </w:t>
      </w:r>
      <w:r w:rsidR="008D2AE1" w:rsidRPr="00A70B27">
        <w:rPr>
          <w:lang w:val="pt-BR"/>
        </w:rPr>
        <w:t>2</w:t>
      </w:r>
      <w:r w:rsidRPr="00A70B27">
        <w:rPr>
          <w:lang w:val="pt-BR"/>
        </w:rPr>
        <w:t xml:space="preserve">. </w:t>
      </w:r>
      <w:bookmarkEnd w:id="31"/>
      <w:r w:rsidR="00F733E1" w:rsidRPr="00A70B27">
        <w:rPr>
          <w:lang w:val="pt-BR"/>
        </w:rPr>
        <w:t>Fortalecimento</w:t>
      </w:r>
      <w:r w:rsidR="00D8733E" w:rsidRPr="00A70B27">
        <w:rPr>
          <w:lang w:val="pt-BR"/>
        </w:rPr>
        <w:t xml:space="preserve"> da gestão e melhoria da eficiência do sistema de saúde</w:t>
      </w:r>
      <w:bookmarkEnd w:id="32"/>
      <w:r w:rsidR="00D8733E" w:rsidRPr="00A70B27">
        <w:rPr>
          <w:lang w:val="pt-BR"/>
        </w:rPr>
        <w:t xml:space="preserve"> </w:t>
      </w:r>
    </w:p>
    <w:p w14:paraId="5887D209" w14:textId="620F82D1" w:rsidR="0070717C" w:rsidRPr="00A70B27" w:rsidRDefault="00211F73" w:rsidP="32F01D18">
      <w:pPr>
        <w:pStyle w:val="ListParagraph"/>
        <w:numPr>
          <w:ilvl w:val="2"/>
          <w:numId w:val="1"/>
        </w:numPr>
        <w:spacing w:before="120" w:after="120"/>
        <w:ind w:left="992" w:hanging="567"/>
        <w:jc w:val="both"/>
        <w:rPr>
          <w:color w:val="1F3864" w:themeColor="accent1" w:themeShade="80"/>
          <w:u w:val="single"/>
          <w:lang w:val="pt-BR"/>
        </w:rPr>
      </w:pPr>
      <w:r w:rsidRPr="00A70B27">
        <w:rPr>
          <w:color w:val="1F3864" w:themeColor="accent1" w:themeShade="80"/>
          <w:u w:val="single"/>
          <w:lang w:val="pt-BR"/>
        </w:rPr>
        <w:t xml:space="preserve">Produto </w:t>
      </w:r>
      <w:r w:rsidRPr="32F01D18">
        <w:rPr>
          <w:color w:val="1F3864" w:themeColor="accent1" w:themeShade="80"/>
          <w:u w:val="single"/>
          <w:lang w:val="pt-BR"/>
        </w:rPr>
        <w:t>10</w:t>
      </w:r>
      <w:r w:rsidR="00D8733E" w:rsidRPr="00A70B27">
        <w:rPr>
          <w:color w:val="1F3864" w:themeColor="accent1" w:themeShade="80"/>
          <w:u w:val="single"/>
          <w:lang w:val="pt-BR"/>
        </w:rPr>
        <w:t>:</w:t>
      </w:r>
      <w:r w:rsidR="00D8733E" w:rsidRPr="00A70B27">
        <w:rPr>
          <w:color w:val="1F3864" w:themeColor="accent1" w:themeShade="80"/>
          <w:lang w:val="pt-BR"/>
        </w:rPr>
        <w:t xml:space="preserve"> Farmácias </w:t>
      </w:r>
      <w:r w:rsidR="00B22C6A">
        <w:rPr>
          <w:color w:val="1F3864" w:themeColor="accent1" w:themeShade="80"/>
          <w:lang w:val="pt-BR"/>
        </w:rPr>
        <w:t>fortalecidas</w:t>
      </w:r>
      <w:r w:rsidR="00D8733E" w:rsidRPr="00A70B27">
        <w:rPr>
          <w:color w:val="1F3864" w:themeColor="accent1" w:themeShade="80"/>
          <w:lang w:val="pt-BR"/>
        </w:rPr>
        <w:t xml:space="preserve"> na gestão do planejamento, execução e monitoramento de medicamentos </w:t>
      </w:r>
      <w:r w:rsidR="00FE06CA" w:rsidRPr="00A70B27">
        <w:rPr>
          <w:color w:val="1F3864" w:themeColor="accent1" w:themeShade="80"/>
          <w:lang w:val="pt-BR"/>
        </w:rPr>
        <w:t>e materiais médico-hospitalares</w:t>
      </w:r>
    </w:p>
    <w:p w14:paraId="344D7F4D" w14:textId="27D095C1" w:rsidR="0070717C" w:rsidRPr="000A3AE8" w:rsidRDefault="0070717C" w:rsidP="00D06E58">
      <w:pPr>
        <w:spacing w:after="120" w:line="276" w:lineRule="auto"/>
        <w:jc w:val="both"/>
        <w:rPr>
          <w:color w:val="1F3864" w:themeColor="accent1" w:themeShade="80"/>
          <w:u w:val="single"/>
          <w:lang w:val="pt-BR"/>
        </w:rPr>
      </w:pPr>
      <w:r w:rsidRPr="00A70B27">
        <w:rPr>
          <w:lang w:val="pt-BR"/>
        </w:rPr>
        <w:t>Esse produto inclui: serviços especializados na gestão e operação logística de fluxo de materiais e produtos, por posto de serviço para a SES (fornecimento, transferência</w:t>
      </w:r>
      <w:r w:rsidR="002F3CD9" w:rsidRPr="00A70B27">
        <w:rPr>
          <w:lang w:val="pt-BR"/>
        </w:rPr>
        <w:t xml:space="preserve">, armazenamento, informática e automação). O software de gestão logística especializado e interface com os sistemas legado, fornecimento de mão de obra técnica e operacional especializada para as áreas de almoxarifado e farmácias, </w:t>
      </w:r>
      <w:r w:rsidR="002F3CD9" w:rsidRPr="32F01D18">
        <w:rPr>
          <w:lang w:val="pt-BR"/>
        </w:rPr>
        <w:t>fornecimento</w:t>
      </w:r>
      <w:r w:rsidR="002F3CD9" w:rsidRPr="00A70B27">
        <w:rPr>
          <w:lang w:val="pt-BR"/>
        </w:rPr>
        <w:t xml:space="preserve"> de insumos para a operação, equipamentos para proteção individual e todos os outros insumos e recursos que se façam </w:t>
      </w:r>
      <w:r w:rsidR="002F3CD9" w:rsidRPr="32F01D18">
        <w:rPr>
          <w:lang w:val="pt-BR"/>
        </w:rPr>
        <w:t>necessários</w:t>
      </w:r>
      <w:r w:rsidR="002F3CD9" w:rsidRPr="00A70B27">
        <w:rPr>
          <w:lang w:val="pt-BR"/>
        </w:rPr>
        <w:t xml:space="preserve"> para a prestação de serviços. </w:t>
      </w:r>
    </w:p>
    <w:p w14:paraId="233EF5D1" w14:textId="64232307" w:rsidR="00917F13" w:rsidRPr="00A70B27" w:rsidRDefault="00F733E1" w:rsidP="32F01D18">
      <w:pPr>
        <w:pStyle w:val="ListParagraph"/>
        <w:numPr>
          <w:ilvl w:val="2"/>
          <w:numId w:val="1"/>
        </w:numPr>
        <w:spacing w:before="120" w:after="120"/>
        <w:ind w:left="992" w:hanging="567"/>
        <w:jc w:val="both"/>
        <w:rPr>
          <w:color w:val="1F3864" w:themeColor="accent1" w:themeShade="80"/>
          <w:u w:val="single"/>
          <w:lang w:val="pt-BR"/>
        </w:rPr>
      </w:pPr>
      <w:r w:rsidRPr="00A70B27">
        <w:rPr>
          <w:color w:val="1F3864" w:themeColor="accent1" w:themeShade="80"/>
          <w:u w:val="single"/>
          <w:lang w:val="pt-BR"/>
        </w:rPr>
        <w:t>Produto</w:t>
      </w:r>
      <w:r w:rsidR="00FE06CA" w:rsidRPr="00A70B27">
        <w:rPr>
          <w:color w:val="1F3864" w:themeColor="accent1" w:themeShade="80"/>
          <w:u w:val="single"/>
          <w:lang w:val="pt-BR"/>
        </w:rPr>
        <w:t xml:space="preserve"> </w:t>
      </w:r>
      <w:r w:rsidR="00FE06CA" w:rsidRPr="32F01D18">
        <w:rPr>
          <w:color w:val="1F3864" w:themeColor="accent1" w:themeShade="80"/>
          <w:u w:val="single"/>
          <w:lang w:val="pt-BR"/>
        </w:rPr>
        <w:t>11:</w:t>
      </w:r>
      <w:r w:rsidR="00FE06CA" w:rsidRPr="32F01D18">
        <w:rPr>
          <w:color w:val="1F3864" w:themeColor="accent1" w:themeShade="80"/>
          <w:lang w:val="pt-BR"/>
        </w:rPr>
        <w:t xml:space="preserve"> Estudo</w:t>
      </w:r>
      <w:r w:rsidR="00FE06CA" w:rsidRPr="00A70B27">
        <w:rPr>
          <w:color w:val="1F3864" w:themeColor="accent1" w:themeShade="80"/>
          <w:lang w:val="pt-BR"/>
        </w:rPr>
        <w:t xml:space="preserve"> de </w:t>
      </w:r>
      <w:r w:rsidR="00C65F16">
        <w:rPr>
          <w:color w:val="1F3864" w:themeColor="accent1" w:themeShade="80"/>
          <w:lang w:val="pt-BR"/>
        </w:rPr>
        <w:t>o</w:t>
      </w:r>
      <w:r w:rsidR="00FE06CA" w:rsidRPr="32F01D18">
        <w:rPr>
          <w:color w:val="1F3864" w:themeColor="accent1" w:themeShade="80"/>
          <w:lang w:val="pt-BR"/>
        </w:rPr>
        <w:t>timização dos</w:t>
      </w:r>
      <w:r w:rsidR="00FE06CA" w:rsidRPr="00A70B27">
        <w:rPr>
          <w:color w:val="1F3864" w:themeColor="accent1" w:themeShade="80"/>
          <w:lang w:val="pt-BR"/>
        </w:rPr>
        <w:t xml:space="preserve"> processos SES </w:t>
      </w:r>
      <w:r w:rsidR="00FE06CA" w:rsidRPr="32F01D18">
        <w:rPr>
          <w:color w:val="1F3864" w:themeColor="accent1" w:themeShade="80"/>
          <w:lang w:val="pt-BR"/>
        </w:rPr>
        <w:t>elaborado</w:t>
      </w:r>
    </w:p>
    <w:p w14:paraId="58AAA2DB" w14:textId="2C5F6CFF" w:rsidR="00AA5390" w:rsidRPr="00A70B27" w:rsidRDefault="00AA5390" w:rsidP="00D06E58">
      <w:pPr>
        <w:spacing w:after="120" w:line="276" w:lineRule="auto"/>
        <w:jc w:val="both"/>
        <w:rPr>
          <w:lang w:val="pt-BR"/>
        </w:rPr>
      </w:pPr>
      <w:r w:rsidRPr="00A70B27">
        <w:rPr>
          <w:lang w:val="pt-BR"/>
        </w:rPr>
        <w:t>Esse produto inclui serviços técnico-especializados de pesquisa e aconselhamento imparcial para a reorganização dos serviços da SES/SE.</w:t>
      </w:r>
    </w:p>
    <w:p w14:paraId="4892A7F5" w14:textId="59BA938F" w:rsidR="00917F13" w:rsidRPr="00A70B27" w:rsidRDefault="00F733E1" w:rsidP="32F01D18">
      <w:pPr>
        <w:pStyle w:val="ListParagraph"/>
        <w:numPr>
          <w:ilvl w:val="2"/>
          <w:numId w:val="1"/>
        </w:numPr>
        <w:spacing w:before="120" w:after="120"/>
        <w:ind w:left="992" w:hanging="567"/>
        <w:jc w:val="both"/>
        <w:rPr>
          <w:color w:val="1F3864" w:themeColor="accent1" w:themeShade="80"/>
          <w:u w:val="single"/>
          <w:lang w:val="pt-BR"/>
        </w:rPr>
      </w:pPr>
      <w:r w:rsidRPr="00A70B27">
        <w:rPr>
          <w:color w:val="1F3864" w:themeColor="accent1" w:themeShade="80"/>
          <w:u w:val="single"/>
          <w:lang w:val="pt-BR"/>
        </w:rPr>
        <w:t>Produto</w:t>
      </w:r>
      <w:r w:rsidR="00FE06CA" w:rsidRPr="00A70B27">
        <w:rPr>
          <w:color w:val="1F3864" w:themeColor="accent1" w:themeShade="80"/>
          <w:u w:val="single"/>
          <w:lang w:val="pt-BR"/>
        </w:rPr>
        <w:t xml:space="preserve"> </w:t>
      </w:r>
      <w:r w:rsidR="00211F73" w:rsidRPr="32F01D18">
        <w:rPr>
          <w:color w:val="1F3864" w:themeColor="accent1" w:themeShade="80"/>
          <w:u w:val="single"/>
          <w:lang w:val="pt-BR"/>
        </w:rPr>
        <w:t>12</w:t>
      </w:r>
      <w:r w:rsidR="00211F73" w:rsidRPr="00A70B27">
        <w:rPr>
          <w:color w:val="1F3864" w:themeColor="accent1" w:themeShade="80"/>
          <w:u w:val="single"/>
          <w:lang w:val="pt-BR"/>
        </w:rPr>
        <w:t>:</w:t>
      </w:r>
      <w:r w:rsidR="00D47C2A" w:rsidRPr="00A70B27">
        <w:rPr>
          <w:color w:val="1F3864" w:themeColor="accent1" w:themeShade="80"/>
          <w:lang w:val="pt-BR"/>
        </w:rPr>
        <w:t xml:space="preserve"> Sistema de gestão de recursos humanos implementado</w:t>
      </w:r>
      <w:r w:rsidR="00211F73" w:rsidRPr="00A70B27">
        <w:rPr>
          <w:color w:val="1F3864" w:themeColor="accent1" w:themeShade="80"/>
          <w:lang w:val="pt-BR"/>
        </w:rPr>
        <w:t xml:space="preserve"> </w:t>
      </w:r>
    </w:p>
    <w:p w14:paraId="4C1F2B47" w14:textId="6AA21123" w:rsidR="00917F13" w:rsidRPr="00D06E58" w:rsidRDefault="00917F13" w:rsidP="00D06E58">
      <w:pPr>
        <w:spacing w:after="120" w:line="276" w:lineRule="auto"/>
        <w:jc w:val="both"/>
        <w:rPr>
          <w:lang w:val="pt-BR"/>
        </w:rPr>
      </w:pPr>
      <w:r w:rsidRPr="00D06E58">
        <w:rPr>
          <w:lang w:val="pt-BR"/>
        </w:rPr>
        <w:t xml:space="preserve">Esse produto inclui </w:t>
      </w:r>
      <w:r w:rsidR="00253E51" w:rsidRPr="00D06E58">
        <w:rPr>
          <w:lang w:val="pt-BR"/>
        </w:rPr>
        <w:t>a implementação da solução de Sistema de Registro Eletrônico de Ponto (SREP), de acordo com a legislação nacional</w:t>
      </w:r>
      <w:r w:rsidR="00A4425F" w:rsidRPr="00D06E58">
        <w:rPr>
          <w:lang w:val="pt-BR"/>
        </w:rPr>
        <w:t xml:space="preserve">; prestação continuada nos serviços de </w:t>
      </w:r>
      <w:r w:rsidR="00A4425F" w:rsidRPr="32F01D18">
        <w:rPr>
          <w:lang w:val="pt-BR"/>
        </w:rPr>
        <w:t>fornecimento</w:t>
      </w:r>
      <w:r w:rsidR="00A4425F" w:rsidRPr="00D06E58">
        <w:rPr>
          <w:lang w:val="pt-BR"/>
        </w:rPr>
        <w:t xml:space="preserve">, suporte técnico, manutenção evolutiva e corretiva dessa solução. </w:t>
      </w:r>
    </w:p>
    <w:p w14:paraId="09C5F477" w14:textId="48EBD73E" w:rsidR="00D47C2A" w:rsidRPr="00A70B27" w:rsidRDefault="00B606C8" w:rsidP="32F01D18">
      <w:pPr>
        <w:pStyle w:val="ListParagraph"/>
        <w:numPr>
          <w:ilvl w:val="2"/>
          <w:numId w:val="1"/>
        </w:numPr>
        <w:spacing w:before="120" w:after="120"/>
        <w:ind w:left="992" w:hanging="567"/>
        <w:jc w:val="both"/>
        <w:rPr>
          <w:color w:val="1F3864" w:themeColor="accent1" w:themeShade="80"/>
          <w:u w:val="single"/>
          <w:lang w:val="pt-BR"/>
        </w:rPr>
      </w:pPr>
      <w:r w:rsidRPr="00A70B27">
        <w:rPr>
          <w:color w:val="1F3864" w:themeColor="accent1" w:themeShade="80"/>
          <w:u w:val="single"/>
          <w:lang w:val="pt-BR"/>
        </w:rPr>
        <w:t>Produto</w:t>
      </w:r>
      <w:r w:rsidR="00D47C2A" w:rsidRPr="00A70B27">
        <w:rPr>
          <w:color w:val="1F3864" w:themeColor="accent1" w:themeShade="80"/>
          <w:u w:val="single"/>
          <w:lang w:val="pt-BR"/>
        </w:rPr>
        <w:t xml:space="preserve"> </w:t>
      </w:r>
      <w:r w:rsidR="00F72F6B" w:rsidRPr="32F01D18">
        <w:rPr>
          <w:color w:val="1F3864" w:themeColor="accent1" w:themeShade="80"/>
          <w:u w:val="single"/>
          <w:lang w:val="pt-BR"/>
        </w:rPr>
        <w:t>13</w:t>
      </w:r>
      <w:r w:rsidR="00D47C2A" w:rsidRPr="00A70B27">
        <w:rPr>
          <w:color w:val="1F3864" w:themeColor="accent1" w:themeShade="80"/>
          <w:u w:val="single"/>
          <w:lang w:val="pt-BR"/>
        </w:rPr>
        <w:t>:</w:t>
      </w:r>
      <w:r w:rsidR="00D47C2A" w:rsidRPr="00A70B27">
        <w:rPr>
          <w:color w:val="1F3864" w:themeColor="accent1" w:themeShade="80"/>
          <w:lang w:val="pt-BR"/>
        </w:rPr>
        <w:t xml:space="preserve"> Escola de Saúde Pública reformada e </w:t>
      </w:r>
      <w:r w:rsidR="00D00275">
        <w:rPr>
          <w:color w:val="1F3864" w:themeColor="accent1" w:themeShade="80"/>
          <w:lang w:val="pt-BR"/>
        </w:rPr>
        <w:t>equipada</w:t>
      </w:r>
    </w:p>
    <w:p w14:paraId="499CE577" w14:textId="1B168FAE" w:rsidR="00EA4935" w:rsidRPr="00D06E58" w:rsidRDefault="00EA4935" w:rsidP="00D06E58">
      <w:pPr>
        <w:spacing w:after="120" w:line="276" w:lineRule="auto"/>
        <w:jc w:val="both"/>
        <w:rPr>
          <w:lang w:val="pt-BR"/>
        </w:rPr>
      </w:pPr>
      <w:r w:rsidRPr="00D06E58">
        <w:rPr>
          <w:lang w:val="pt-BR"/>
        </w:rPr>
        <w:t>Esse produto inclui a reforma do prédio que virá a se tornar a sede da Escola de Saúde Pública do Estado de Sergipe – ESP/SE</w:t>
      </w:r>
    </w:p>
    <w:p w14:paraId="2FF83542" w14:textId="021A1856" w:rsidR="00234F4F" w:rsidRPr="00D06E58" w:rsidRDefault="00234F4F" w:rsidP="00D06E58">
      <w:pPr>
        <w:spacing w:after="120" w:line="276" w:lineRule="auto"/>
        <w:jc w:val="both"/>
        <w:rPr>
          <w:lang w:val="pt-BR"/>
        </w:rPr>
      </w:pPr>
      <w:r w:rsidRPr="00D06E58">
        <w:rPr>
          <w:lang w:val="pt-BR"/>
        </w:rPr>
        <w:t>Esse produto inclui</w:t>
      </w:r>
      <w:r w:rsidRPr="32F01D18">
        <w:rPr>
          <w:lang w:val="pt-BR"/>
        </w:rPr>
        <w:t xml:space="preserve"> também</w:t>
      </w:r>
      <w:r w:rsidRPr="00D06E58">
        <w:rPr>
          <w:lang w:val="pt-BR"/>
        </w:rPr>
        <w:t xml:space="preserve"> equipar a Escola de Saúde Pública com os seguintes equipamentos: software de </w:t>
      </w:r>
      <w:r w:rsidR="00D06E58" w:rsidRPr="00D06E58">
        <w:rPr>
          <w:lang w:val="pt-BR"/>
        </w:rPr>
        <w:t>sistemas</w:t>
      </w:r>
      <w:r w:rsidRPr="00D06E58">
        <w:rPr>
          <w:lang w:val="pt-BR"/>
        </w:rPr>
        <w:t xml:space="preserve"> operacionais, antivírus, </w:t>
      </w:r>
      <w:r w:rsidR="00397CCA" w:rsidRPr="00D06E58">
        <w:rPr>
          <w:lang w:val="pt-BR"/>
        </w:rPr>
        <w:t xml:space="preserve">barramento de </w:t>
      </w:r>
      <w:proofErr w:type="spellStart"/>
      <w:r w:rsidR="00397CCA" w:rsidRPr="00D06E58">
        <w:rPr>
          <w:lang w:val="pt-BR"/>
        </w:rPr>
        <w:t>microserviços</w:t>
      </w:r>
      <w:proofErr w:type="spellEnd"/>
      <w:r w:rsidR="00397CCA" w:rsidRPr="00D06E58">
        <w:rPr>
          <w:lang w:val="pt-BR"/>
        </w:rPr>
        <w:t xml:space="preserve">, firewall, pacote de escritórios, banco de dados, servidores, sistemas de informação, servidor, entre outros; insumos básicos para informatização; </w:t>
      </w:r>
      <w:r w:rsidR="00091B8D" w:rsidRPr="00D06E58">
        <w:rPr>
          <w:lang w:val="pt-BR"/>
        </w:rPr>
        <w:t xml:space="preserve">mesas, birôs, cadeiras com rodízio, cadeiras de alunos, balcões para atendimentos, dentre outros. </w:t>
      </w:r>
    </w:p>
    <w:p w14:paraId="492B1238" w14:textId="54AEEEA4" w:rsidR="00D47C2A" w:rsidRPr="00A70B27" w:rsidRDefault="00D06E58" w:rsidP="32F01D18">
      <w:pPr>
        <w:pStyle w:val="ListParagraph"/>
        <w:numPr>
          <w:ilvl w:val="2"/>
          <w:numId w:val="1"/>
        </w:numPr>
        <w:spacing w:before="120" w:after="120"/>
        <w:ind w:left="992" w:hanging="567"/>
        <w:jc w:val="both"/>
        <w:rPr>
          <w:color w:val="1F3864" w:themeColor="accent1" w:themeShade="80"/>
          <w:u w:val="single"/>
          <w:lang w:val="pt-BR"/>
        </w:rPr>
      </w:pPr>
      <w:r w:rsidRPr="00A70B27">
        <w:rPr>
          <w:color w:val="1F3864" w:themeColor="accent1" w:themeShade="80"/>
          <w:u w:val="single"/>
          <w:lang w:val="pt-BR"/>
        </w:rPr>
        <w:lastRenderedPageBreak/>
        <w:t>Produto</w:t>
      </w:r>
      <w:r w:rsidR="00D47C2A" w:rsidRPr="00A70B27">
        <w:rPr>
          <w:color w:val="1F3864" w:themeColor="accent1" w:themeShade="80"/>
          <w:u w:val="single"/>
          <w:lang w:val="pt-BR"/>
        </w:rPr>
        <w:t xml:space="preserve"> </w:t>
      </w:r>
      <w:r w:rsidR="00D47C2A" w:rsidRPr="32F01D18">
        <w:rPr>
          <w:color w:val="1F3864" w:themeColor="accent1" w:themeShade="80"/>
          <w:u w:val="single"/>
          <w:lang w:val="pt-BR"/>
        </w:rPr>
        <w:t>14</w:t>
      </w:r>
      <w:r w:rsidR="00D47C2A" w:rsidRPr="00A70B27">
        <w:rPr>
          <w:color w:val="1F3864" w:themeColor="accent1" w:themeShade="80"/>
          <w:u w:val="single"/>
          <w:lang w:val="pt-BR"/>
        </w:rPr>
        <w:t>:</w:t>
      </w:r>
      <w:r w:rsidR="00D47C2A" w:rsidRPr="00A70B27">
        <w:rPr>
          <w:color w:val="1F3864" w:themeColor="accent1" w:themeShade="80"/>
          <w:lang w:val="pt-BR"/>
        </w:rPr>
        <w:t xml:space="preserve"> Profissionais capacitados </w:t>
      </w:r>
    </w:p>
    <w:p w14:paraId="347328DB" w14:textId="1748A23B" w:rsidR="00AB0156" w:rsidRPr="00D06E58" w:rsidRDefault="00AB0156" w:rsidP="00D06E58">
      <w:pPr>
        <w:spacing w:after="120" w:line="276" w:lineRule="auto"/>
        <w:jc w:val="both"/>
        <w:rPr>
          <w:lang w:val="pt-BR"/>
        </w:rPr>
      </w:pPr>
      <w:r w:rsidRPr="00D06E58">
        <w:rPr>
          <w:lang w:val="pt-BR"/>
        </w:rPr>
        <w:t>O produto pretende ofertar cursos de formação com foco em linhas do cuidado para os profissionais de saúde que comp</w:t>
      </w:r>
      <w:r w:rsidR="00100EDB" w:rsidRPr="00D06E58">
        <w:rPr>
          <w:lang w:val="pt-BR"/>
        </w:rPr>
        <w:t>õ</w:t>
      </w:r>
      <w:r w:rsidRPr="00D06E58">
        <w:rPr>
          <w:lang w:val="pt-BR"/>
        </w:rPr>
        <w:t>em a rede estadual de aten</w:t>
      </w:r>
      <w:r w:rsidR="00100EDB" w:rsidRPr="00D06E58">
        <w:rPr>
          <w:lang w:val="pt-BR"/>
        </w:rPr>
        <w:t>çã</w:t>
      </w:r>
      <w:r w:rsidRPr="00D06E58">
        <w:rPr>
          <w:lang w:val="pt-BR"/>
        </w:rPr>
        <w:t>o, com o objetivo de qualificar e fortalecer a for</w:t>
      </w:r>
      <w:r w:rsidR="00100EDB" w:rsidRPr="00D06E58">
        <w:rPr>
          <w:lang w:val="pt-BR"/>
        </w:rPr>
        <w:t>ç</w:t>
      </w:r>
      <w:r w:rsidRPr="00D06E58">
        <w:rPr>
          <w:lang w:val="pt-BR"/>
        </w:rPr>
        <w:t>a de tr</w:t>
      </w:r>
      <w:r w:rsidR="00100EDB" w:rsidRPr="00D06E58">
        <w:rPr>
          <w:lang w:val="pt-BR"/>
        </w:rPr>
        <w:t>ab</w:t>
      </w:r>
      <w:r w:rsidRPr="00D06E58">
        <w:rPr>
          <w:lang w:val="pt-BR"/>
        </w:rPr>
        <w:t>alho, aumentar a qualidade do cuidado e diminuir a fragmenta</w:t>
      </w:r>
      <w:r w:rsidR="00100EDB" w:rsidRPr="00D06E58">
        <w:rPr>
          <w:lang w:val="pt-BR"/>
        </w:rPr>
        <w:t>çã</w:t>
      </w:r>
      <w:r w:rsidRPr="00D06E58">
        <w:rPr>
          <w:lang w:val="pt-BR"/>
        </w:rPr>
        <w:t>o da aten</w:t>
      </w:r>
      <w:r w:rsidR="00100EDB" w:rsidRPr="00D06E58">
        <w:rPr>
          <w:lang w:val="pt-BR"/>
        </w:rPr>
        <w:t>çã</w:t>
      </w:r>
      <w:r w:rsidRPr="00D06E58">
        <w:rPr>
          <w:lang w:val="pt-BR"/>
        </w:rPr>
        <w:t xml:space="preserve">o   </w:t>
      </w:r>
      <w:r w:rsidR="00100EDB" w:rsidRPr="00D06E58">
        <w:rPr>
          <w:lang w:val="pt-BR"/>
        </w:rPr>
        <w:t xml:space="preserve">de </w:t>
      </w:r>
      <w:r w:rsidRPr="00D06E58">
        <w:rPr>
          <w:lang w:val="pt-BR"/>
        </w:rPr>
        <w:t>sa</w:t>
      </w:r>
      <w:r w:rsidR="00100EDB" w:rsidRPr="00D06E58">
        <w:rPr>
          <w:lang w:val="pt-BR"/>
        </w:rPr>
        <w:t>ú</w:t>
      </w:r>
      <w:r w:rsidRPr="00D06E58">
        <w:rPr>
          <w:lang w:val="pt-BR"/>
        </w:rPr>
        <w:t>de ao usu</w:t>
      </w:r>
      <w:r w:rsidR="00100EDB" w:rsidRPr="00D06E58">
        <w:rPr>
          <w:lang w:val="pt-BR"/>
        </w:rPr>
        <w:t>á</w:t>
      </w:r>
      <w:r w:rsidRPr="00D06E58">
        <w:rPr>
          <w:lang w:val="pt-BR"/>
        </w:rPr>
        <w:t>rio</w:t>
      </w:r>
      <w:r w:rsidR="008E05B7" w:rsidRPr="00D06E58">
        <w:rPr>
          <w:lang w:val="pt-BR"/>
        </w:rPr>
        <w:t xml:space="preserve">; telemedicina; gestão da saúde. </w:t>
      </w:r>
    </w:p>
    <w:p w14:paraId="2E7C42AE" w14:textId="6889CD55" w:rsidR="00D47C2A" w:rsidRPr="00A70B27" w:rsidRDefault="00D06E58" w:rsidP="32F01D18">
      <w:pPr>
        <w:pStyle w:val="ListParagraph"/>
        <w:numPr>
          <w:ilvl w:val="2"/>
          <w:numId w:val="1"/>
        </w:numPr>
        <w:spacing w:before="120" w:after="120"/>
        <w:ind w:left="1134" w:hanging="708"/>
        <w:jc w:val="both"/>
        <w:rPr>
          <w:color w:val="1F3864" w:themeColor="accent1" w:themeShade="80"/>
          <w:u w:val="single"/>
          <w:lang w:val="pt-BR"/>
        </w:rPr>
      </w:pPr>
      <w:r w:rsidRPr="00A70B27">
        <w:rPr>
          <w:color w:val="1F3864" w:themeColor="accent1" w:themeShade="80"/>
          <w:u w:val="single"/>
          <w:lang w:val="pt-BR"/>
        </w:rPr>
        <w:t>Produto</w:t>
      </w:r>
      <w:r w:rsidR="00D47C2A" w:rsidRPr="00A70B27">
        <w:rPr>
          <w:color w:val="1F3864" w:themeColor="accent1" w:themeShade="80"/>
          <w:u w:val="single"/>
          <w:lang w:val="pt-BR"/>
        </w:rPr>
        <w:t xml:space="preserve"> </w:t>
      </w:r>
      <w:r w:rsidR="00D47C2A" w:rsidRPr="32F01D18">
        <w:rPr>
          <w:color w:val="1F3864" w:themeColor="accent1" w:themeShade="80"/>
          <w:u w:val="single"/>
          <w:lang w:val="pt-BR"/>
        </w:rPr>
        <w:t>15</w:t>
      </w:r>
      <w:r w:rsidR="00D47C2A" w:rsidRPr="00A70B27">
        <w:rPr>
          <w:color w:val="1F3864" w:themeColor="accent1" w:themeShade="80"/>
          <w:u w:val="single"/>
          <w:lang w:val="pt-BR"/>
        </w:rPr>
        <w:t>:</w:t>
      </w:r>
      <w:r w:rsidR="00D47C2A" w:rsidRPr="00A70B27">
        <w:rPr>
          <w:color w:val="1F3864" w:themeColor="accent1" w:themeShade="80"/>
          <w:lang w:val="pt-BR"/>
        </w:rPr>
        <w:t xml:space="preserve"> Linhas de </w:t>
      </w:r>
      <w:r w:rsidRPr="00A70B27">
        <w:rPr>
          <w:color w:val="1F3864" w:themeColor="accent1" w:themeShade="80"/>
          <w:lang w:val="pt-BR"/>
        </w:rPr>
        <w:t>cuidado</w:t>
      </w:r>
      <w:r w:rsidR="00D47C2A" w:rsidRPr="00A70B27">
        <w:rPr>
          <w:color w:val="1F3864" w:themeColor="accent1" w:themeShade="80"/>
          <w:lang w:val="pt-BR"/>
        </w:rPr>
        <w:t xml:space="preserve"> para condições prevalentes publicadas e divulgadas</w:t>
      </w:r>
    </w:p>
    <w:p w14:paraId="15E425E7" w14:textId="5BFF8B2C" w:rsidR="00217229" w:rsidRPr="00A70B27" w:rsidRDefault="00217229" w:rsidP="00D06E58">
      <w:pPr>
        <w:spacing w:after="120" w:line="276" w:lineRule="auto"/>
        <w:jc w:val="both"/>
        <w:rPr>
          <w:lang w:val="pt-BR"/>
        </w:rPr>
      </w:pPr>
      <w:r w:rsidRPr="00A70B27">
        <w:rPr>
          <w:lang w:val="pt-BR"/>
        </w:rPr>
        <w:t xml:space="preserve">O produto contém a preparação e divulgação dos protocolos de três linhas de cuidado. </w:t>
      </w:r>
    </w:p>
    <w:p w14:paraId="1D3180F7" w14:textId="370388B2" w:rsidR="005A2C88" w:rsidRPr="00A70B27" w:rsidRDefault="005A2C88" w:rsidP="0005117C">
      <w:pPr>
        <w:pStyle w:val="Heading2"/>
        <w:numPr>
          <w:ilvl w:val="1"/>
          <w:numId w:val="1"/>
        </w:numPr>
        <w:spacing w:before="160" w:after="160"/>
        <w:ind w:left="851" w:hanging="567"/>
        <w:jc w:val="both"/>
        <w:rPr>
          <w:lang w:val="pt-BR"/>
        </w:rPr>
      </w:pPr>
      <w:bookmarkStart w:id="33" w:name="_Toc92878770"/>
      <w:bookmarkStart w:id="34" w:name="_Toc101218494"/>
      <w:r w:rsidRPr="00A70B27">
        <w:rPr>
          <w:lang w:val="pt-BR"/>
        </w:rPr>
        <w:t xml:space="preserve">Componente </w:t>
      </w:r>
      <w:r w:rsidR="00067636" w:rsidRPr="00A70B27">
        <w:rPr>
          <w:lang w:val="pt-BR"/>
        </w:rPr>
        <w:t xml:space="preserve">3. </w:t>
      </w:r>
      <w:bookmarkEnd w:id="33"/>
      <w:r w:rsidR="00D06E58" w:rsidRPr="00A70B27">
        <w:rPr>
          <w:lang w:val="pt-BR"/>
        </w:rPr>
        <w:t>Fortalecimento</w:t>
      </w:r>
      <w:r w:rsidR="00D47C2A" w:rsidRPr="00A70B27">
        <w:rPr>
          <w:lang w:val="pt-BR"/>
        </w:rPr>
        <w:t xml:space="preserve"> da gestão da informação e o uso de novas tecnologias d</w:t>
      </w:r>
      <w:r w:rsidR="00CB03E6">
        <w:rPr>
          <w:lang w:val="pt-BR"/>
        </w:rPr>
        <w:t>e</w:t>
      </w:r>
      <w:r w:rsidR="00D47C2A" w:rsidRPr="00A70B27">
        <w:rPr>
          <w:lang w:val="pt-BR"/>
        </w:rPr>
        <w:t xml:space="preserve"> saúde</w:t>
      </w:r>
      <w:bookmarkEnd w:id="34"/>
    </w:p>
    <w:p w14:paraId="5A64762D" w14:textId="442FB9CF" w:rsidR="008468CB" w:rsidRPr="00A70B27" w:rsidRDefault="002305AA" w:rsidP="32F01D18">
      <w:pPr>
        <w:pStyle w:val="ListParagraph"/>
        <w:numPr>
          <w:ilvl w:val="2"/>
          <w:numId w:val="1"/>
        </w:numPr>
        <w:spacing w:before="120" w:after="120"/>
        <w:ind w:left="1134" w:hanging="708"/>
        <w:jc w:val="both"/>
        <w:rPr>
          <w:color w:val="1F3864" w:themeColor="accent1" w:themeShade="80"/>
          <w:u w:val="single"/>
          <w:lang w:val="pt-BR"/>
        </w:rPr>
      </w:pPr>
      <w:r w:rsidRPr="00A70B27">
        <w:rPr>
          <w:color w:val="1F3864" w:themeColor="accent1" w:themeShade="80"/>
          <w:u w:val="single"/>
          <w:lang w:val="pt-BR"/>
        </w:rPr>
        <w:t xml:space="preserve">Produto </w:t>
      </w:r>
      <w:r w:rsidRPr="32F01D18">
        <w:rPr>
          <w:color w:val="1F3864" w:themeColor="accent1" w:themeShade="80"/>
          <w:u w:val="single"/>
          <w:lang w:val="pt-BR"/>
        </w:rPr>
        <w:t>16</w:t>
      </w:r>
      <w:r w:rsidR="009E54EB" w:rsidRPr="00A70B27">
        <w:rPr>
          <w:color w:val="1F3864" w:themeColor="accent1" w:themeShade="80"/>
          <w:u w:val="single"/>
          <w:lang w:val="pt-BR"/>
        </w:rPr>
        <w:t>:</w:t>
      </w:r>
      <w:r w:rsidR="009E54EB" w:rsidRPr="00D06E58">
        <w:rPr>
          <w:color w:val="1F3864" w:themeColor="accent1" w:themeShade="80"/>
          <w:lang w:val="pt-BR"/>
        </w:rPr>
        <w:t xml:space="preserve"> </w:t>
      </w:r>
      <w:r w:rsidR="002002E9">
        <w:rPr>
          <w:color w:val="1F3864" w:themeColor="accent1" w:themeShade="80"/>
          <w:lang w:val="pt-BR"/>
        </w:rPr>
        <w:t xml:space="preserve">Instrumentos </w:t>
      </w:r>
      <w:r w:rsidR="00124BDB">
        <w:rPr>
          <w:color w:val="1F3864" w:themeColor="accent1" w:themeShade="80"/>
          <w:lang w:val="pt-BR"/>
        </w:rPr>
        <w:t>para</w:t>
      </w:r>
      <w:r w:rsidR="009E3626" w:rsidRPr="009E3626">
        <w:rPr>
          <w:color w:val="1F3864" w:themeColor="accent1" w:themeShade="80"/>
          <w:lang w:val="pt-BR"/>
        </w:rPr>
        <w:t xml:space="preserve"> gestão de saúde digital desenvolvidos</w:t>
      </w:r>
    </w:p>
    <w:p w14:paraId="168EF1CD" w14:textId="0FE280E1" w:rsidR="009E54EB" w:rsidRPr="00A70B27" w:rsidRDefault="003B0B99" w:rsidP="00D06E58">
      <w:pPr>
        <w:spacing w:after="120" w:line="276" w:lineRule="auto"/>
        <w:jc w:val="both"/>
        <w:rPr>
          <w:lang w:val="pt-BR"/>
        </w:rPr>
      </w:pPr>
      <w:r w:rsidRPr="00A70B27">
        <w:rPr>
          <w:lang w:val="pt-BR"/>
        </w:rPr>
        <w:t>Elaboração da Estratégia de Saúde Digital (ESD) para o Estado de Sergipe, contendo as prioridades, governança, arquitetura de soluções, modelo de integração com os respectivos padrões para interoperabilidade, capacitação de RH e um plano de Monitoramento e Avaliação.</w:t>
      </w:r>
    </w:p>
    <w:p w14:paraId="3C93611E" w14:textId="17582081" w:rsidR="004B2D9A" w:rsidRDefault="004B2D9A" w:rsidP="32F01D18">
      <w:pPr>
        <w:pStyle w:val="ListParagraph"/>
        <w:numPr>
          <w:ilvl w:val="2"/>
          <w:numId w:val="1"/>
        </w:numPr>
        <w:spacing w:before="120" w:after="120"/>
        <w:ind w:left="1134" w:hanging="708"/>
        <w:jc w:val="both"/>
        <w:rPr>
          <w:color w:val="1F3864" w:themeColor="accent1" w:themeShade="80"/>
          <w:u w:val="single"/>
          <w:lang w:val="pt-BR"/>
        </w:rPr>
      </w:pPr>
      <w:r w:rsidRPr="32F01D18">
        <w:rPr>
          <w:color w:val="1F3864" w:themeColor="accent1" w:themeShade="80"/>
          <w:u w:val="single"/>
          <w:lang w:val="pt-BR"/>
        </w:rPr>
        <w:t>Produto 17:</w:t>
      </w:r>
      <w:r w:rsidR="00972B41" w:rsidRPr="32F01D18">
        <w:rPr>
          <w:rFonts w:ascii="Calibri Light" w:hAnsi="Calibri Light" w:cs="Calibri Light"/>
          <w:color w:val="0F233E"/>
          <w:sz w:val="28"/>
          <w:szCs w:val="28"/>
          <w:lang w:val="pt-BR"/>
        </w:rPr>
        <w:t xml:space="preserve"> </w:t>
      </w:r>
      <w:r w:rsidR="00972B41" w:rsidRPr="32F01D18">
        <w:rPr>
          <w:color w:val="1F3864" w:themeColor="accent1" w:themeShade="80"/>
          <w:lang w:val="pt-BR"/>
        </w:rPr>
        <w:t>Unidades sanitárias com equipamentos tecnológicos operando</w:t>
      </w:r>
    </w:p>
    <w:p w14:paraId="199A05DC" w14:textId="68EEBC7F" w:rsidR="004B2D9A" w:rsidRPr="00052F3E" w:rsidRDefault="00052F3E" w:rsidP="00052F3E">
      <w:pPr>
        <w:spacing w:line="276" w:lineRule="auto"/>
        <w:jc w:val="both"/>
        <w:rPr>
          <w:color w:val="1F3864" w:themeColor="accent1" w:themeShade="80"/>
          <w:u w:val="single"/>
          <w:lang w:val="pt-BR"/>
        </w:rPr>
      </w:pPr>
      <w:r w:rsidRPr="00052F3E">
        <w:rPr>
          <w:i/>
          <w:highlight w:val="lightGray"/>
          <w:lang w:val="pt-BR"/>
        </w:rPr>
        <w:t>Em desenvolvimento</w:t>
      </w:r>
      <w:r w:rsidRPr="00052F3E">
        <w:rPr>
          <w:i/>
          <w:iCs/>
          <w:lang w:val="pt-BR"/>
        </w:rPr>
        <w:t xml:space="preserve"> </w:t>
      </w:r>
    </w:p>
    <w:p w14:paraId="1777CE29" w14:textId="4AB3CE26" w:rsidR="002305AA" w:rsidRPr="00A70B27" w:rsidRDefault="002305AA" w:rsidP="32F01D18">
      <w:pPr>
        <w:pStyle w:val="ListParagraph"/>
        <w:numPr>
          <w:ilvl w:val="2"/>
          <w:numId w:val="1"/>
        </w:numPr>
        <w:spacing w:before="120" w:after="120"/>
        <w:ind w:left="1134" w:hanging="708"/>
        <w:jc w:val="both"/>
        <w:rPr>
          <w:color w:val="1F3864" w:themeColor="accent1" w:themeShade="80"/>
          <w:u w:val="single"/>
          <w:lang w:val="pt-BR"/>
        </w:rPr>
      </w:pPr>
      <w:r w:rsidRPr="00A70B27">
        <w:rPr>
          <w:color w:val="1F3864" w:themeColor="accent1" w:themeShade="80"/>
          <w:u w:val="single"/>
          <w:lang w:val="pt-BR"/>
        </w:rPr>
        <w:t xml:space="preserve">Produto </w:t>
      </w:r>
      <w:r w:rsidRPr="32F01D18">
        <w:rPr>
          <w:color w:val="1F3864" w:themeColor="accent1" w:themeShade="80"/>
          <w:u w:val="single"/>
          <w:lang w:val="pt-BR"/>
        </w:rPr>
        <w:t>18</w:t>
      </w:r>
      <w:r w:rsidRPr="00A70B27">
        <w:rPr>
          <w:color w:val="1F3864" w:themeColor="accent1" w:themeShade="80"/>
          <w:u w:val="single"/>
          <w:lang w:val="pt-BR"/>
        </w:rPr>
        <w:t>:</w:t>
      </w:r>
      <w:r w:rsidRPr="00D06E58">
        <w:rPr>
          <w:color w:val="1F3864" w:themeColor="accent1" w:themeShade="80"/>
          <w:lang w:val="pt-BR"/>
        </w:rPr>
        <w:t xml:space="preserve"> </w:t>
      </w:r>
      <w:r w:rsidR="000E3D61" w:rsidRPr="00D06E58">
        <w:rPr>
          <w:color w:val="1F3864" w:themeColor="accent1" w:themeShade="80"/>
          <w:lang w:val="pt-BR"/>
        </w:rPr>
        <w:t xml:space="preserve">Sistema de Registro </w:t>
      </w:r>
      <w:r w:rsidR="00D06E58" w:rsidRPr="00D06E58">
        <w:rPr>
          <w:color w:val="1F3864" w:themeColor="accent1" w:themeShade="80"/>
          <w:lang w:val="pt-BR"/>
        </w:rPr>
        <w:t>Eletrônico</w:t>
      </w:r>
      <w:r w:rsidR="000E3D61" w:rsidRPr="00D06E58">
        <w:rPr>
          <w:color w:val="1F3864" w:themeColor="accent1" w:themeShade="80"/>
          <w:lang w:val="pt-BR"/>
        </w:rPr>
        <w:t xml:space="preserve"> de Saúde implementado</w:t>
      </w:r>
    </w:p>
    <w:p w14:paraId="07F2C7BE" w14:textId="5701F179" w:rsidR="009619F0" w:rsidRPr="00A70B27" w:rsidRDefault="00516637" w:rsidP="00D06E58">
      <w:pPr>
        <w:spacing w:after="120" w:line="276" w:lineRule="auto"/>
        <w:jc w:val="both"/>
        <w:rPr>
          <w:lang w:val="pt-BR"/>
        </w:rPr>
      </w:pPr>
      <w:r w:rsidRPr="00A70B27">
        <w:rPr>
          <w:lang w:val="pt-BR"/>
        </w:rPr>
        <w:t>Disponibilização de um repositório central de dados com informações de saúde individualizadas do cidadão, seguindo padrões, segurança e conjunto mínimo de dados do Ministério da Saúde. Deve haver identificação unívoca do cidadão e interoperabilidade interna e externa integrada à RNDS do MS.</w:t>
      </w:r>
    </w:p>
    <w:p w14:paraId="359925B4" w14:textId="1FD65B38" w:rsidR="005C0E85" w:rsidRPr="00A70B27" w:rsidRDefault="005C0E85" w:rsidP="32F01D18">
      <w:pPr>
        <w:pStyle w:val="ListParagraph"/>
        <w:numPr>
          <w:ilvl w:val="2"/>
          <w:numId w:val="1"/>
        </w:numPr>
        <w:spacing w:before="120" w:after="120"/>
        <w:ind w:left="1134" w:hanging="708"/>
        <w:jc w:val="both"/>
        <w:rPr>
          <w:color w:val="1F3864" w:themeColor="accent1" w:themeShade="80"/>
          <w:u w:val="single"/>
          <w:lang w:val="pt-BR"/>
        </w:rPr>
      </w:pPr>
      <w:r w:rsidRPr="00A70B27">
        <w:rPr>
          <w:color w:val="1F3864" w:themeColor="accent1" w:themeShade="80"/>
          <w:u w:val="single"/>
          <w:lang w:val="pt-BR"/>
        </w:rPr>
        <w:t xml:space="preserve">Produto </w:t>
      </w:r>
      <w:r w:rsidRPr="32F01D18">
        <w:rPr>
          <w:color w:val="1F3864" w:themeColor="accent1" w:themeShade="80"/>
          <w:u w:val="single"/>
          <w:lang w:val="pt-BR"/>
        </w:rPr>
        <w:t>19</w:t>
      </w:r>
      <w:r w:rsidRPr="00A70B27">
        <w:rPr>
          <w:color w:val="1F3864" w:themeColor="accent1" w:themeShade="80"/>
          <w:u w:val="single"/>
          <w:lang w:val="pt-BR"/>
        </w:rPr>
        <w:t>:</w:t>
      </w:r>
      <w:r w:rsidRPr="00A70B27">
        <w:rPr>
          <w:color w:val="1F3864" w:themeColor="accent1" w:themeShade="80"/>
          <w:lang w:val="pt-BR"/>
        </w:rPr>
        <w:t xml:space="preserve"> Centro</w:t>
      </w:r>
      <w:r w:rsidR="00DD23CD">
        <w:rPr>
          <w:color w:val="1F3864" w:themeColor="accent1" w:themeShade="80"/>
          <w:lang w:val="pt-BR"/>
        </w:rPr>
        <w:t xml:space="preserve"> Estratégico</w:t>
      </w:r>
      <w:r w:rsidRPr="00A70B27">
        <w:rPr>
          <w:color w:val="1F3864" w:themeColor="accent1" w:themeShade="80"/>
          <w:lang w:val="pt-BR"/>
        </w:rPr>
        <w:t xml:space="preserve"> de Informação e </w:t>
      </w:r>
      <w:r w:rsidR="00E13EED" w:rsidRPr="00A70B27">
        <w:rPr>
          <w:color w:val="1F3864" w:themeColor="accent1" w:themeShade="80"/>
          <w:lang w:val="pt-BR"/>
        </w:rPr>
        <w:t>Decis</w:t>
      </w:r>
      <w:r w:rsidR="00E13EED">
        <w:rPr>
          <w:color w:val="1F3864" w:themeColor="accent1" w:themeShade="80"/>
          <w:lang w:val="pt-BR"/>
        </w:rPr>
        <w:t>ão</w:t>
      </w:r>
      <w:r w:rsidRPr="00A70B27">
        <w:rPr>
          <w:color w:val="1F3864" w:themeColor="accent1" w:themeShade="80"/>
          <w:lang w:val="pt-BR"/>
        </w:rPr>
        <w:t xml:space="preserve"> Estratégica </w:t>
      </w:r>
      <w:r w:rsidRPr="00972B41">
        <w:rPr>
          <w:color w:val="1F3864" w:themeColor="accent1" w:themeShade="80"/>
          <w:lang w:val="pt-BR"/>
        </w:rPr>
        <w:t>SES/SE implementado</w:t>
      </w:r>
    </w:p>
    <w:p w14:paraId="4F484966" w14:textId="77777777" w:rsidR="005C0E85" w:rsidRPr="005C0E85" w:rsidRDefault="005C0E85" w:rsidP="005C0E85">
      <w:pPr>
        <w:spacing w:after="120" w:line="276" w:lineRule="auto"/>
        <w:jc w:val="both"/>
        <w:rPr>
          <w:lang w:val="pt-BR"/>
        </w:rPr>
      </w:pPr>
      <w:r w:rsidRPr="005C0E85">
        <w:rPr>
          <w:lang w:val="pt-BR"/>
        </w:rPr>
        <w:t xml:space="preserve">Esse produto inclui a implementação do projeto de indicadores de saúde com solução de análise preditiva; sistema de informação ou serviço especializado para gestão e análise dos indicadores, através de benchmarking exclusivo e análises preditivas que auxiliam a tomada de decisão, implementando o Centro de Informação e Decisões Estratégicas da Saúde – SES/SE. </w:t>
      </w:r>
    </w:p>
    <w:p w14:paraId="4D28E9AB" w14:textId="3D8493F4" w:rsidR="005C0E85" w:rsidRDefault="00C545E4" w:rsidP="32F01D18">
      <w:pPr>
        <w:pStyle w:val="ListParagraph"/>
        <w:numPr>
          <w:ilvl w:val="2"/>
          <w:numId w:val="1"/>
        </w:numPr>
        <w:spacing w:after="60"/>
        <w:ind w:left="1134" w:hanging="709"/>
        <w:jc w:val="both"/>
        <w:rPr>
          <w:color w:val="1F3864" w:themeColor="accent1" w:themeShade="80"/>
          <w:u w:val="single"/>
          <w:lang w:val="pt-BR"/>
        </w:rPr>
      </w:pPr>
      <w:r w:rsidRPr="00C545E4">
        <w:rPr>
          <w:color w:val="1F3864" w:themeColor="accent1" w:themeShade="80"/>
          <w:u w:val="single"/>
          <w:lang w:val="pt-BR"/>
        </w:rPr>
        <w:t xml:space="preserve">Produto </w:t>
      </w:r>
      <w:r w:rsidRPr="32F01D18">
        <w:rPr>
          <w:color w:val="1F3864" w:themeColor="accent1" w:themeShade="80"/>
          <w:u w:val="single"/>
          <w:lang w:val="pt-BR"/>
        </w:rPr>
        <w:t>20</w:t>
      </w:r>
      <w:r w:rsidRPr="00C545E4">
        <w:rPr>
          <w:color w:val="1F3864" w:themeColor="accent1" w:themeShade="80"/>
          <w:u w:val="single"/>
          <w:lang w:val="pt-BR"/>
        </w:rPr>
        <w:t>:</w:t>
      </w:r>
      <w:r w:rsidRPr="00EF6608">
        <w:rPr>
          <w:color w:val="1F3864" w:themeColor="accent1" w:themeShade="80"/>
          <w:lang w:val="pt-BR"/>
        </w:rPr>
        <w:t xml:space="preserve"> </w:t>
      </w:r>
      <w:r w:rsidR="00EF6608" w:rsidRPr="00EF6608">
        <w:rPr>
          <w:color w:val="1F3864" w:themeColor="accent1" w:themeShade="80"/>
          <w:lang w:val="pt-BR"/>
        </w:rPr>
        <w:t>Sistema de regulação d</w:t>
      </w:r>
      <w:r w:rsidR="00B65F85">
        <w:rPr>
          <w:color w:val="1F3864" w:themeColor="accent1" w:themeShade="80"/>
          <w:lang w:val="pt-BR"/>
        </w:rPr>
        <w:t xml:space="preserve">os </w:t>
      </w:r>
      <w:r w:rsidR="00EF6608" w:rsidRPr="00EF6608">
        <w:rPr>
          <w:color w:val="1F3864" w:themeColor="accent1" w:themeShade="80"/>
          <w:lang w:val="pt-BR"/>
        </w:rPr>
        <w:t>serviços</w:t>
      </w:r>
      <w:r w:rsidR="00B65F85">
        <w:rPr>
          <w:color w:val="1F3864" w:themeColor="accent1" w:themeShade="80"/>
          <w:lang w:val="pt-BR"/>
        </w:rPr>
        <w:t xml:space="preserve"> de </w:t>
      </w:r>
      <w:r w:rsidR="00584C8A">
        <w:rPr>
          <w:color w:val="1F3864" w:themeColor="accent1" w:themeShade="80"/>
          <w:lang w:val="pt-BR"/>
        </w:rPr>
        <w:t>saúde do Estado</w:t>
      </w:r>
      <w:r w:rsidR="00EF6608" w:rsidRPr="00EF6608">
        <w:rPr>
          <w:color w:val="1F3864" w:themeColor="accent1" w:themeShade="80"/>
          <w:lang w:val="pt-BR"/>
        </w:rPr>
        <w:t xml:space="preserve"> implementado</w:t>
      </w:r>
    </w:p>
    <w:p w14:paraId="505D81C8" w14:textId="41AE1733" w:rsidR="00C545E4" w:rsidRDefault="00052F3E" w:rsidP="00052F3E">
      <w:pPr>
        <w:spacing w:line="276" w:lineRule="auto"/>
        <w:jc w:val="both"/>
        <w:rPr>
          <w:color w:val="1F3864" w:themeColor="accent1" w:themeShade="80"/>
          <w:u w:val="single"/>
          <w:lang w:val="pt-BR"/>
        </w:rPr>
      </w:pPr>
      <w:r w:rsidRPr="00052F3E">
        <w:rPr>
          <w:i/>
          <w:highlight w:val="lightGray"/>
          <w:lang w:val="pt-BR"/>
        </w:rPr>
        <w:t>Em desenvolvimento</w:t>
      </w:r>
      <w:r w:rsidRPr="00052F3E">
        <w:rPr>
          <w:i/>
          <w:iCs/>
          <w:lang w:val="pt-BR"/>
        </w:rPr>
        <w:t xml:space="preserve"> </w:t>
      </w:r>
    </w:p>
    <w:p w14:paraId="18BC3A4F" w14:textId="38BD97F8" w:rsidR="00C545E4" w:rsidRDefault="00C545E4" w:rsidP="32F01D18">
      <w:pPr>
        <w:pStyle w:val="ListParagraph"/>
        <w:numPr>
          <w:ilvl w:val="2"/>
          <w:numId w:val="1"/>
        </w:numPr>
        <w:spacing w:after="60"/>
        <w:ind w:left="1134" w:hanging="709"/>
        <w:jc w:val="both"/>
        <w:rPr>
          <w:color w:val="1F3864" w:themeColor="accent1" w:themeShade="80"/>
          <w:u w:val="single"/>
          <w:lang w:val="pt-BR"/>
        </w:rPr>
      </w:pPr>
      <w:r w:rsidRPr="00C545E4">
        <w:rPr>
          <w:color w:val="1F3864" w:themeColor="accent1" w:themeShade="80"/>
          <w:u w:val="single"/>
          <w:lang w:val="pt-BR"/>
        </w:rPr>
        <w:t xml:space="preserve">Produto </w:t>
      </w:r>
      <w:r w:rsidRPr="32F01D18">
        <w:rPr>
          <w:color w:val="1F3864" w:themeColor="accent1" w:themeShade="80"/>
          <w:u w:val="single"/>
          <w:lang w:val="pt-BR"/>
        </w:rPr>
        <w:t>21</w:t>
      </w:r>
      <w:r w:rsidRPr="00C545E4">
        <w:rPr>
          <w:color w:val="1F3864" w:themeColor="accent1" w:themeShade="80"/>
          <w:u w:val="single"/>
          <w:lang w:val="pt-BR"/>
        </w:rPr>
        <w:t>:</w:t>
      </w:r>
      <w:r w:rsidRPr="006F2641">
        <w:rPr>
          <w:color w:val="1F3864" w:themeColor="accent1" w:themeShade="80"/>
          <w:lang w:val="pt-BR"/>
        </w:rPr>
        <w:t xml:space="preserve"> </w:t>
      </w:r>
      <w:r w:rsidR="006F2641" w:rsidRPr="006F2641">
        <w:rPr>
          <w:color w:val="1F3864" w:themeColor="accent1" w:themeShade="80"/>
          <w:lang w:val="pt-BR"/>
        </w:rPr>
        <w:t xml:space="preserve">Sistema de gestão hospitalar </w:t>
      </w:r>
      <w:r w:rsidR="00EF2710">
        <w:rPr>
          <w:color w:val="1F3864" w:themeColor="accent1" w:themeShade="80"/>
          <w:lang w:val="pt-BR"/>
        </w:rPr>
        <w:t>e</w:t>
      </w:r>
      <w:r w:rsidR="006F2641" w:rsidRPr="006F2641">
        <w:rPr>
          <w:color w:val="1F3864" w:themeColor="accent1" w:themeShade="80"/>
          <w:lang w:val="pt-BR"/>
        </w:rPr>
        <w:t xml:space="preserve"> sistema d</w:t>
      </w:r>
      <w:r w:rsidR="00821C08">
        <w:rPr>
          <w:color w:val="1F3864" w:themeColor="accent1" w:themeShade="80"/>
          <w:lang w:val="pt-BR"/>
        </w:rPr>
        <w:t>a</w:t>
      </w:r>
      <w:r w:rsidR="006F2641" w:rsidRPr="006F2641">
        <w:rPr>
          <w:color w:val="1F3864" w:themeColor="accent1" w:themeShade="80"/>
          <w:lang w:val="pt-BR"/>
        </w:rPr>
        <w:t xml:space="preserve"> gestão para serviços ambulatoriais implementado</w:t>
      </w:r>
    </w:p>
    <w:p w14:paraId="6811709A" w14:textId="34467E41" w:rsidR="00C545E4" w:rsidRDefault="00052F3E" w:rsidP="00052F3E">
      <w:pPr>
        <w:spacing w:line="276" w:lineRule="auto"/>
        <w:jc w:val="both"/>
        <w:rPr>
          <w:color w:val="1F3864" w:themeColor="accent1" w:themeShade="80"/>
          <w:u w:val="single"/>
          <w:lang w:val="pt-BR"/>
        </w:rPr>
      </w:pPr>
      <w:r w:rsidRPr="00052F3E">
        <w:rPr>
          <w:i/>
          <w:highlight w:val="lightGray"/>
          <w:lang w:val="pt-BR"/>
        </w:rPr>
        <w:t>Em desenvolvimento</w:t>
      </w:r>
      <w:r w:rsidRPr="00052F3E">
        <w:rPr>
          <w:i/>
          <w:iCs/>
          <w:lang w:val="pt-BR"/>
        </w:rPr>
        <w:t xml:space="preserve"> </w:t>
      </w:r>
    </w:p>
    <w:p w14:paraId="5F45426F" w14:textId="4B4E4FC1" w:rsidR="00C545E4" w:rsidRDefault="00C545E4" w:rsidP="32F01D18">
      <w:pPr>
        <w:pStyle w:val="ListParagraph"/>
        <w:numPr>
          <w:ilvl w:val="2"/>
          <w:numId w:val="1"/>
        </w:numPr>
        <w:spacing w:after="60"/>
        <w:ind w:left="1134" w:hanging="709"/>
        <w:jc w:val="both"/>
        <w:rPr>
          <w:color w:val="1F3864" w:themeColor="accent1" w:themeShade="80"/>
          <w:u w:val="single"/>
          <w:lang w:val="pt-BR"/>
        </w:rPr>
      </w:pPr>
      <w:r w:rsidRPr="00C545E4">
        <w:rPr>
          <w:color w:val="1F3864" w:themeColor="accent1" w:themeShade="80"/>
          <w:u w:val="single"/>
          <w:lang w:val="pt-BR"/>
        </w:rPr>
        <w:t xml:space="preserve">Produto </w:t>
      </w:r>
      <w:r w:rsidRPr="32F01D18">
        <w:rPr>
          <w:color w:val="1F3864" w:themeColor="accent1" w:themeShade="80"/>
          <w:u w:val="single"/>
          <w:lang w:val="pt-BR"/>
        </w:rPr>
        <w:t>22</w:t>
      </w:r>
      <w:r w:rsidRPr="00C70795">
        <w:rPr>
          <w:color w:val="1F3864" w:themeColor="accent1" w:themeShade="80"/>
          <w:u w:val="single"/>
          <w:lang w:val="pt-BR"/>
        </w:rPr>
        <w:t>:</w:t>
      </w:r>
      <w:r w:rsidRPr="00C70795">
        <w:rPr>
          <w:color w:val="1F3864" w:themeColor="accent1" w:themeShade="80"/>
          <w:lang w:val="pt-BR"/>
        </w:rPr>
        <w:t xml:space="preserve"> </w:t>
      </w:r>
      <w:r w:rsidR="00C70795" w:rsidRPr="00C70795">
        <w:rPr>
          <w:color w:val="1F3864" w:themeColor="accent1" w:themeShade="80"/>
          <w:lang w:val="pt-BR"/>
        </w:rPr>
        <w:t xml:space="preserve">Portal </w:t>
      </w:r>
      <w:r w:rsidR="00284FE1">
        <w:rPr>
          <w:color w:val="1F3864" w:themeColor="accent1" w:themeShade="80"/>
          <w:lang w:val="pt-BR"/>
        </w:rPr>
        <w:t>para</w:t>
      </w:r>
      <w:r w:rsidR="00C70795" w:rsidRPr="00C70795">
        <w:rPr>
          <w:color w:val="1F3864" w:themeColor="accent1" w:themeShade="80"/>
          <w:lang w:val="pt-BR"/>
        </w:rPr>
        <w:t xml:space="preserve"> paciente</w:t>
      </w:r>
      <w:r w:rsidR="00284FE1">
        <w:rPr>
          <w:color w:val="1F3864" w:themeColor="accent1" w:themeShade="80"/>
          <w:lang w:val="pt-BR"/>
        </w:rPr>
        <w:t>s</w:t>
      </w:r>
      <w:r w:rsidR="00C70795" w:rsidRPr="00C70795">
        <w:rPr>
          <w:color w:val="1F3864" w:themeColor="accent1" w:themeShade="80"/>
          <w:lang w:val="pt-BR"/>
        </w:rPr>
        <w:t>, profissiona</w:t>
      </w:r>
      <w:r w:rsidR="0043447E">
        <w:rPr>
          <w:color w:val="1F3864" w:themeColor="accent1" w:themeShade="80"/>
          <w:lang w:val="pt-BR"/>
        </w:rPr>
        <w:t>is</w:t>
      </w:r>
      <w:r w:rsidR="00C70795" w:rsidRPr="00C70795">
        <w:rPr>
          <w:color w:val="1F3864" w:themeColor="accent1" w:themeShade="80"/>
          <w:lang w:val="pt-BR"/>
        </w:rPr>
        <w:t xml:space="preserve"> e gestor</w:t>
      </w:r>
      <w:r w:rsidR="0043447E">
        <w:rPr>
          <w:color w:val="1F3864" w:themeColor="accent1" w:themeShade="80"/>
          <w:lang w:val="pt-BR"/>
        </w:rPr>
        <w:t>es</w:t>
      </w:r>
      <w:r w:rsidR="00C70795" w:rsidRPr="00C70795">
        <w:rPr>
          <w:color w:val="1F3864" w:themeColor="accent1" w:themeShade="80"/>
          <w:lang w:val="pt-BR"/>
        </w:rPr>
        <w:t xml:space="preserve"> implementado</w:t>
      </w:r>
    </w:p>
    <w:p w14:paraId="11A54CC9" w14:textId="4E0BEFAF" w:rsidR="00C545E4" w:rsidRDefault="00052F3E" w:rsidP="00052F3E">
      <w:pPr>
        <w:spacing w:after="0" w:line="276" w:lineRule="auto"/>
        <w:jc w:val="both"/>
        <w:rPr>
          <w:color w:val="1F3864" w:themeColor="accent1" w:themeShade="80"/>
          <w:u w:val="single"/>
          <w:lang w:val="pt-BR"/>
        </w:rPr>
      </w:pPr>
      <w:r w:rsidRPr="00052F3E">
        <w:rPr>
          <w:i/>
          <w:highlight w:val="lightGray"/>
          <w:lang w:val="pt-BR"/>
        </w:rPr>
        <w:t>Em desenvolvimento</w:t>
      </w:r>
      <w:r w:rsidRPr="00052F3E">
        <w:rPr>
          <w:i/>
          <w:iCs/>
          <w:lang w:val="pt-BR"/>
        </w:rPr>
        <w:t xml:space="preserve"> </w:t>
      </w:r>
    </w:p>
    <w:p w14:paraId="3F93DCFC" w14:textId="168C6D32" w:rsidR="00C545E4" w:rsidRDefault="00C545E4" w:rsidP="32F01D18">
      <w:pPr>
        <w:pStyle w:val="ListParagraph"/>
        <w:numPr>
          <w:ilvl w:val="2"/>
          <w:numId w:val="1"/>
        </w:numPr>
        <w:spacing w:after="60"/>
        <w:ind w:left="1134" w:hanging="709"/>
        <w:jc w:val="both"/>
        <w:rPr>
          <w:color w:val="1F3864" w:themeColor="accent1" w:themeShade="80"/>
          <w:u w:val="single"/>
          <w:lang w:val="pt-BR"/>
        </w:rPr>
      </w:pPr>
      <w:r w:rsidRPr="00C545E4">
        <w:rPr>
          <w:color w:val="1F3864" w:themeColor="accent1" w:themeShade="80"/>
          <w:u w:val="single"/>
          <w:lang w:val="pt-BR"/>
        </w:rPr>
        <w:t xml:space="preserve">Produto </w:t>
      </w:r>
      <w:r w:rsidRPr="32F01D18">
        <w:rPr>
          <w:color w:val="1F3864" w:themeColor="accent1" w:themeShade="80"/>
          <w:u w:val="single"/>
          <w:lang w:val="pt-BR"/>
        </w:rPr>
        <w:t>23</w:t>
      </w:r>
      <w:r w:rsidRPr="00C545E4">
        <w:rPr>
          <w:color w:val="1F3864" w:themeColor="accent1" w:themeShade="80"/>
          <w:u w:val="single"/>
          <w:lang w:val="pt-BR"/>
        </w:rPr>
        <w:t>:</w:t>
      </w:r>
      <w:r w:rsidRPr="00C51DD5">
        <w:rPr>
          <w:color w:val="1F3864" w:themeColor="accent1" w:themeShade="80"/>
          <w:lang w:val="pt-BR"/>
        </w:rPr>
        <w:t xml:space="preserve"> </w:t>
      </w:r>
      <w:r w:rsidR="00A54A72" w:rsidRPr="00C51DD5">
        <w:rPr>
          <w:color w:val="1F3864" w:themeColor="accent1" w:themeShade="80"/>
          <w:lang w:val="pt-BR"/>
        </w:rPr>
        <w:t>Canal de atendimento</w:t>
      </w:r>
      <w:r w:rsidR="00A54A72">
        <w:rPr>
          <w:color w:val="1F3864" w:themeColor="accent1" w:themeShade="80"/>
          <w:lang w:val="pt-BR"/>
        </w:rPr>
        <w:t xml:space="preserve"> </w:t>
      </w:r>
      <w:r w:rsidR="00B03170" w:rsidRPr="00B03170">
        <w:rPr>
          <w:color w:val="1F3864" w:themeColor="accent1" w:themeShade="80"/>
          <w:lang w:val="pt-BR"/>
        </w:rPr>
        <w:t>telefônico "Alô Sergipe"</w:t>
      </w:r>
      <w:r w:rsidR="00B03170">
        <w:rPr>
          <w:color w:val="1F3864" w:themeColor="accent1" w:themeShade="80"/>
          <w:lang w:val="pt-BR"/>
        </w:rPr>
        <w:t xml:space="preserve"> implementado</w:t>
      </w:r>
    </w:p>
    <w:p w14:paraId="6610630A" w14:textId="77777777" w:rsidR="00052F3E" w:rsidRPr="00052F3E" w:rsidRDefault="00052F3E" w:rsidP="00052F3E">
      <w:pPr>
        <w:spacing w:line="276" w:lineRule="auto"/>
        <w:jc w:val="both"/>
        <w:rPr>
          <w:color w:val="1F3864" w:themeColor="accent1" w:themeShade="80"/>
          <w:u w:val="single"/>
          <w:lang w:val="pt-BR"/>
        </w:rPr>
      </w:pPr>
      <w:r w:rsidRPr="00052F3E">
        <w:rPr>
          <w:i/>
          <w:highlight w:val="lightGray"/>
          <w:lang w:val="pt-BR"/>
        </w:rPr>
        <w:t>Em desenvolvimento</w:t>
      </w:r>
      <w:r w:rsidRPr="00052F3E">
        <w:rPr>
          <w:i/>
          <w:iCs/>
          <w:lang w:val="pt-BR"/>
        </w:rPr>
        <w:t xml:space="preserve"> </w:t>
      </w:r>
    </w:p>
    <w:p w14:paraId="64CD9EB5" w14:textId="6EFE6086" w:rsidR="00C545E4" w:rsidRDefault="00C545E4" w:rsidP="32F01D18">
      <w:pPr>
        <w:pStyle w:val="ListParagraph"/>
        <w:numPr>
          <w:ilvl w:val="2"/>
          <w:numId w:val="1"/>
        </w:numPr>
        <w:spacing w:after="60"/>
        <w:ind w:left="1134" w:hanging="709"/>
        <w:jc w:val="both"/>
        <w:rPr>
          <w:color w:val="1F3864" w:themeColor="accent1" w:themeShade="80"/>
          <w:lang w:val="pt-BR"/>
        </w:rPr>
      </w:pPr>
      <w:r w:rsidRPr="32F01D18">
        <w:rPr>
          <w:color w:val="1F3864" w:themeColor="accent1" w:themeShade="80"/>
          <w:u w:val="single"/>
          <w:lang w:val="pt-BR"/>
        </w:rPr>
        <w:t xml:space="preserve">Produto </w:t>
      </w:r>
      <w:r w:rsidR="00422217">
        <w:rPr>
          <w:color w:val="1F3864" w:themeColor="accent1" w:themeShade="80"/>
          <w:u w:val="single"/>
          <w:lang w:val="pt-BR"/>
        </w:rPr>
        <w:t>2</w:t>
      </w:r>
      <w:r w:rsidRPr="32F01D18">
        <w:rPr>
          <w:color w:val="1F3864" w:themeColor="accent1" w:themeShade="80"/>
          <w:u w:val="single"/>
          <w:lang w:val="pt-BR"/>
        </w:rPr>
        <w:t>4:</w:t>
      </w:r>
      <w:r w:rsidRPr="32F01D18">
        <w:rPr>
          <w:color w:val="1F3864" w:themeColor="accent1" w:themeShade="80"/>
          <w:lang w:val="pt-BR"/>
        </w:rPr>
        <w:t xml:space="preserve"> </w:t>
      </w:r>
      <w:r w:rsidR="00866EB9" w:rsidRPr="32F01D18">
        <w:rPr>
          <w:color w:val="1F3864" w:themeColor="accent1" w:themeShade="80"/>
          <w:lang w:val="pt-BR"/>
        </w:rPr>
        <w:t xml:space="preserve">Serviço de regulação de acesso </w:t>
      </w:r>
      <w:r w:rsidR="006800B6">
        <w:rPr>
          <w:color w:val="1F3864" w:themeColor="accent1" w:themeShade="80"/>
          <w:lang w:val="pt-BR"/>
        </w:rPr>
        <w:t>a</w:t>
      </w:r>
      <w:r w:rsidR="00866EB9" w:rsidRPr="32F01D18">
        <w:rPr>
          <w:color w:val="1F3864" w:themeColor="accent1" w:themeShade="80"/>
          <w:lang w:val="pt-BR"/>
        </w:rPr>
        <w:t xml:space="preserve"> especialidades implementado</w:t>
      </w:r>
    </w:p>
    <w:p w14:paraId="5E10398A" w14:textId="101AEB87" w:rsidR="00C545E4" w:rsidRPr="00C545E4" w:rsidRDefault="00052F3E" w:rsidP="006800B6">
      <w:pPr>
        <w:spacing w:line="276" w:lineRule="auto"/>
        <w:jc w:val="both"/>
        <w:rPr>
          <w:color w:val="1F3864" w:themeColor="accent1" w:themeShade="80"/>
          <w:u w:val="single"/>
          <w:lang w:val="pt-BR"/>
        </w:rPr>
      </w:pPr>
      <w:r w:rsidRPr="00052F3E">
        <w:rPr>
          <w:i/>
          <w:highlight w:val="lightGray"/>
          <w:lang w:val="pt-BR"/>
        </w:rPr>
        <w:lastRenderedPageBreak/>
        <w:t>Em desenvolvimento</w:t>
      </w:r>
      <w:r w:rsidRPr="00052F3E">
        <w:rPr>
          <w:i/>
          <w:iCs/>
          <w:lang w:val="pt-BR"/>
        </w:rPr>
        <w:t xml:space="preserve"> </w:t>
      </w:r>
    </w:p>
    <w:p w14:paraId="147665DF" w14:textId="5FA14CBB" w:rsidR="00B70FD5" w:rsidRPr="00BD0C99" w:rsidRDefault="002B462B" w:rsidP="00C11347">
      <w:pPr>
        <w:pStyle w:val="Heading1"/>
        <w:numPr>
          <w:ilvl w:val="0"/>
          <w:numId w:val="1"/>
        </w:numPr>
        <w:spacing w:before="120" w:after="120"/>
        <w:ind w:left="714" w:hanging="357"/>
        <w:rPr>
          <w:lang w:val="pt-BR"/>
        </w:rPr>
      </w:pPr>
      <w:bookmarkStart w:id="35" w:name="_Toc92878771"/>
      <w:bookmarkStart w:id="36" w:name="_Toc101218495"/>
      <w:r w:rsidRPr="00BD0C99">
        <w:rPr>
          <w:lang w:val="pt-BR"/>
        </w:rPr>
        <w:t>Organiza</w:t>
      </w:r>
      <w:r w:rsidR="00EF33AD" w:rsidRPr="00BD0C99">
        <w:rPr>
          <w:lang w:val="pt-BR"/>
        </w:rPr>
        <w:t>ção</w:t>
      </w:r>
      <w:r w:rsidR="00436C5A" w:rsidRPr="00BD0C99">
        <w:rPr>
          <w:lang w:val="pt-BR"/>
        </w:rPr>
        <w:t xml:space="preserve"> institucional</w:t>
      </w:r>
      <w:r w:rsidRPr="00BD0C99">
        <w:rPr>
          <w:lang w:val="pt-BR"/>
        </w:rPr>
        <w:t xml:space="preserve"> para </w:t>
      </w:r>
      <w:r w:rsidR="00EF33AD" w:rsidRPr="00BD0C99">
        <w:rPr>
          <w:lang w:val="pt-BR"/>
        </w:rPr>
        <w:t xml:space="preserve">a </w:t>
      </w:r>
      <w:r w:rsidRPr="00BD0C99">
        <w:rPr>
          <w:lang w:val="pt-BR"/>
        </w:rPr>
        <w:t>e</w:t>
      </w:r>
      <w:r w:rsidR="00EF33AD" w:rsidRPr="00BD0C99">
        <w:rPr>
          <w:lang w:val="pt-BR"/>
        </w:rPr>
        <w:t>xecução</w:t>
      </w:r>
      <w:r w:rsidRPr="00BD0C99">
        <w:rPr>
          <w:lang w:val="pt-BR"/>
        </w:rPr>
        <w:t xml:space="preserve"> d</w:t>
      </w:r>
      <w:r w:rsidR="00EF33AD" w:rsidRPr="00BD0C99">
        <w:rPr>
          <w:lang w:val="pt-BR"/>
        </w:rPr>
        <w:t>o</w:t>
      </w:r>
      <w:r w:rsidRPr="00BD0C99">
        <w:rPr>
          <w:lang w:val="pt-BR"/>
        </w:rPr>
        <w:t xml:space="preserve"> </w:t>
      </w:r>
      <w:r w:rsidR="00910BD9" w:rsidRPr="00BD0C99">
        <w:rPr>
          <w:lang w:val="pt-BR"/>
        </w:rPr>
        <w:t>Programa</w:t>
      </w:r>
      <w:bookmarkEnd w:id="35"/>
      <w:bookmarkEnd w:id="36"/>
    </w:p>
    <w:p w14:paraId="794FEEE9" w14:textId="2CDA3176" w:rsidR="008F492A" w:rsidRDefault="006567F8" w:rsidP="32F01D18">
      <w:pPr>
        <w:keepNext/>
        <w:keepLines/>
        <w:spacing w:before="120" w:after="120" w:line="276" w:lineRule="auto"/>
        <w:jc w:val="both"/>
        <w:rPr>
          <w:lang w:val="pt-BR"/>
        </w:rPr>
      </w:pPr>
      <w:r w:rsidRPr="00BD0C99">
        <w:rPr>
          <w:lang w:val="pt-BR"/>
        </w:rPr>
        <w:t>Este capítulo define a organização, o esquema de execução, bem como as funções e responsabilidades das entidades que irão intervir na execução do Programa BR-L1583.</w:t>
      </w:r>
      <w:bookmarkStart w:id="37" w:name="_Toc100337026"/>
      <w:bookmarkStart w:id="38" w:name="_Toc92878772"/>
      <w:bookmarkEnd w:id="37"/>
    </w:p>
    <w:p w14:paraId="382E2E8A" w14:textId="77777777" w:rsidR="00BD7AD5" w:rsidRPr="008F492A" w:rsidRDefault="00BD7AD5" w:rsidP="32F01D18">
      <w:pPr>
        <w:keepNext/>
        <w:keepLines/>
        <w:spacing w:before="120" w:after="120" w:line="276" w:lineRule="auto"/>
        <w:jc w:val="both"/>
        <w:rPr>
          <w:vanish/>
          <w:lang w:val="pt-BR"/>
        </w:rPr>
      </w:pPr>
    </w:p>
    <w:p w14:paraId="469DF9D7" w14:textId="79D84805" w:rsidR="00CD361B" w:rsidRPr="00BD0C99" w:rsidRDefault="002B11F8" w:rsidP="00280BF3">
      <w:pPr>
        <w:pStyle w:val="Heading2"/>
        <w:numPr>
          <w:ilvl w:val="1"/>
          <w:numId w:val="1"/>
        </w:numPr>
        <w:spacing w:before="160" w:after="160"/>
        <w:ind w:left="851" w:hanging="567"/>
        <w:jc w:val="both"/>
        <w:rPr>
          <w:lang w:val="pt-BR"/>
        </w:rPr>
      </w:pPr>
      <w:bookmarkStart w:id="39" w:name="_Toc101218496"/>
      <w:r w:rsidRPr="00BD0C99">
        <w:rPr>
          <w:lang w:val="pt-BR"/>
        </w:rPr>
        <w:t xml:space="preserve">Esquema </w:t>
      </w:r>
      <w:bookmarkEnd w:id="38"/>
      <w:r w:rsidR="007B3028" w:rsidRPr="00BD0C99">
        <w:rPr>
          <w:lang w:val="pt-BR"/>
        </w:rPr>
        <w:t>Geral da Execução do Programa</w:t>
      </w:r>
      <w:bookmarkEnd w:id="39"/>
    </w:p>
    <w:p w14:paraId="1CFF6540" w14:textId="60C50B99" w:rsidR="00280BF3" w:rsidRPr="00BD0C99" w:rsidRDefault="007B3028" w:rsidP="00202A0B">
      <w:pPr>
        <w:spacing w:after="60" w:line="276" w:lineRule="auto"/>
        <w:jc w:val="both"/>
        <w:rPr>
          <w:lang w:val="pt-BR"/>
        </w:rPr>
      </w:pPr>
      <w:r w:rsidRPr="00BD0C99">
        <w:rPr>
          <w:lang w:val="pt-BR"/>
        </w:rPr>
        <w:t xml:space="preserve">O mutuário será o Estado de Sergipe, e a República Federativa do Brasil será o fiador das obrigações financeiras do mutuário relacionadas ao empréstimo. O Estado de Sergipe executará a operação por meio da Secretaria de Estado da Saúde (SES), que constituirá uma Unidade Gestora do Programa (UGP). A UGP se reportará hierarquicamente à autoridade máxima da SES e será responsável pelo planejamento, monitoramento e avaliação dos resultados, aquisições, gestão administrativa e financeira; articulação direta com as áreas técnicas envolvidas na gestão técnica para garantir o alinhamento com as políticas institucionais; gestão ambiental e social; e gerenciamento de comunicações do programa. </w:t>
      </w:r>
      <w:r w:rsidR="00CA6879" w:rsidRPr="00BD0C99">
        <w:rPr>
          <w:lang w:val="pt-BR"/>
        </w:rPr>
        <w:t xml:space="preserve">Para as obras de engenharia do programa, a UGP contará com o apoio técnico da Secretaria de Estado de Desenvolvimento Urbano e Sustentabilidade (SEDURBS), por meio da assinatura de Termo de Cooperação Técnica entre a SES e a SEDURBS. Esse apoio poderá consistir na elaboração de termos de referência, especificações técnicas, revisão de estudos de engenharia, elaboração e revisão de editais de licitação, análise de propostas técnicas, fiscalização de obras, disponibilização de especialistas, técnicos e equipamentos que garantam a qualidade técnica das obras. </w:t>
      </w:r>
    </w:p>
    <w:p w14:paraId="5B87CCB9" w14:textId="5C727B87" w:rsidR="0052138A" w:rsidRDefault="002330C0" w:rsidP="00BD7AD5">
      <w:pPr>
        <w:spacing w:after="60" w:line="276" w:lineRule="auto"/>
        <w:jc w:val="center"/>
        <w:rPr>
          <w:color w:val="1F3864" w:themeColor="accent1" w:themeShade="80"/>
          <w:lang w:val="pt-BR"/>
        </w:rPr>
      </w:pPr>
      <w:r w:rsidRPr="00BD0C99">
        <w:rPr>
          <w:color w:val="1F3864" w:themeColor="accent1" w:themeShade="80"/>
          <w:lang w:val="pt-BR"/>
        </w:rPr>
        <w:t>Figura</w:t>
      </w:r>
      <w:r w:rsidR="007B3028" w:rsidRPr="00BD0C99">
        <w:rPr>
          <w:color w:val="1F3864" w:themeColor="accent1" w:themeShade="80"/>
          <w:lang w:val="pt-BR"/>
        </w:rPr>
        <w:t xml:space="preserve"> 2. </w:t>
      </w:r>
      <w:r w:rsidR="0052138A" w:rsidRPr="00BD0C99">
        <w:rPr>
          <w:color w:val="1F3864" w:themeColor="accent1" w:themeShade="80"/>
          <w:lang w:val="pt-BR"/>
        </w:rPr>
        <w:t xml:space="preserve">Esquema </w:t>
      </w:r>
      <w:r w:rsidR="00380375" w:rsidRPr="00BD0C99">
        <w:rPr>
          <w:color w:val="1F3864" w:themeColor="accent1" w:themeShade="80"/>
          <w:lang w:val="pt-BR"/>
        </w:rPr>
        <w:t>G</w:t>
      </w:r>
      <w:r w:rsidR="0052138A" w:rsidRPr="00BD0C99">
        <w:rPr>
          <w:color w:val="1F3864" w:themeColor="accent1" w:themeShade="80"/>
          <w:lang w:val="pt-BR"/>
        </w:rPr>
        <w:t>e</w:t>
      </w:r>
      <w:r w:rsidR="007B3028" w:rsidRPr="00BD0C99">
        <w:rPr>
          <w:color w:val="1F3864" w:themeColor="accent1" w:themeShade="80"/>
          <w:lang w:val="pt-BR"/>
        </w:rPr>
        <w:t>ral</w:t>
      </w:r>
      <w:r w:rsidR="0052138A" w:rsidRPr="00BD0C99">
        <w:rPr>
          <w:color w:val="1F3864" w:themeColor="accent1" w:themeShade="80"/>
          <w:lang w:val="pt-BR"/>
        </w:rPr>
        <w:t xml:space="preserve"> </w:t>
      </w:r>
      <w:r w:rsidR="007B3028" w:rsidRPr="00BD0C99">
        <w:rPr>
          <w:color w:val="1F3864" w:themeColor="accent1" w:themeShade="80"/>
          <w:lang w:val="pt-BR"/>
        </w:rPr>
        <w:t>da Execução do Programa</w:t>
      </w:r>
    </w:p>
    <w:p w14:paraId="70208489" w14:textId="2EF9CB4D" w:rsidR="0052138A" w:rsidRDefault="0019105A" w:rsidP="32F01D18">
      <w:pPr>
        <w:spacing w:after="60" w:line="276" w:lineRule="auto"/>
        <w:jc w:val="both"/>
        <w:rPr>
          <w:lang w:val="pt-BR"/>
        </w:rPr>
      </w:pPr>
      <w:r>
        <w:rPr>
          <w:noProof/>
          <w:lang w:val="pt-BR"/>
        </w:rPr>
        <w:lastRenderedPageBreak/>
        <mc:AlternateContent>
          <mc:Choice Requires="wpg">
            <w:drawing>
              <wp:anchor distT="0" distB="0" distL="114300" distR="114300" simplePos="0" relativeHeight="251658261" behindDoc="0" locked="0" layoutInCell="1" allowOverlap="1" wp14:anchorId="439C375B" wp14:editId="483AB435">
                <wp:simplePos x="0" y="0"/>
                <wp:positionH relativeFrom="column">
                  <wp:posOffset>-14605</wp:posOffset>
                </wp:positionH>
                <wp:positionV relativeFrom="paragraph">
                  <wp:posOffset>184785</wp:posOffset>
                </wp:positionV>
                <wp:extent cx="5474970" cy="3653790"/>
                <wp:effectExtent l="0" t="0" r="0" b="3810"/>
                <wp:wrapSquare wrapText="bothSides"/>
                <wp:docPr id="7" name="Grupo 7"/>
                <wp:cNvGraphicFramePr/>
                <a:graphic xmlns:a="http://schemas.openxmlformats.org/drawingml/2006/main">
                  <a:graphicData uri="http://schemas.microsoft.com/office/word/2010/wordprocessingGroup">
                    <wpg:wgp>
                      <wpg:cNvGrpSpPr/>
                      <wpg:grpSpPr>
                        <a:xfrm>
                          <a:off x="0" y="0"/>
                          <a:ext cx="5474970" cy="3653790"/>
                          <a:chOff x="0" y="0"/>
                          <a:chExt cx="5474970" cy="3653790"/>
                        </a:xfrm>
                      </wpg:grpSpPr>
                      <pic:pic xmlns:pic="http://schemas.openxmlformats.org/drawingml/2006/picture">
                        <pic:nvPicPr>
                          <pic:cNvPr id="1" name="Imagen 1"/>
                          <pic:cNvPicPr>
                            <a:picLocks noChangeAspect="1"/>
                          </pic:cNvPicPr>
                        </pic:nvPicPr>
                        <pic:blipFill rotWithShape="1">
                          <a:blip r:embed="rId25">
                            <a:extLst>
                              <a:ext uri="{28A0092B-C50C-407E-A947-70E740481C1C}">
                                <a14:useLocalDpi xmlns:a14="http://schemas.microsoft.com/office/drawing/2010/main" val="0"/>
                              </a:ext>
                            </a:extLst>
                          </a:blip>
                          <a:srcRect l="39998" t="79828"/>
                          <a:stretch/>
                        </pic:blipFill>
                        <pic:spPr bwMode="auto">
                          <a:xfrm>
                            <a:off x="0" y="2819400"/>
                            <a:ext cx="3124200" cy="8343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Imagen 5"/>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28600" y="0"/>
                            <a:ext cx="5246370" cy="3527425"/>
                          </a:xfrm>
                          <a:prstGeom prst="rect">
                            <a:avLst/>
                          </a:prstGeom>
                          <a:noFill/>
                          <a:ln>
                            <a:noFill/>
                          </a:ln>
                        </pic:spPr>
                      </pic:pic>
                    </wpg:wgp>
                  </a:graphicData>
                </a:graphic>
              </wp:anchor>
            </w:drawing>
          </mc:Choice>
          <mc:Fallback>
            <w:pict>
              <v:group w14:anchorId="53650F62" id="Grupo 7" o:spid="_x0000_s1026" style="position:absolute;margin-left:-1.15pt;margin-top:14.55pt;width:431.1pt;height:287.7pt;z-index:251658261" coordsize="54749,3653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top:28194;width:31242;height:8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">
                  <v:imagedata r:id="rId27" o:title="" croptop="52316f" cropleft="26213f"/>
                </v:shape>
                <v:shape id="Imagen 5" o:spid="_x0000_s1028" type="#_x0000_t75" style="position:absolute;left:2286;width:52463;height:3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">
                  <v:imagedata r:id="rId28" o:title=""/>
                </v:shape>
                <w10:wrap type="square"/>
              </v:group>
            </w:pict>
          </mc:Fallback>
        </mc:AlternateContent>
      </w:r>
    </w:p>
    <w:p w14:paraId="38FBAC92" w14:textId="2BE0E6EE" w:rsidR="0052138A" w:rsidRDefault="0052138A" w:rsidP="32F01D18">
      <w:pPr>
        <w:spacing w:after="60" w:line="276" w:lineRule="auto"/>
        <w:jc w:val="both"/>
        <w:rPr>
          <w:color w:val="1F3864" w:themeColor="accent1" w:themeShade="80"/>
          <w:lang w:val="pt-BR"/>
        </w:rPr>
      </w:pPr>
    </w:p>
    <w:p w14:paraId="2FE1BF10" w14:textId="6487BD89" w:rsidR="00876ECB" w:rsidRPr="00081C8C" w:rsidRDefault="00871247" w:rsidP="00280BF3">
      <w:pPr>
        <w:pStyle w:val="Heading2"/>
        <w:numPr>
          <w:ilvl w:val="1"/>
          <w:numId w:val="1"/>
        </w:numPr>
        <w:spacing w:before="160" w:after="160"/>
        <w:ind w:left="851" w:hanging="567"/>
        <w:jc w:val="both"/>
        <w:rPr>
          <w:lang w:val="pt-BR"/>
        </w:rPr>
      </w:pPr>
      <w:bookmarkStart w:id="40" w:name="_Toc92878776"/>
      <w:bookmarkStart w:id="41" w:name="_Toc101218497"/>
      <w:r w:rsidRPr="00081C8C">
        <w:rPr>
          <w:lang w:val="pt-BR"/>
        </w:rPr>
        <w:t>Organismo E</w:t>
      </w:r>
      <w:r w:rsidR="007B3028" w:rsidRPr="00081C8C">
        <w:rPr>
          <w:lang w:val="pt-BR"/>
        </w:rPr>
        <w:t>x</w:t>
      </w:r>
      <w:r w:rsidRPr="00081C8C">
        <w:rPr>
          <w:lang w:val="pt-BR"/>
        </w:rPr>
        <w:t xml:space="preserve">ecutor: </w:t>
      </w:r>
      <w:bookmarkEnd w:id="40"/>
      <w:r w:rsidR="007B3028" w:rsidRPr="00081C8C">
        <w:rPr>
          <w:lang w:val="pt-BR"/>
        </w:rPr>
        <w:t>Secretaria de Estado da Saúde (SES)</w:t>
      </w:r>
      <w:bookmarkEnd w:id="41"/>
    </w:p>
    <w:p w14:paraId="4B72F50C" w14:textId="35B74775" w:rsidR="000571D6" w:rsidRPr="00081C8C" w:rsidRDefault="009C6118" w:rsidP="00081C8C">
      <w:pPr>
        <w:spacing w:line="276" w:lineRule="auto"/>
        <w:jc w:val="both"/>
        <w:rPr>
          <w:lang w:val="pt-BR"/>
        </w:rPr>
      </w:pPr>
      <w:r w:rsidRPr="00081C8C">
        <w:rPr>
          <w:lang w:val="pt-BR"/>
        </w:rPr>
        <w:t>A Secretaria de Estado de Saúde (SES) como OE executará os componentes do Programa, através da criação de uma Unidade Gestora do Projeto (UGP). Entre os compromissos adquiridos, a SES terá as seguintes responsabilidades:</w:t>
      </w:r>
    </w:p>
    <w:p w14:paraId="6200EFD9" w14:textId="64093606" w:rsidR="009C6118" w:rsidRPr="00081C8C" w:rsidRDefault="009C6118" w:rsidP="00C910C1">
      <w:pPr>
        <w:pStyle w:val="ListParagraph"/>
        <w:numPr>
          <w:ilvl w:val="0"/>
          <w:numId w:val="10"/>
        </w:numPr>
        <w:spacing w:before="240" w:after="240" w:line="240" w:lineRule="auto"/>
        <w:jc w:val="both"/>
        <w:rPr>
          <w:rFonts w:cstheme="minorHAnsi"/>
          <w:lang w:val="pt-BR"/>
        </w:rPr>
      </w:pPr>
      <w:r w:rsidRPr="00081C8C">
        <w:rPr>
          <w:rFonts w:cstheme="minorHAnsi"/>
          <w:lang w:val="pt-BR"/>
        </w:rPr>
        <w:t>Cumprir as metas anuais e globais estabelecidas do programa</w:t>
      </w:r>
      <w:r w:rsidR="0043234F" w:rsidRPr="00081C8C">
        <w:rPr>
          <w:rFonts w:cstheme="minorHAnsi"/>
          <w:lang w:val="pt-BR"/>
        </w:rPr>
        <w:t>.</w:t>
      </w:r>
    </w:p>
    <w:p w14:paraId="7327CCFE" w14:textId="77777777" w:rsidR="009C6118" w:rsidRPr="00081C8C" w:rsidRDefault="009C6118" w:rsidP="00C910C1">
      <w:pPr>
        <w:pStyle w:val="ListParagraph"/>
        <w:numPr>
          <w:ilvl w:val="0"/>
          <w:numId w:val="10"/>
        </w:numPr>
        <w:spacing w:before="240" w:after="240" w:line="240" w:lineRule="auto"/>
        <w:jc w:val="both"/>
        <w:rPr>
          <w:rFonts w:cstheme="minorHAnsi"/>
          <w:lang w:val="pt-BR"/>
        </w:rPr>
      </w:pPr>
      <w:r w:rsidRPr="00081C8C">
        <w:rPr>
          <w:rFonts w:cstheme="minorHAnsi"/>
          <w:lang w:val="pt-BR"/>
        </w:rPr>
        <w:t xml:space="preserve"> Realizar as aquisições e contratações planejadas, financiadas com recursos do Empréstimo, de acordo com as disposições das Políticas e do Plano de Aquisições aprovados pelo BID.</w:t>
      </w:r>
    </w:p>
    <w:p w14:paraId="72AC868B" w14:textId="705D68C9" w:rsidR="009C6118" w:rsidRPr="00081C8C" w:rsidRDefault="009C6118" w:rsidP="00C910C1">
      <w:pPr>
        <w:pStyle w:val="ListParagraph"/>
        <w:numPr>
          <w:ilvl w:val="0"/>
          <w:numId w:val="10"/>
        </w:numPr>
        <w:spacing w:before="240" w:after="240" w:line="240" w:lineRule="auto"/>
        <w:jc w:val="both"/>
        <w:rPr>
          <w:rFonts w:cstheme="minorHAnsi"/>
          <w:lang w:val="pt-BR"/>
        </w:rPr>
      </w:pPr>
      <w:r w:rsidRPr="00081C8C">
        <w:rPr>
          <w:rFonts w:cstheme="minorHAnsi"/>
          <w:lang w:val="pt-BR"/>
        </w:rPr>
        <w:t>Liderar e assegurar a adequada gestão técnica, financeira e de aprovisionamento, incluindo a manutenção ordenada e completa dos respectivos arquivos.</w:t>
      </w:r>
    </w:p>
    <w:p w14:paraId="4A89D2D7" w14:textId="1B21125B" w:rsidR="0043234F" w:rsidRPr="00081C8C" w:rsidRDefault="0043234F" w:rsidP="00C910C1">
      <w:pPr>
        <w:pStyle w:val="ListParagraph"/>
        <w:numPr>
          <w:ilvl w:val="0"/>
          <w:numId w:val="10"/>
        </w:numPr>
        <w:spacing w:before="240" w:after="240" w:line="240" w:lineRule="auto"/>
        <w:jc w:val="both"/>
        <w:rPr>
          <w:rFonts w:cstheme="minorHAnsi"/>
          <w:lang w:val="pt-BR"/>
        </w:rPr>
      </w:pPr>
      <w:r w:rsidRPr="00081C8C">
        <w:rPr>
          <w:rFonts w:cstheme="minorHAnsi"/>
          <w:lang w:val="pt-BR"/>
        </w:rPr>
        <w:t xml:space="preserve">Coordenação com a SEDURBS para a gestão da qualidade técnica </w:t>
      </w:r>
      <w:r w:rsidR="00081C8C" w:rsidRPr="00081C8C">
        <w:rPr>
          <w:rFonts w:cstheme="minorHAnsi"/>
          <w:lang w:val="pt-BR"/>
        </w:rPr>
        <w:t>das obras</w:t>
      </w:r>
      <w:r w:rsidRPr="00081C8C">
        <w:rPr>
          <w:rFonts w:cstheme="minorHAnsi"/>
          <w:lang w:val="pt-BR"/>
        </w:rPr>
        <w:t xml:space="preserve">. </w:t>
      </w:r>
    </w:p>
    <w:p w14:paraId="7C99F048" w14:textId="77777777" w:rsidR="009C6118" w:rsidRPr="00081C8C" w:rsidRDefault="009C6118" w:rsidP="00C910C1">
      <w:pPr>
        <w:pStyle w:val="ListParagraph"/>
        <w:numPr>
          <w:ilvl w:val="0"/>
          <w:numId w:val="10"/>
        </w:numPr>
        <w:spacing w:before="240" w:after="240" w:line="240" w:lineRule="auto"/>
        <w:jc w:val="both"/>
        <w:rPr>
          <w:rFonts w:cstheme="minorHAnsi"/>
          <w:lang w:val="pt-BR"/>
        </w:rPr>
      </w:pPr>
      <w:r w:rsidRPr="00081C8C">
        <w:rPr>
          <w:rFonts w:cstheme="minorHAnsi"/>
          <w:lang w:val="pt-BR"/>
        </w:rPr>
        <w:t xml:space="preserve"> Solicitar desembolsos ao BID e apresentar a justificativa de despesas correspondentes.</w:t>
      </w:r>
    </w:p>
    <w:p w14:paraId="2BDF208F" w14:textId="25C84C9B" w:rsidR="009C6118" w:rsidRPr="00081C8C" w:rsidRDefault="009C6118" w:rsidP="00C910C1">
      <w:pPr>
        <w:pStyle w:val="ListParagraph"/>
        <w:numPr>
          <w:ilvl w:val="0"/>
          <w:numId w:val="10"/>
        </w:numPr>
        <w:spacing w:before="240" w:after="240" w:line="240" w:lineRule="auto"/>
        <w:jc w:val="both"/>
        <w:rPr>
          <w:rFonts w:cstheme="minorHAnsi"/>
          <w:lang w:val="pt-BR"/>
        </w:rPr>
      </w:pPr>
      <w:r w:rsidRPr="00081C8C">
        <w:rPr>
          <w:rFonts w:cstheme="minorHAnsi"/>
          <w:lang w:val="pt-BR"/>
        </w:rPr>
        <w:t xml:space="preserve">Apresentar ao BID de forma consolidada os relatórios de execução e andamento financeiro e físico, </w:t>
      </w:r>
      <w:r w:rsidR="0043234F" w:rsidRPr="00081C8C">
        <w:rPr>
          <w:rFonts w:cstheme="minorHAnsi"/>
          <w:lang w:val="pt-BR"/>
        </w:rPr>
        <w:t>os Demonstrativos</w:t>
      </w:r>
      <w:r w:rsidRPr="00081C8C">
        <w:rPr>
          <w:rFonts w:cstheme="minorHAnsi"/>
          <w:lang w:val="pt-BR"/>
        </w:rPr>
        <w:t xml:space="preserve"> Financeir</w:t>
      </w:r>
      <w:r w:rsidR="0043234F" w:rsidRPr="00081C8C">
        <w:rPr>
          <w:rFonts w:cstheme="minorHAnsi"/>
          <w:lang w:val="pt-BR"/>
        </w:rPr>
        <w:t>o</w:t>
      </w:r>
      <w:r w:rsidRPr="00081C8C">
        <w:rPr>
          <w:rFonts w:cstheme="minorHAnsi"/>
          <w:lang w:val="pt-BR"/>
        </w:rPr>
        <w:t>s Auditad</w:t>
      </w:r>
      <w:r w:rsidR="0043234F" w:rsidRPr="00081C8C">
        <w:rPr>
          <w:rFonts w:cstheme="minorHAnsi"/>
          <w:lang w:val="pt-BR"/>
        </w:rPr>
        <w:t>o</w:t>
      </w:r>
      <w:r w:rsidRPr="00081C8C">
        <w:rPr>
          <w:rFonts w:cstheme="minorHAnsi"/>
          <w:lang w:val="pt-BR"/>
        </w:rPr>
        <w:t>s e as avaliações de todo o programa</w:t>
      </w:r>
      <w:r w:rsidR="0043234F" w:rsidRPr="00081C8C">
        <w:rPr>
          <w:rFonts w:cstheme="minorHAnsi"/>
          <w:lang w:val="pt-BR"/>
        </w:rPr>
        <w:t>.</w:t>
      </w:r>
    </w:p>
    <w:p w14:paraId="455D92EE" w14:textId="77777777" w:rsidR="009C6118" w:rsidRPr="00081C8C" w:rsidRDefault="009C6118" w:rsidP="00C910C1">
      <w:pPr>
        <w:pStyle w:val="ListParagraph"/>
        <w:numPr>
          <w:ilvl w:val="0"/>
          <w:numId w:val="10"/>
        </w:numPr>
        <w:spacing w:before="240" w:after="240" w:line="240" w:lineRule="auto"/>
        <w:jc w:val="both"/>
        <w:rPr>
          <w:rFonts w:cstheme="minorHAnsi"/>
          <w:lang w:val="pt-BR"/>
        </w:rPr>
      </w:pPr>
      <w:r w:rsidRPr="00081C8C">
        <w:rPr>
          <w:rFonts w:cstheme="minorHAnsi"/>
          <w:lang w:val="pt-BR"/>
        </w:rPr>
        <w:t>Estabelecer um sistema de monitoramento adequado.</w:t>
      </w:r>
    </w:p>
    <w:p w14:paraId="752A62A3" w14:textId="77777777" w:rsidR="009C6118" w:rsidRPr="00081C8C" w:rsidRDefault="009C6118" w:rsidP="00C910C1">
      <w:pPr>
        <w:pStyle w:val="ListParagraph"/>
        <w:numPr>
          <w:ilvl w:val="0"/>
          <w:numId w:val="10"/>
        </w:numPr>
        <w:spacing w:before="240" w:after="240" w:line="240" w:lineRule="auto"/>
        <w:jc w:val="both"/>
        <w:rPr>
          <w:rFonts w:cstheme="minorHAnsi"/>
          <w:lang w:val="pt-BR"/>
        </w:rPr>
      </w:pPr>
      <w:r w:rsidRPr="00081C8C">
        <w:rPr>
          <w:rFonts w:cstheme="minorHAnsi"/>
          <w:lang w:val="pt-BR"/>
        </w:rPr>
        <w:t>Supervisionar o acompanhamento, monitoramento e avaliação de todo o programa.</w:t>
      </w:r>
    </w:p>
    <w:p w14:paraId="0D9461F1" w14:textId="36C66C02" w:rsidR="009C6118" w:rsidRPr="00081C8C" w:rsidRDefault="009C6118" w:rsidP="00C910C1">
      <w:pPr>
        <w:pStyle w:val="ListParagraph"/>
        <w:numPr>
          <w:ilvl w:val="0"/>
          <w:numId w:val="10"/>
        </w:numPr>
        <w:spacing w:before="240" w:after="240" w:line="240" w:lineRule="auto"/>
        <w:jc w:val="both"/>
        <w:rPr>
          <w:rFonts w:cstheme="minorHAnsi"/>
          <w:lang w:val="pt-BR"/>
        </w:rPr>
      </w:pPr>
      <w:r w:rsidRPr="00081C8C">
        <w:rPr>
          <w:rFonts w:cstheme="minorHAnsi"/>
          <w:lang w:val="pt-BR"/>
        </w:rPr>
        <w:t xml:space="preserve"> Garantir o cumprimento e divulgação do ROP.</w:t>
      </w:r>
    </w:p>
    <w:p w14:paraId="3B21CA71" w14:textId="105C9211" w:rsidR="003B19EA" w:rsidRPr="008C7D0E" w:rsidRDefault="00876ECB" w:rsidP="008C7D0E">
      <w:pPr>
        <w:pStyle w:val="Heading3"/>
        <w:numPr>
          <w:ilvl w:val="2"/>
          <w:numId w:val="1"/>
        </w:numPr>
        <w:spacing w:before="240" w:after="240"/>
        <w:ind w:left="1276" w:hanging="709"/>
        <w:jc w:val="both"/>
        <w:rPr>
          <w:color w:val="2F5496" w:themeColor="accent1" w:themeShade="BF"/>
          <w:lang w:val="pt-BR"/>
        </w:rPr>
      </w:pPr>
      <w:bookmarkStart w:id="42" w:name="_Toc92878777"/>
      <w:bookmarkStart w:id="43" w:name="_Toc101218498"/>
      <w:r w:rsidRPr="008C7D0E">
        <w:rPr>
          <w:color w:val="2F5496" w:themeColor="accent1" w:themeShade="BF"/>
          <w:lang w:val="pt-BR"/>
        </w:rPr>
        <w:lastRenderedPageBreak/>
        <w:t>Unidad</w:t>
      </w:r>
      <w:r w:rsidR="00BB694F" w:rsidRPr="008C7D0E">
        <w:rPr>
          <w:color w:val="2F5496" w:themeColor="accent1" w:themeShade="BF"/>
          <w:lang w:val="pt-BR"/>
        </w:rPr>
        <w:t>e</w:t>
      </w:r>
      <w:r w:rsidRPr="008C7D0E">
        <w:rPr>
          <w:color w:val="2F5496" w:themeColor="accent1" w:themeShade="BF"/>
          <w:lang w:val="pt-BR"/>
        </w:rPr>
        <w:t xml:space="preserve"> Coord</w:t>
      </w:r>
      <w:r w:rsidR="00BB694F" w:rsidRPr="008C7D0E">
        <w:rPr>
          <w:color w:val="2F5496" w:themeColor="accent1" w:themeShade="BF"/>
          <w:lang w:val="pt-BR"/>
        </w:rPr>
        <w:t>e</w:t>
      </w:r>
      <w:r w:rsidR="00084C9C" w:rsidRPr="008C7D0E">
        <w:rPr>
          <w:color w:val="2F5496" w:themeColor="accent1" w:themeShade="BF"/>
          <w:lang w:val="pt-BR"/>
        </w:rPr>
        <w:t>nadora</w:t>
      </w:r>
      <w:r w:rsidRPr="008C7D0E">
        <w:rPr>
          <w:color w:val="2F5496" w:themeColor="accent1" w:themeShade="BF"/>
          <w:lang w:val="pt-BR"/>
        </w:rPr>
        <w:t xml:space="preserve"> d</w:t>
      </w:r>
      <w:r w:rsidR="00BB694F" w:rsidRPr="008C7D0E">
        <w:rPr>
          <w:color w:val="2F5496" w:themeColor="accent1" w:themeShade="BF"/>
          <w:lang w:val="pt-BR"/>
        </w:rPr>
        <w:t>o</w:t>
      </w:r>
      <w:r w:rsidRPr="008C7D0E">
        <w:rPr>
          <w:color w:val="2F5496" w:themeColor="accent1" w:themeShade="BF"/>
          <w:lang w:val="pt-BR"/>
        </w:rPr>
        <w:t xml:space="preserve"> Programa</w:t>
      </w:r>
      <w:bookmarkEnd w:id="42"/>
      <w:bookmarkEnd w:id="43"/>
    </w:p>
    <w:p w14:paraId="1C4BA1ED" w14:textId="77777777" w:rsidR="007162BA" w:rsidRPr="00081C8C" w:rsidRDefault="007162BA" w:rsidP="00081C8C">
      <w:pPr>
        <w:spacing w:line="276" w:lineRule="auto"/>
        <w:jc w:val="both"/>
        <w:rPr>
          <w:lang w:val="pt-BR"/>
        </w:rPr>
      </w:pPr>
      <w:r w:rsidRPr="00081C8C">
        <w:rPr>
          <w:lang w:val="pt-BR"/>
        </w:rPr>
        <w:t>A UGP se reportará diretamente à mais alta autoridade institucional, ou seja, a Secretaria de Saúde. Esta Unidade será responsável pela direção geral, planejamento e monitoramento integrado do Programa, gestão fiduciária e comunicação e coordenação da gestão técnica. Para isso, terá as seguintes responsabilidades:</w:t>
      </w:r>
    </w:p>
    <w:p w14:paraId="490F3934" w14:textId="7A1BD3B0"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 xml:space="preserve">Planejar, coordenar, administrar e supervisionar a execução do </w:t>
      </w:r>
      <w:r w:rsidR="002330C0" w:rsidRPr="00081C8C">
        <w:rPr>
          <w:rFonts w:cstheme="minorHAnsi"/>
          <w:lang w:val="pt-BR"/>
        </w:rPr>
        <w:t>Programa</w:t>
      </w:r>
      <w:r w:rsidRPr="00081C8C">
        <w:rPr>
          <w:rFonts w:cstheme="minorHAnsi"/>
          <w:lang w:val="pt-BR"/>
        </w:rPr>
        <w:t>, com base no contrato de empréstimo firmado entre o Estado d</w:t>
      </w:r>
      <w:r w:rsidR="00653823" w:rsidRPr="00081C8C">
        <w:rPr>
          <w:rFonts w:cstheme="minorHAnsi"/>
          <w:lang w:val="pt-BR"/>
        </w:rPr>
        <w:t>e Sergipe</w:t>
      </w:r>
      <w:r w:rsidRPr="00081C8C">
        <w:rPr>
          <w:rFonts w:cstheme="minorHAnsi"/>
          <w:lang w:val="pt-BR"/>
        </w:rPr>
        <w:t xml:space="preserve"> e o BID e neste Regulamento Operacional do Projeto;</w:t>
      </w:r>
    </w:p>
    <w:p w14:paraId="68126C62" w14:textId="77777777"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Coordenar a execução físico-financeira do Projeto, exercendo a gestão técnica, administrativa e financeira do Projeto nos aspectos de planejamento, coordenação, supervisão, monitoramento e avaliação das atividades programadas;</w:t>
      </w:r>
    </w:p>
    <w:p w14:paraId="25D4EC68" w14:textId="77777777"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Formalizar mecanismos adequados de articulação institucional, programática e financeira para a execução dos componentes e atividades do Projeto;</w:t>
      </w:r>
    </w:p>
    <w:p w14:paraId="747E0E78" w14:textId="77777777"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Gerenciar a elaboração dos estudos e projetos pertinentes ao Projeto;</w:t>
      </w:r>
    </w:p>
    <w:p w14:paraId="22FE16BE" w14:textId="77777777"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Acompanhar o processo técnico de preparação e análise e aprovação dos projetos, quando for o caso;</w:t>
      </w:r>
    </w:p>
    <w:p w14:paraId="08BB4853" w14:textId="77777777"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Preparar os processos licitatórios no âmbito do Projeto;</w:t>
      </w:r>
    </w:p>
    <w:p w14:paraId="13D24EB4" w14:textId="77777777"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Monitorar e avaliar o cumprimento do planejamento do Projeto definido nos documentos POA, PA, PEP e PMR;</w:t>
      </w:r>
    </w:p>
    <w:p w14:paraId="06220BDD" w14:textId="77777777"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Solicitar a não-objeção do BID aos processos licitatórios, conforme o caso;</w:t>
      </w:r>
    </w:p>
    <w:p w14:paraId="632DC0CD" w14:textId="77777777"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Elaborar e encaminhar ao BID o Plano Operacional Anual (POA) e o Plano de Aquisições (PA), nos prazos estipulados contratualmente;</w:t>
      </w:r>
    </w:p>
    <w:p w14:paraId="6D4A560E" w14:textId="77777777"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Elaborar e encaminhar as propostas orçamentárias anuais do Projeto às áreas competentes;</w:t>
      </w:r>
    </w:p>
    <w:p w14:paraId="57D45244" w14:textId="7A326A16"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Elaborar a programação financeira e solicitar a liberação de recursos da contrapartida local às áreas competentes;</w:t>
      </w:r>
    </w:p>
    <w:p w14:paraId="0764EC39" w14:textId="1694BB75"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Elaborar e encaminhar ao BID as prestações de contas do Projeto e as solicitações de liberação de recursos de financiamento;</w:t>
      </w:r>
    </w:p>
    <w:p w14:paraId="45C7014D" w14:textId="2B96C185"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Gerenciar os recursos do Projeto e propor as modificações pertinentes na programação financeira durante sua execução, de acordo com as prioridades e orientações estabelecidas;</w:t>
      </w:r>
    </w:p>
    <w:p w14:paraId="7E89C275" w14:textId="62005DDA"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Manter os registros financeiros e contábeis adequados que permitam identificar apropriadamente os recursos do empréstimo e de outras fontes do Projeto;</w:t>
      </w:r>
    </w:p>
    <w:p w14:paraId="05F5FA65" w14:textId="047AB6EC"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Elaborar e encaminhar ao BID os Relatórios de Progresso, Demonstrações Financeiras Anuais Auditadas e demais documentos do Projeto, segundo as disposições do respectivo Contrato de Empréstimo;</w:t>
      </w:r>
    </w:p>
    <w:p w14:paraId="489399C8" w14:textId="74D3FB67"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Garantir os meios e as condições necessárias de apoio técnico para a análise e o monitoramento das ações, propostas e produtos relacionados com a execução do Projeto;</w:t>
      </w:r>
    </w:p>
    <w:p w14:paraId="617F641F" w14:textId="4B5E7C65"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Promover e divulgar as ações do Projeto; e</w:t>
      </w:r>
    </w:p>
    <w:p w14:paraId="6F30EAA0" w14:textId="7EE0F661" w:rsidR="004F43D7" w:rsidRPr="00081C8C" w:rsidRDefault="004F43D7" w:rsidP="00C910C1">
      <w:pPr>
        <w:pStyle w:val="ListParagraph"/>
        <w:numPr>
          <w:ilvl w:val="0"/>
          <w:numId w:val="12"/>
        </w:numPr>
        <w:spacing w:before="240" w:after="240" w:line="240" w:lineRule="auto"/>
        <w:jc w:val="both"/>
        <w:rPr>
          <w:rFonts w:cstheme="minorHAnsi"/>
          <w:lang w:val="pt-BR"/>
        </w:rPr>
      </w:pPr>
      <w:r w:rsidRPr="00081C8C">
        <w:rPr>
          <w:rFonts w:cstheme="minorHAnsi"/>
          <w:lang w:val="pt-BR"/>
        </w:rPr>
        <w:t>Outras atividades vinculadas à administração geral do Projeto.</w:t>
      </w:r>
    </w:p>
    <w:p w14:paraId="05755B52" w14:textId="12B0CC62" w:rsidR="004D7F1B" w:rsidRPr="00BD0C99" w:rsidRDefault="001B2E4C" w:rsidP="001B2E4C">
      <w:pPr>
        <w:rPr>
          <w:b/>
          <w:lang w:val="pt-BR"/>
        </w:rPr>
      </w:pPr>
      <w:r w:rsidRPr="00BD0C99">
        <w:rPr>
          <w:lang w:val="pt-BR"/>
        </w:rPr>
        <w:t xml:space="preserve"> </w:t>
      </w:r>
      <w:r w:rsidR="0007379D" w:rsidRPr="00BD0C99">
        <w:rPr>
          <w:lang w:val="pt-BR"/>
        </w:rPr>
        <w:t>A continua</w:t>
      </w:r>
      <w:r w:rsidRPr="00BD0C99">
        <w:rPr>
          <w:lang w:val="pt-BR"/>
        </w:rPr>
        <w:t>ção</w:t>
      </w:r>
      <w:r w:rsidR="0007379D" w:rsidRPr="00BD0C99">
        <w:rPr>
          <w:lang w:val="pt-BR"/>
        </w:rPr>
        <w:t xml:space="preserve">, </w:t>
      </w:r>
      <w:r w:rsidRPr="00BD0C99">
        <w:rPr>
          <w:lang w:val="pt-BR"/>
        </w:rPr>
        <w:t>se apresenta</w:t>
      </w:r>
      <w:r w:rsidR="0007379D" w:rsidRPr="00BD0C99">
        <w:rPr>
          <w:lang w:val="pt-BR"/>
        </w:rPr>
        <w:t xml:space="preserve"> </w:t>
      </w:r>
      <w:r w:rsidRPr="00BD0C99">
        <w:rPr>
          <w:lang w:val="pt-BR"/>
        </w:rPr>
        <w:t>o</w:t>
      </w:r>
      <w:r w:rsidR="0007379D" w:rsidRPr="00BD0C99">
        <w:rPr>
          <w:lang w:val="pt-BR"/>
        </w:rPr>
        <w:t xml:space="preserve"> organ</w:t>
      </w:r>
      <w:r w:rsidRPr="00BD0C99">
        <w:rPr>
          <w:lang w:val="pt-BR"/>
        </w:rPr>
        <w:t>o</w:t>
      </w:r>
      <w:r w:rsidR="0007379D" w:rsidRPr="00BD0C99">
        <w:rPr>
          <w:lang w:val="pt-BR"/>
        </w:rPr>
        <w:t>grama d</w:t>
      </w:r>
      <w:r w:rsidRPr="00BD0C99">
        <w:rPr>
          <w:lang w:val="pt-BR"/>
        </w:rPr>
        <w:t>a UGP-SES:</w:t>
      </w:r>
      <w:r w:rsidR="00FC0A17" w:rsidRPr="00BD0C99">
        <w:rPr>
          <w:b/>
          <w:lang w:val="pt-BR"/>
        </w:rPr>
        <w:t xml:space="preserve"> </w:t>
      </w:r>
    </w:p>
    <w:p w14:paraId="4B563A79" w14:textId="04FE3B82" w:rsidR="001B2E4C" w:rsidRDefault="001B2E4C" w:rsidP="00BD7AD5">
      <w:pPr>
        <w:jc w:val="center"/>
        <w:rPr>
          <w:color w:val="1F3864" w:themeColor="accent1" w:themeShade="80"/>
          <w:lang w:val="pt-BR"/>
        </w:rPr>
      </w:pPr>
      <w:r w:rsidRPr="00BD0C99">
        <w:rPr>
          <w:color w:val="1F3864" w:themeColor="accent1" w:themeShade="80"/>
          <w:lang w:val="pt-BR"/>
        </w:rPr>
        <w:t>Imagem 3. Organograma de cargos da UGP</w:t>
      </w:r>
    </w:p>
    <w:p w14:paraId="0E70E35D" w14:textId="17B92CFB" w:rsidR="001B2E4C" w:rsidRPr="00BD0C99" w:rsidRDefault="00BC5F1C" w:rsidP="001B2E4C">
      <w:pPr>
        <w:jc w:val="both"/>
        <w:rPr>
          <w:color w:val="1F3864" w:themeColor="accent1" w:themeShade="80"/>
          <w:lang w:val="pt-BR"/>
        </w:rPr>
      </w:pPr>
      <w:r w:rsidRPr="00BC5F1C">
        <w:rPr>
          <w:noProof/>
        </w:rPr>
        <w:lastRenderedPageBreak/>
        <w:drawing>
          <wp:inline distT="0" distB="0" distL="0" distR="0" wp14:anchorId="4B5F8A89" wp14:editId="0DA03703">
            <wp:extent cx="5365750" cy="5702300"/>
            <wp:effectExtent l="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65750" cy="5702300"/>
                    </a:xfrm>
                    <a:prstGeom prst="rect">
                      <a:avLst/>
                    </a:prstGeom>
                    <a:noFill/>
                    <a:ln>
                      <a:noFill/>
                    </a:ln>
                  </pic:spPr>
                </pic:pic>
              </a:graphicData>
            </a:graphic>
          </wp:inline>
        </w:drawing>
      </w:r>
    </w:p>
    <w:p w14:paraId="65160CD3" w14:textId="6ED4CDBB" w:rsidR="007A7845" w:rsidRDefault="00222499" w:rsidP="008D159A">
      <w:pPr>
        <w:spacing w:before="240" w:after="120" w:line="276" w:lineRule="auto"/>
        <w:jc w:val="both"/>
        <w:rPr>
          <w:lang w:val="pt-BR"/>
        </w:rPr>
      </w:pPr>
      <w:r w:rsidRPr="52E7B089">
        <w:rPr>
          <w:lang w:val="pt-BR"/>
        </w:rPr>
        <w:t>A composição do UGP é apresentada a seguir, indicando as posições-chave que devem ser contratadas/</w:t>
      </w:r>
      <w:r w:rsidR="7FED303A" w:rsidRPr="1DF05F91">
        <w:rPr>
          <w:lang w:val="pt-BR"/>
        </w:rPr>
        <w:t>ocupadas</w:t>
      </w:r>
      <w:r w:rsidRPr="52E7B089">
        <w:rPr>
          <w:lang w:val="pt-BR"/>
        </w:rPr>
        <w:t xml:space="preserve"> no início da execução como parte das condições contratuais anteriores ao primeiro desembolso dos recursos. Os perfis mínimos para cada um dos cargos estão incluídos neste ROP.</w:t>
      </w:r>
    </w:p>
    <w:p w14:paraId="3C4DB2DC" w14:textId="0263A190" w:rsidR="00405EC4" w:rsidRPr="00405EC4" w:rsidRDefault="00DF543A" w:rsidP="00C910C1">
      <w:pPr>
        <w:pStyle w:val="ListParagraph"/>
        <w:numPr>
          <w:ilvl w:val="0"/>
          <w:numId w:val="35"/>
        </w:numPr>
        <w:rPr>
          <w:rFonts w:cstheme="minorHAnsi"/>
          <w:lang w:val="pt-BR"/>
        </w:rPr>
      </w:pPr>
      <w:r w:rsidRPr="00C5461C">
        <w:rPr>
          <w:rFonts w:cstheme="minorHAnsi"/>
          <w:lang w:val="pt-BR"/>
        </w:rPr>
        <w:t>Diretor do Programa</w:t>
      </w:r>
      <w:r w:rsidR="007A1D38">
        <w:rPr>
          <w:rFonts w:cstheme="minorHAnsi"/>
          <w:lang w:val="pt-BR"/>
        </w:rPr>
        <w:t xml:space="preserve"> (</w:t>
      </w:r>
      <w:r w:rsidR="007A1D38" w:rsidRPr="1FAB4C9C">
        <w:rPr>
          <w:lang w:val="pt-BR"/>
        </w:rPr>
        <w:t>p</w:t>
      </w:r>
      <w:r w:rsidR="00405EC4" w:rsidRPr="1FAB4C9C">
        <w:rPr>
          <w:lang w:val="pt-BR"/>
        </w:rPr>
        <w:t>osição</w:t>
      </w:r>
      <w:r w:rsidR="00405EC4" w:rsidRPr="00405EC4">
        <w:rPr>
          <w:rFonts w:cstheme="minorHAnsi"/>
          <w:lang w:val="pt-BR"/>
        </w:rPr>
        <w:t>-chave</w:t>
      </w:r>
      <w:r w:rsidR="00405EC4">
        <w:rPr>
          <w:rFonts w:cstheme="minorHAnsi"/>
          <w:lang w:val="pt-BR"/>
        </w:rPr>
        <w:t>)</w:t>
      </w:r>
      <w:r w:rsidR="00F5651A">
        <w:rPr>
          <w:rFonts w:cstheme="minorHAnsi"/>
          <w:lang w:val="pt-BR"/>
        </w:rPr>
        <w:t>;</w:t>
      </w:r>
    </w:p>
    <w:p w14:paraId="610F2445" w14:textId="7907EED6" w:rsidR="00F5651A" w:rsidRPr="00405EC4" w:rsidRDefault="00DF543A" w:rsidP="00C910C1">
      <w:pPr>
        <w:pStyle w:val="ListParagraph"/>
        <w:numPr>
          <w:ilvl w:val="0"/>
          <w:numId w:val="35"/>
        </w:numPr>
        <w:rPr>
          <w:rFonts w:cstheme="minorHAnsi"/>
          <w:lang w:val="pt-BR"/>
        </w:rPr>
      </w:pPr>
      <w:r w:rsidRPr="00DF543A">
        <w:rPr>
          <w:rFonts w:cstheme="minorHAnsi"/>
          <w:lang w:val="pt-BR"/>
        </w:rPr>
        <w:t>Coordenador Geral da UGP</w:t>
      </w:r>
      <w:r w:rsidR="00F5651A">
        <w:rPr>
          <w:rFonts w:cstheme="minorHAnsi"/>
          <w:lang w:val="pt-BR"/>
        </w:rPr>
        <w:t xml:space="preserve"> </w:t>
      </w:r>
      <w:r w:rsidR="00F5651A" w:rsidRPr="00405EC4">
        <w:rPr>
          <w:rFonts w:cstheme="minorHAnsi"/>
          <w:lang w:val="pt-BR"/>
        </w:rPr>
        <w:t>(</w:t>
      </w:r>
      <w:r w:rsidR="00F5651A" w:rsidRPr="1FAB4C9C">
        <w:rPr>
          <w:lang w:val="pt-BR"/>
        </w:rPr>
        <w:t>posição</w:t>
      </w:r>
      <w:r w:rsidR="00F5651A" w:rsidRPr="00405EC4">
        <w:rPr>
          <w:rFonts w:cstheme="minorHAnsi"/>
          <w:lang w:val="pt-BR"/>
        </w:rPr>
        <w:t>-chave</w:t>
      </w:r>
      <w:r w:rsidR="00F5651A">
        <w:rPr>
          <w:rFonts w:cstheme="minorHAnsi"/>
          <w:lang w:val="pt-BR"/>
        </w:rPr>
        <w:t>);</w:t>
      </w:r>
    </w:p>
    <w:p w14:paraId="798D3AA3" w14:textId="7BB2F88F" w:rsidR="00DF543A" w:rsidRPr="00C5461C" w:rsidRDefault="00DF543A" w:rsidP="00C910C1">
      <w:pPr>
        <w:pStyle w:val="ListParagraph"/>
        <w:numPr>
          <w:ilvl w:val="0"/>
          <w:numId w:val="35"/>
        </w:numPr>
        <w:spacing w:before="120" w:after="0" w:line="276" w:lineRule="auto"/>
        <w:jc w:val="both"/>
        <w:rPr>
          <w:rFonts w:cstheme="minorHAnsi"/>
          <w:lang w:val="pt-BR"/>
        </w:rPr>
      </w:pPr>
      <w:r w:rsidRPr="00C5461C">
        <w:rPr>
          <w:rFonts w:cstheme="minorHAnsi"/>
          <w:lang w:val="pt-BR"/>
        </w:rPr>
        <w:t>Assessor Jurídico</w:t>
      </w:r>
      <w:r w:rsidR="00F5651A">
        <w:rPr>
          <w:rFonts w:cstheme="minorHAnsi"/>
          <w:lang w:val="pt-BR"/>
        </w:rPr>
        <w:t>;</w:t>
      </w:r>
    </w:p>
    <w:p w14:paraId="75C5BE0F" w14:textId="034B1CB7" w:rsidR="00DF543A" w:rsidRPr="00C5461C" w:rsidRDefault="00DF543A" w:rsidP="00C910C1">
      <w:pPr>
        <w:pStyle w:val="ListParagraph"/>
        <w:numPr>
          <w:ilvl w:val="0"/>
          <w:numId w:val="35"/>
        </w:numPr>
        <w:spacing w:before="120" w:after="0" w:line="276" w:lineRule="auto"/>
        <w:jc w:val="both"/>
        <w:rPr>
          <w:rFonts w:cstheme="minorHAnsi"/>
          <w:lang w:val="pt-BR"/>
        </w:rPr>
      </w:pPr>
      <w:r w:rsidRPr="00C5461C">
        <w:rPr>
          <w:rFonts w:cstheme="minorHAnsi"/>
          <w:lang w:val="pt-BR"/>
        </w:rPr>
        <w:t>Coordenador de Fortalecimento Institucional;</w:t>
      </w:r>
    </w:p>
    <w:p w14:paraId="73994B47" w14:textId="45132FBC" w:rsidR="00DF543A" w:rsidRPr="00C5461C" w:rsidRDefault="00DF543A" w:rsidP="00C910C1">
      <w:pPr>
        <w:pStyle w:val="ListParagraph"/>
        <w:numPr>
          <w:ilvl w:val="0"/>
          <w:numId w:val="35"/>
        </w:numPr>
        <w:spacing w:before="120" w:after="0" w:line="276" w:lineRule="auto"/>
        <w:jc w:val="both"/>
        <w:rPr>
          <w:rFonts w:cstheme="minorHAnsi"/>
          <w:lang w:val="pt-BR"/>
        </w:rPr>
      </w:pPr>
      <w:r w:rsidRPr="00C5461C">
        <w:rPr>
          <w:rFonts w:cstheme="minorHAnsi"/>
          <w:lang w:val="pt-BR"/>
        </w:rPr>
        <w:t>Coordenador de Gestão de Redes de Atenção à Saúde;</w:t>
      </w:r>
    </w:p>
    <w:p w14:paraId="0C1B21C2" w14:textId="37822C77" w:rsidR="00DF543A" w:rsidRPr="00C5461C" w:rsidRDefault="00DF543A" w:rsidP="00C910C1">
      <w:pPr>
        <w:pStyle w:val="ListParagraph"/>
        <w:numPr>
          <w:ilvl w:val="0"/>
          <w:numId w:val="35"/>
        </w:numPr>
        <w:spacing w:before="120" w:after="0" w:line="276" w:lineRule="auto"/>
        <w:jc w:val="both"/>
        <w:rPr>
          <w:rFonts w:cstheme="minorHAnsi"/>
          <w:lang w:val="pt-BR"/>
        </w:rPr>
      </w:pPr>
      <w:r w:rsidRPr="00C5461C">
        <w:rPr>
          <w:rFonts w:cstheme="minorHAnsi"/>
          <w:lang w:val="pt-BR"/>
        </w:rPr>
        <w:t>Dois engenheiros especializados em construção de centros de saúde;</w:t>
      </w:r>
    </w:p>
    <w:p w14:paraId="24578455" w14:textId="7705AC0B" w:rsidR="00F5651A" w:rsidRPr="00405EC4" w:rsidRDefault="00DF543A" w:rsidP="00C910C1">
      <w:pPr>
        <w:pStyle w:val="ListParagraph"/>
        <w:numPr>
          <w:ilvl w:val="0"/>
          <w:numId w:val="35"/>
        </w:numPr>
        <w:rPr>
          <w:rFonts w:cstheme="minorHAnsi"/>
          <w:lang w:val="pt-BR"/>
        </w:rPr>
      </w:pPr>
      <w:r w:rsidRPr="00DF543A">
        <w:rPr>
          <w:rFonts w:cstheme="minorHAnsi"/>
          <w:lang w:val="pt-BR"/>
        </w:rPr>
        <w:t>Especialista ambiental e social</w:t>
      </w:r>
      <w:r w:rsidR="00F5651A">
        <w:rPr>
          <w:rFonts w:cstheme="minorHAnsi"/>
          <w:lang w:val="pt-BR"/>
        </w:rPr>
        <w:t xml:space="preserve"> </w:t>
      </w:r>
      <w:r w:rsidR="00F5651A" w:rsidRPr="00405EC4">
        <w:rPr>
          <w:rFonts w:cstheme="minorHAnsi"/>
          <w:lang w:val="pt-BR"/>
        </w:rPr>
        <w:t>(</w:t>
      </w:r>
      <w:r w:rsidR="00F5651A" w:rsidRPr="1FAB4C9C">
        <w:rPr>
          <w:lang w:val="pt-BR"/>
        </w:rPr>
        <w:t>posição</w:t>
      </w:r>
      <w:r w:rsidR="00F5651A" w:rsidRPr="00405EC4">
        <w:rPr>
          <w:rFonts w:cstheme="minorHAnsi"/>
          <w:lang w:val="pt-BR"/>
        </w:rPr>
        <w:t>-chave</w:t>
      </w:r>
      <w:r w:rsidR="00F5651A">
        <w:rPr>
          <w:rFonts w:cstheme="minorHAnsi"/>
          <w:lang w:val="pt-BR"/>
        </w:rPr>
        <w:t>)</w:t>
      </w:r>
    </w:p>
    <w:p w14:paraId="670C0F9F" w14:textId="498799E4" w:rsidR="00DF543A" w:rsidRPr="00C5461C" w:rsidRDefault="00DF543A" w:rsidP="00C910C1">
      <w:pPr>
        <w:pStyle w:val="ListParagraph"/>
        <w:numPr>
          <w:ilvl w:val="0"/>
          <w:numId w:val="35"/>
        </w:numPr>
        <w:rPr>
          <w:rFonts w:cstheme="minorHAnsi"/>
          <w:lang w:val="pt-BR"/>
        </w:rPr>
      </w:pPr>
      <w:r w:rsidRPr="00C5461C">
        <w:rPr>
          <w:rFonts w:cstheme="minorHAnsi"/>
          <w:lang w:val="pt-BR"/>
        </w:rPr>
        <w:t>Especialista de planejamento &amp; monitoramento</w:t>
      </w:r>
      <w:r w:rsidR="00F5651A">
        <w:rPr>
          <w:rFonts w:cstheme="minorHAnsi"/>
          <w:lang w:val="pt-BR"/>
        </w:rPr>
        <w:t xml:space="preserve"> </w:t>
      </w:r>
      <w:r w:rsidR="00F5651A" w:rsidRPr="00405EC4">
        <w:rPr>
          <w:rFonts w:cstheme="minorHAnsi"/>
          <w:lang w:val="pt-BR"/>
        </w:rPr>
        <w:t>(</w:t>
      </w:r>
      <w:r w:rsidR="00F5651A" w:rsidRPr="1FAB4C9C">
        <w:rPr>
          <w:lang w:val="pt-BR"/>
        </w:rPr>
        <w:t>posição</w:t>
      </w:r>
      <w:r w:rsidR="00F5651A" w:rsidRPr="00405EC4">
        <w:rPr>
          <w:rFonts w:cstheme="minorHAnsi"/>
          <w:lang w:val="pt-BR"/>
        </w:rPr>
        <w:t>-chave</w:t>
      </w:r>
      <w:r w:rsidR="00F5651A">
        <w:rPr>
          <w:rFonts w:cstheme="minorHAnsi"/>
          <w:lang w:val="pt-BR"/>
        </w:rPr>
        <w:t>)</w:t>
      </w:r>
      <w:r w:rsidRPr="00F5651A">
        <w:rPr>
          <w:rFonts w:cstheme="minorHAnsi"/>
          <w:lang w:val="pt-BR"/>
        </w:rPr>
        <w:t>;</w:t>
      </w:r>
    </w:p>
    <w:p w14:paraId="76383AFD" w14:textId="2499F7EB" w:rsidR="00F5651A" w:rsidRPr="00405EC4" w:rsidRDefault="00346EB9" w:rsidP="00C910C1">
      <w:pPr>
        <w:pStyle w:val="ListParagraph"/>
        <w:numPr>
          <w:ilvl w:val="0"/>
          <w:numId w:val="35"/>
        </w:numPr>
        <w:rPr>
          <w:rFonts w:cstheme="minorHAnsi"/>
          <w:lang w:val="pt-BR"/>
        </w:rPr>
      </w:pPr>
      <w:r w:rsidRPr="00DF543A">
        <w:rPr>
          <w:rFonts w:cstheme="minorHAnsi"/>
          <w:lang w:val="pt-BR"/>
        </w:rPr>
        <w:t>Especialista Financ</w:t>
      </w:r>
      <w:r w:rsidR="00DF543A" w:rsidRPr="00DF543A">
        <w:rPr>
          <w:rFonts w:cstheme="minorHAnsi"/>
          <w:lang w:val="pt-BR"/>
        </w:rPr>
        <w:t>eiro</w:t>
      </w:r>
      <w:r w:rsidR="00F5651A">
        <w:rPr>
          <w:rFonts w:cstheme="minorHAnsi"/>
          <w:lang w:val="pt-BR"/>
        </w:rPr>
        <w:t xml:space="preserve"> </w:t>
      </w:r>
      <w:r w:rsidR="00F5651A" w:rsidRPr="00405EC4">
        <w:rPr>
          <w:rFonts w:cstheme="minorHAnsi"/>
          <w:lang w:val="pt-BR"/>
        </w:rPr>
        <w:t>(</w:t>
      </w:r>
      <w:r w:rsidR="00F5651A" w:rsidRPr="011B9EB7">
        <w:rPr>
          <w:lang w:val="pt-BR"/>
        </w:rPr>
        <w:t>posição</w:t>
      </w:r>
      <w:r w:rsidR="00F5651A" w:rsidRPr="00405EC4">
        <w:rPr>
          <w:rFonts w:cstheme="minorHAnsi"/>
          <w:lang w:val="pt-BR"/>
        </w:rPr>
        <w:t>-chave</w:t>
      </w:r>
      <w:r w:rsidR="00F5651A">
        <w:rPr>
          <w:rFonts w:cstheme="minorHAnsi"/>
          <w:lang w:val="pt-BR"/>
        </w:rPr>
        <w:t>);</w:t>
      </w:r>
    </w:p>
    <w:p w14:paraId="3CEA49D2" w14:textId="00E67F30" w:rsidR="00346EB9" w:rsidRDefault="00346EB9" w:rsidP="00C910C1">
      <w:pPr>
        <w:pStyle w:val="ListParagraph"/>
        <w:numPr>
          <w:ilvl w:val="0"/>
          <w:numId w:val="35"/>
        </w:numPr>
        <w:rPr>
          <w:rFonts w:cstheme="minorHAnsi"/>
          <w:lang w:val="pt-BR"/>
        </w:rPr>
      </w:pPr>
      <w:r w:rsidRPr="00C5461C">
        <w:rPr>
          <w:rFonts w:cstheme="minorHAnsi"/>
          <w:lang w:val="pt-BR"/>
        </w:rPr>
        <w:lastRenderedPageBreak/>
        <w:t xml:space="preserve">Especialista </w:t>
      </w:r>
      <w:r w:rsidR="00DF543A" w:rsidRPr="00C5461C">
        <w:rPr>
          <w:rFonts w:cstheme="minorHAnsi"/>
          <w:lang w:val="pt-BR"/>
        </w:rPr>
        <w:t>em aquisições</w:t>
      </w:r>
      <w:r w:rsidR="00F5651A">
        <w:rPr>
          <w:rFonts w:cstheme="minorHAnsi"/>
          <w:lang w:val="pt-BR"/>
        </w:rPr>
        <w:t xml:space="preserve"> </w:t>
      </w:r>
      <w:r w:rsidR="00F5651A" w:rsidRPr="00405EC4">
        <w:rPr>
          <w:rFonts w:cstheme="minorHAnsi"/>
          <w:lang w:val="pt-BR"/>
        </w:rPr>
        <w:t>(</w:t>
      </w:r>
      <w:r w:rsidR="00F5651A" w:rsidRPr="011B9EB7">
        <w:rPr>
          <w:lang w:val="pt-BR"/>
        </w:rPr>
        <w:t>posição</w:t>
      </w:r>
      <w:r w:rsidR="00F5651A" w:rsidRPr="00405EC4">
        <w:rPr>
          <w:rFonts w:cstheme="minorHAnsi"/>
          <w:lang w:val="pt-BR"/>
        </w:rPr>
        <w:t>-chave</w:t>
      </w:r>
      <w:r w:rsidR="00F5651A">
        <w:rPr>
          <w:rFonts w:cstheme="minorHAnsi"/>
          <w:lang w:val="pt-BR"/>
        </w:rPr>
        <w:t>)</w:t>
      </w:r>
      <w:r w:rsidR="009021C7">
        <w:rPr>
          <w:rFonts w:cstheme="minorHAnsi"/>
          <w:lang w:val="pt-BR"/>
        </w:rPr>
        <w:t>.</w:t>
      </w:r>
    </w:p>
    <w:p w14:paraId="39A71DAF" w14:textId="77777777" w:rsidR="00BD7AD5" w:rsidRPr="003E5E71" w:rsidRDefault="00BD7AD5" w:rsidP="00BD7AD5">
      <w:pPr>
        <w:pStyle w:val="ListParagraph"/>
        <w:rPr>
          <w:rFonts w:cstheme="minorHAnsi"/>
          <w:lang w:val="pt-BR"/>
        </w:rPr>
      </w:pPr>
    </w:p>
    <w:p w14:paraId="665A4C95" w14:textId="4569FB02" w:rsidR="00087DEE" w:rsidRPr="008C7D0E" w:rsidRDefault="0060585E" w:rsidP="008C7D0E">
      <w:pPr>
        <w:pStyle w:val="Heading3"/>
        <w:numPr>
          <w:ilvl w:val="2"/>
          <w:numId w:val="1"/>
        </w:numPr>
        <w:spacing w:before="240" w:after="240"/>
        <w:ind w:left="1276" w:hanging="709"/>
        <w:jc w:val="both"/>
        <w:rPr>
          <w:color w:val="2F5496" w:themeColor="accent1" w:themeShade="BF"/>
          <w:lang w:val="pt-BR"/>
        </w:rPr>
      </w:pPr>
      <w:bookmarkStart w:id="44" w:name="_Toc92878778"/>
      <w:bookmarkStart w:id="45" w:name="_Toc101218499"/>
      <w:r w:rsidRPr="008C7D0E">
        <w:rPr>
          <w:color w:val="2F5496" w:themeColor="accent1" w:themeShade="BF"/>
          <w:lang w:val="pt-BR"/>
        </w:rPr>
        <w:t xml:space="preserve">Responsabilidades </w:t>
      </w:r>
      <w:r w:rsidR="00B91077" w:rsidRPr="008C7D0E">
        <w:rPr>
          <w:color w:val="2F5496" w:themeColor="accent1" w:themeShade="BF"/>
          <w:lang w:val="pt-BR"/>
        </w:rPr>
        <w:t>e</w:t>
      </w:r>
      <w:r w:rsidRPr="008C7D0E">
        <w:rPr>
          <w:color w:val="2F5496" w:themeColor="accent1" w:themeShade="BF"/>
          <w:lang w:val="pt-BR"/>
        </w:rPr>
        <w:t xml:space="preserve"> Perfi</w:t>
      </w:r>
      <w:r w:rsidR="00B91077" w:rsidRPr="008C7D0E">
        <w:rPr>
          <w:color w:val="2F5496" w:themeColor="accent1" w:themeShade="BF"/>
          <w:lang w:val="pt-BR"/>
        </w:rPr>
        <w:t>s</w:t>
      </w:r>
      <w:r w:rsidRPr="008C7D0E">
        <w:rPr>
          <w:color w:val="2F5496" w:themeColor="accent1" w:themeShade="BF"/>
          <w:lang w:val="pt-BR"/>
        </w:rPr>
        <w:t xml:space="preserve"> para </w:t>
      </w:r>
      <w:bookmarkEnd w:id="44"/>
      <w:r w:rsidR="00B91077" w:rsidRPr="008C7D0E">
        <w:rPr>
          <w:color w:val="2F5496" w:themeColor="accent1" w:themeShade="BF"/>
          <w:lang w:val="pt-BR"/>
        </w:rPr>
        <w:t>as posições da UGP-SES</w:t>
      </w:r>
      <w:bookmarkEnd w:id="45"/>
    </w:p>
    <w:p w14:paraId="65185899" w14:textId="35FF5354" w:rsidR="00B91077" w:rsidRPr="00C5461C" w:rsidRDefault="00B91077" w:rsidP="00C910C1">
      <w:pPr>
        <w:pStyle w:val="ListParagraph"/>
        <w:numPr>
          <w:ilvl w:val="0"/>
          <w:numId w:val="5"/>
        </w:numPr>
        <w:spacing w:line="276" w:lineRule="auto"/>
        <w:ind w:left="714" w:hanging="357"/>
        <w:contextualSpacing w:val="0"/>
        <w:jc w:val="both"/>
        <w:rPr>
          <w:b/>
          <w:bCs/>
          <w:lang w:val="pt-BR"/>
        </w:rPr>
      </w:pPr>
      <w:r w:rsidRPr="00C5461C">
        <w:rPr>
          <w:b/>
          <w:bCs/>
          <w:lang w:val="pt-BR"/>
        </w:rPr>
        <w:t xml:space="preserve">Diretor do Programa </w:t>
      </w:r>
      <w:r w:rsidR="007B68F3">
        <w:rPr>
          <w:b/>
          <w:bCs/>
          <w:lang w:val="pt-BR"/>
        </w:rPr>
        <w:t>(chave)</w:t>
      </w:r>
    </w:p>
    <w:p w14:paraId="24B9F013" w14:textId="11281600" w:rsidR="00977104" w:rsidRPr="00C5461C" w:rsidRDefault="00977104" w:rsidP="008D159A">
      <w:pPr>
        <w:spacing w:line="276" w:lineRule="auto"/>
        <w:jc w:val="both"/>
        <w:rPr>
          <w:lang w:val="pt-BR"/>
        </w:rPr>
      </w:pPr>
      <w:r w:rsidRPr="00C5461C">
        <w:rPr>
          <w:lang w:val="pt-BR"/>
        </w:rPr>
        <w:t>O Diretor do Programa será designado pela máxima autoridade da SES</w:t>
      </w:r>
      <w:r w:rsidR="00AC3C07" w:rsidRPr="00C5461C">
        <w:rPr>
          <w:lang w:val="pt-BR"/>
        </w:rPr>
        <w:t>, como ponto focal do Gabinete da Secretaria dentro da UGP, com dedicação exclusiva ou parcial ao programa e será responsável por:</w:t>
      </w:r>
    </w:p>
    <w:p w14:paraId="117815D6" w14:textId="78559DC0" w:rsidR="00AC3C07" w:rsidRPr="00C5461C" w:rsidRDefault="00AC3C07" w:rsidP="00C910C1">
      <w:pPr>
        <w:pStyle w:val="ListParagraph"/>
        <w:numPr>
          <w:ilvl w:val="0"/>
          <w:numId w:val="34"/>
        </w:numPr>
        <w:spacing w:after="0" w:line="276" w:lineRule="auto"/>
        <w:ind w:left="851" w:hanging="425"/>
        <w:jc w:val="both"/>
        <w:rPr>
          <w:lang w:val="pt-BR"/>
        </w:rPr>
      </w:pPr>
      <w:r w:rsidRPr="00C5461C">
        <w:rPr>
          <w:lang w:val="pt-BR"/>
        </w:rPr>
        <w:t>Validar com a máxima autoridade da SES dos documentos que necessite sua assinatura ou aprovação;</w:t>
      </w:r>
    </w:p>
    <w:p w14:paraId="506180EF" w14:textId="41587953" w:rsidR="00AC3C07" w:rsidRPr="00C5461C" w:rsidRDefault="00AC3C07" w:rsidP="00C910C1">
      <w:pPr>
        <w:pStyle w:val="ListParagraph"/>
        <w:numPr>
          <w:ilvl w:val="0"/>
          <w:numId w:val="34"/>
        </w:numPr>
        <w:spacing w:after="0" w:line="276" w:lineRule="auto"/>
        <w:ind w:left="851" w:hanging="425"/>
        <w:jc w:val="both"/>
        <w:rPr>
          <w:lang w:val="pt-BR"/>
        </w:rPr>
      </w:pPr>
      <w:r w:rsidRPr="00C5461C">
        <w:rPr>
          <w:lang w:val="pt-BR"/>
        </w:rPr>
        <w:t>Supervisar o progresso do programa;</w:t>
      </w:r>
    </w:p>
    <w:p w14:paraId="6926351D" w14:textId="24ABE88A" w:rsidR="00AC3C07" w:rsidRPr="00C5461C" w:rsidRDefault="00AC3C07" w:rsidP="00C910C1">
      <w:pPr>
        <w:pStyle w:val="ListParagraph"/>
        <w:numPr>
          <w:ilvl w:val="0"/>
          <w:numId w:val="34"/>
        </w:numPr>
        <w:spacing w:after="0" w:line="276" w:lineRule="auto"/>
        <w:ind w:left="851" w:hanging="425"/>
        <w:jc w:val="both"/>
        <w:rPr>
          <w:lang w:val="pt-BR"/>
        </w:rPr>
      </w:pPr>
      <w:r w:rsidRPr="00C5461C">
        <w:rPr>
          <w:lang w:val="pt-BR"/>
        </w:rPr>
        <w:t>Tomar decisões estratégicas em conjunto com o Gabinete da Secretaria sobre o progresso do programa, e suas possíveis modificações durante a implementação;</w:t>
      </w:r>
    </w:p>
    <w:p w14:paraId="6434C007" w14:textId="77777777" w:rsidR="00AC3C07" w:rsidRPr="00C5461C" w:rsidRDefault="00AC3C07" w:rsidP="008D159A">
      <w:pPr>
        <w:pStyle w:val="ListParagraph"/>
        <w:spacing w:line="276" w:lineRule="auto"/>
        <w:ind w:left="1080"/>
        <w:jc w:val="both"/>
        <w:rPr>
          <w:lang w:val="pt-BR"/>
        </w:rPr>
      </w:pPr>
    </w:p>
    <w:p w14:paraId="6E378DFE" w14:textId="6C92EA30" w:rsidR="003D21C0" w:rsidRPr="00C5461C" w:rsidRDefault="003D21C0" w:rsidP="00C910C1">
      <w:pPr>
        <w:pStyle w:val="ListParagraph"/>
        <w:numPr>
          <w:ilvl w:val="0"/>
          <w:numId w:val="5"/>
        </w:numPr>
        <w:spacing w:line="276" w:lineRule="auto"/>
        <w:ind w:left="714" w:hanging="357"/>
        <w:contextualSpacing w:val="0"/>
        <w:jc w:val="both"/>
        <w:rPr>
          <w:b/>
          <w:bCs/>
          <w:lang w:val="pt-BR"/>
        </w:rPr>
      </w:pPr>
      <w:r w:rsidRPr="00C5461C">
        <w:rPr>
          <w:b/>
          <w:bCs/>
          <w:lang w:val="pt-BR"/>
        </w:rPr>
        <w:t>Assessor Jurídico</w:t>
      </w:r>
    </w:p>
    <w:p w14:paraId="0E5BAEEF" w14:textId="407E31C8" w:rsidR="004B4D0F" w:rsidRPr="00C5461C" w:rsidRDefault="004B4D0F" w:rsidP="008D159A">
      <w:pPr>
        <w:spacing w:line="276" w:lineRule="auto"/>
        <w:jc w:val="both"/>
        <w:rPr>
          <w:lang w:val="pt-BR"/>
        </w:rPr>
      </w:pPr>
      <w:r w:rsidRPr="00C5461C">
        <w:rPr>
          <w:lang w:val="pt-BR"/>
        </w:rPr>
        <w:t>Será responsável por:</w:t>
      </w:r>
    </w:p>
    <w:p w14:paraId="76437355" w14:textId="3089576B" w:rsidR="004B4D0F" w:rsidRPr="00C5461C" w:rsidRDefault="004B4D0F" w:rsidP="00C910C1">
      <w:pPr>
        <w:pStyle w:val="ListParagraph"/>
        <w:numPr>
          <w:ilvl w:val="0"/>
          <w:numId w:val="36"/>
        </w:numPr>
        <w:spacing w:after="0" w:line="276" w:lineRule="auto"/>
        <w:ind w:left="709"/>
        <w:jc w:val="both"/>
        <w:rPr>
          <w:lang w:val="pt-BR"/>
        </w:rPr>
      </w:pPr>
      <w:r w:rsidRPr="00C5461C">
        <w:rPr>
          <w:lang w:val="pt-BR"/>
        </w:rPr>
        <w:t>Assessorar o</w:t>
      </w:r>
      <w:r w:rsidR="007429D5" w:rsidRPr="00C5461C">
        <w:rPr>
          <w:lang w:val="pt-BR"/>
        </w:rPr>
        <w:t xml:space="preserve"> Coordenador do Programa</w:t>
      </w:r>
      <w:r w:rsidRPr="00C5461C">
        <w:rPr>
          <w:lang w:val="pt-BR"/>
        </w:rPr>
        <w:t xml:space="preserve"> em questões jurídico-administrativas.</w:t>
      </w:r>
    </w:p>
    <w:p w14:paraId="37B5FE00" w14:textId="6642C095" w:rsidR="004B4D0F" w:rsidRPr="00C5461C" w:rsidRDefault="004B4D0F" w:rsidP="00C910C1">
      <w:pPr>
        <w:pStyle w:val="ListParagraph"/>
        <w:numPr>
          <w:ilvl w:val="0"/>
          <w:numId w:val="36"/>
        </w:numPr>
        <w:spacing w:after="0" w:line="276" w:lineRule="auto"/>
        <w:ind w:left="709"/>
        <w:jc w:val="both"/>
        <w:rPr>
          <w:lang w:val="pt-BR"/>
        </w:rPr>
      </w:pPr>
      <w:r w:rsidRPr="00C5461C">
        <w:rPr>
          <w:lang w:val="pt-BR"/>
        </w:rPr>
        <w:t>Elaborar pareceres jurídicos sobre os aspectos necessários à correta execução do Programa.</w:t>
      </w:r>
    </w:p>
    <w:p w14:paraId="716484B3" w14:textId="31BD68D0" w:rsidR="004B4D0F" w:rsidRPr="00C5461C" w:rsidRDefault="004B4D0F" w:rsidP="00C910C1">
      <w:pPr>
        <w:pStyle w:val="ListParagraph"/>
        <w:numPr>
          <w:ilvl w:val="0"/>
          <w:numId w:val="36"/>
        </w:numPr>
        <w:spacing w:after="0" w:line="276" w:lineRule="auto"/>
        <w:ind w:left="709"/>
        <w:jc w:val="both"/>
        <w:rPr>
          <w:lang w:val="pt-BR"/>
        </w:rPr>
      </w:pPr>
      <w:r w:rsidRPr="00C5461C">
        <w:rPr>
          <w:lang w:val="pt-BR"/>
        </w:rPr>
        <w:t xml:space="preserve">Preparar e acompanhar o processo de assinatura de </w:t>
      </w:r>
      <w:r w:rsidR="007429D5" w:rsidRPr="00C5461C">
        <w:rPr>
          <w:lang w:val="pt-BR"/>
        </w:rPr>
        <w:t>Termos de Cooperação Técnica, ou qualquer outro instrumento jurídico necessário.</w:t>
      </w:r>
    </w:p>
    <w:p w14:paraId="1A72DD4A" w14:textId="23323106" w:rsidR="004B4D0F" w:rsidRPr="00C5461C" w:rsidRDefault="004B4D0F" w:rsidP="00C910C1">
      <w:pPr>
        <w:pStyle w:val="ListParagraph"/>
        <w:numPr>
          <w:ilvl w:val="0"/>
          <w:numId w:val="36"/>
        </w:numPr>
        <w:spacing w:after="0" w:line="276" w:lineRule="auto"/>
        <w:ind w:left="709"/>
        <w:jc w:val="both"/>
        <w:rPr>
          <w:lang w:val="pt-BR"/>
        </w:rPr>
      </w:pPr>
      <w:r w:rsidRPr="00C5461C">
        <w:rPr>
          <w:lang w:val="pt-BR"/>
        </w:rPr>
        <w:t>Colaborar nos processos de compras e contratações, para definição de requisitos e garantias legais, avaliação de ofertas, elaboração de contratos e adendos.</w:t>
      </w:r>
    </w:p>
    <w:p w14:paraId="24C90576" w14:textId="43A02AF6" w:rsidR="004B4D0F" w:rsidRPr="00C5461C" w:rsidRDefault="004B4D0F" w:rsidP="00C910C1">
      <w:pPr>
        <w:pStyle w:val="ListParagraph"/>
        <w:numPr>
          <w:ilvl w:val="0"/>
          <w:numId w:val="36"/>
        </w:numPr>
        <w:spacing w:after="0" w:line="276" w:lineRule="auto"/>
        <w:ind w:left="709"/>
        <w:jc w:val="both"/>
        <w:rPr>
          <w:lang w:val="pt-BR"/>
        </w:rPr>
      </w:pPr>
      <w:r w:rsidRPr="00C5461C">
        <w:rPr>
          <w:lang w:val="pt-BR"/>
        </w:rPr>
        <w:t>Apoio na administração de contratos, nos aspectos jurídico-legais quando necessário.</w:t>
      </w:r>
    </w:p>
    <w:p w14:paraId="2B458D88" w14:textId="33D6F579" w:rsidR="006C2AF7" w:rsidRPr="00C5461C" w:rsidRDefault="006C2AF7" w:rsidP="00C910C1">
      <w:pPr>
        <w:pStyle w:val="ListParagraph"/>
        <w:numPr>
          <w:ilvl w:val="0"/>
          <w:numId w:val="36"/>
        </w:numPr>
        <w:spacing w:after="0" w:line="276" w:lineRule="auto"/>
        <w:ind w:left="709"/>
        <w:jc w:val="both"/>
        <w:rPr>
          <w:lang w:val="pt-BR"/>
        </w:rPr>
      </w:pPr>
      <w:r w:rsidRPr="00C5461C">
        <w:rPr>
          <w:lang w:val="pt-BR"/>
        </w:rPr>
        <w:t>Coordenar com a Procuradoria Geral do Estado de Sergipe</w:t>
      </w:r>
      <w:r w:rsidR="00117BD0" w:rsidRPr="00C5461C">
        <w:rPr>
          <w:lang w:val="pt-BR"/>
        </w:rPr>
        <w:t xml:space="preserve"> (PGE-SE)</w:t>
      </w:r>
      <w:r w:rsidRPr="00C5461C">
        <w:rPr>
          <w:lang w:val="pt-BR"/>
        </w:rPr>
        <w:t xml:space="preserve"> que os documentos necessários para sua aprovação esteja conforme</w:t>
      </w:r>
      <w:r w:rsidR="00117BD0" w:rsidRPr="00C5461C">
        <w:rPr>
          <w:lang w:val="pt-BR"/>
        </w:rPr>
        <w:t xml:space="preserve">, e ser o ponto de contato para atender os comentários e modificações propostas pela PGE-SE.  </w:t>
      </w:r>
    </w:p>
    <w:p w14:paraId="37CBB9E1" w14:textId="77777777" w:rsidR="00E8794D" w:rsidRDefault="00E8794D" w:rsidP="008D159A">
      <w:pPr>
        <w:pStyle w:val="ListParagraph"/>
        <w:spacing w:line="276" w:lineRule="auto"/>
        <w:ind w:left="1080"/>
        <w:jc w:val="both"/>
        <w:rPr>
          <w:b/>
          <w:bCs/>
          <w:lang w:val="pt-BR"/>
        </w:rPr>
      </w:pPr>
    </w:p>
    <w:p w14:paraId="628898A7" w14:textId="10958C3B" w:rsidR="003D21C0" w:rsidRPr="00C5461C" w:rsidRDefault="003D21C0" w:rsidP="00C910C1">
      <w:pPr>
        <w:pStyle w:val="ListParagraph"/>
        <w:numPr>
          <w:ilvl w:val="0"/>
          <w:numId w:val="5"/>
        </w:numPr>
        <w:spacing w:line="276" w:lineRule="auto"/>
        <w:ind w:left="714" w:hanging="357"/>
        <w:contextualSpacing w:val="0"/>
        <w:jc w:val="both"/>
        <w:rPr>
          <w:b/>
          <w:bCs/>
          <w:lang w:val="pt-BR"/>
        </w:rPr>
      </w:pPr>
      <w:r w:rsidRPr="00C5461C">
        <w:rPr>
          <w:b/>
          <w:bCs/>
          <w:lang w:val="pt-BR"/>
        </w:rPr>
        <w:t>Coordenador de Fortalecimento Institucional</w:t>
      </w:r>
    </w:p>
    <w:p w14:paraId="5C0B2052" w14:textId="78E3711B" w:rsidR="006A3DAA" w:rsidRPr="00C5461C" w:rsidRDefault="006A3DAA" w:rsidP="008D159A">
      <w:pPr>
        <w:spacing w:line="276" w:lineRule="auto"/>
        <w:jc w:val="both"/>
        <w:rPr>
          <w:lang w:val="pt-BR"/>
        </w:rPr>
      </w:pPr>
      <w:r w:rsidRPr="00C5461C">
        <w:rPr>
          <w:lang w:val="pt-BR"/>
        </w:rPr>
        <w:t xml:space="preserve">            Será responsável por:</w:t>
      </w:r>
    </w:p>
    <w:p w14:paraId="0D5E406D" w14:textId="703003B2" w:rsidR="006A3DAA" w:rsidRPr="00BD0C99" w:rsidRDefault="006A3DAA" w:rsidP="00C910C1">
      <w:pPr>
        <w:pStyle w:val="ListParagraph"/>
        <w:numPr>
          <w:ilvl w:val="0"/>
          <w:numId w:val="37"/>
        </w:numPr>
        <w:spacing w:after="0" w:line="276" w:lineRule="auto"/>
        <w:ind w:left="709"/>
        <w:jc w:val="both"/>
        <w:rPr>
          <w:lang w:val="pt-BR"/>
        </w:rPr>
      </w:pPr>
      <w:r w:rsidRPr="00BD0C99">
        <w:rPr>
          <w:lang w:val="pt-BR"/>
        </w:rPr>
        <w:t>Operar as ações acordadas com a UPG e SES para definir a estratégia de execução das atividades de fortalecimento institucional, priorizando sua importância, impacto, risco e oportunidade para cumprir as metas, escopo, custos e prazos estabelecidos na Matriz de Resultados e incluídos no Sistema de Monitoramento do BID (PMR2).</w:t>
      </w:r>
    </w:p>
    <w:p w14:paraId="28024EF4" w14:textId="129820B8" w:rsidR="006A3DAA" w:rsidRPr="00BD0C99" w:rsidRDefault="006A3DAA" w:rsidP="00C910C1">
      <w:pPr>
        <w:pStyle w:val="ListParagraph"/>
        <w:numPr>
          <w:ilvl w:val="0"/>
          <w:numId w:val="37"/>
        </w:numPr>
        <w:spacing w:after="0" w:line="276" w:lineRule="auto"/>
        <w:ind w:left="709"/>
        <w:jc w:val="both"/>
        <w:rPr>
          <w:lang w:val="pt-BR"/>
        </w:rPr>
      </w:pPr>
      <w:r w:rsidRPr="00BD0C99">
        <w:rPr>
          <w:lang w:val="pt-BR"/>
        </w:rPr>
        <w:t xml:space="preserve">Promover e manter a coordenação </w:t>
      </w:r>
      <w:r w:rsidR="00EB7D3F" w:rsidRPr="00BD0C99">
        <w:rPr>
          <w:lang w:val="pt-BR"/>
        </w:rPr>
        <w:t>institucional</w:t>
      </w:r>
      <w:r w:rsidRPr="00BD0C99">
        <w:rPr>
          <w:lang w:val="pt-BR"/>
        </w:rPr>
        <w:t xml:space="preserve"> necessária para a execução dos produtos e atividades </w:t>
      </w:r>
      <w:r w:rsidR="00EB7D3F" w:rsidRPr="00BD0C99">
        <w:rPr>
          <w:lang w:val="pt-BR"/>
        </w:rPr>
        <w:t xml:space="preserve">de fortalecimento institucional. </w:t>
      </w:r>
    </w:p>
    <w:p w14:paraId="47377E26" w14:textId="0DB9C19A" w:rsidR="006A3DAA" w:rsidRPr="00BD0C99" w:rsidRDefault="006A3DAA" w:rsidP="00C910C1">
      <w:pPr>
        <w:pStyle w:val="ListParagraph"/>
        <w:numPr>
          <w:ilvl w:val="0"/>
          <w:numId w:val="37"/>
        </w:numPr>
        <w:spacing w:after="0" w:line="276" w:lineRule="auto"/>
        <w:ind w:left="709"/>
        <w:jc w:val="both"/>
        <w:rPr>
          <w:lang w:val="pt-BR"/>
        </w:rPr>
      </w:pPr>
      <w:r w:rsidRPr="00BD0C99">
        <w:rPr>
          <w:lang w:val="pt-BR"/>
        </w:rPr>
        <w:t xml:space="preserve">Preparar todos os insumos técnicos necessários para a gestão de aquisições e contratações </w:t>
      </w:r>
      <w:r w:rsidR="00597DC2" w:rsidRPr="00BD0C99">
        <w:rPr>
          <w:lang w:val="pt-BR"/>
        </w:rPr>
        <w:t xml:space="preserve">para o fortalecimento institucional. </w:t>
      </w:r>
    </w:p>
    <w:p w14:paraId="168933B4" w14:textId="567F0E17" w:rsidR="006A3DAA" w:rsidRPr="00BD0C99" w:rsidRDefault="006A3DAA" w:rsidP="00C910C1">
      <w:pPr>
        <w:pStyle w:val="ListParagraph"/>
        <w:numPr>
          <w:ilvl w:val="0"/>
          <w:numId w:val="37"/>
        </w:numPr>
        <w:spacing w:after="0" w:line="276" w:lineRule="auto"/>
        <w:ind w:left="709"/>
        <w:jc w:val="both"/>
        <w:rPr>
          <w:lang w:val="pt-BR"/>
        </w:rPr>
      </w:pPr>
      <w:r w:rsidRPr="00BD0C99">
        <w:rPr>
          <w:lang w:val="pt-BR"/>
        </w:rPr>
        <w:lastRenderedPageBreak/>
        <w:t xml:space="preserve">Colaborar com a gestão da aquisição de bens e serviços associados </w:t>
      </w:r>
      <w:r w:rsidR="00597DC2" w:rsidRPr="00BD0C99">
        <w:rPr>
          <w:lang w:val="pt-BR"/>
        </w:rPr>
        <w:t>às atividades de fortalecimento institucional</w:t>
      </w:r>
      <w:r w:rsidRPr="00BD0C99">
        <w:rPr>
          <w:lang w:val="pt-BR"/>
        </w:rPr>
        <w:t>, bem como com a supervisão da administração dos seus contratos.</w:t>
      </w:r>
    </w:p>
    <w:p w14:paraId="64F5A387" w14:textId="47D8CBBC" w:rsidR="006A3DAA" w:rsidRPr="00BD0C99" w:rsidRDefault="006A3DAA" w:rsidP="00C910C1">
      <w:pPr>
        <w:pStyle w:val="ListParagraph"/>
        <w:numPr>
          <w:ilvl w:val="0"/>
          <w:numId w:val="37"/>
        </w:numPr>
        <w:spacing w:after="0" w:line="276" w:lineRule="auto"/>
        <w:ind w:left="709"/>
        <w:jc w:val="both"/>
        <w:rPr>
          <w:lang w:val="pt-BR"/>
        </w:rPr>
      </w:pPr>
      <w:r w:rsidRPr="00BD0C99">
        <w:rPr>
          <w:lang w:val="pt-BR"/>
        </w:rPr>
        <w:t xml:space="preserve">Gerenciar contratos de bens e serviços que correspondem </w:t>
      </w:r>
      <w:r w:rsidR="00597DC2" w:rsidRPr="00BD0C99">
        <w:rPr>
          <w:lang w:val="pt-BR"/>
        </w:rPr>
        <w:t xml:space="preserve">as atividades e fortalecimento institucional. </w:t>
      </w:r>
    </w:p>
    <w:p w14:paraId="1B33A535" w14:textId="2915284D" w:rsidR="006A3DAA" w:rsidRPr="00BD0C99" w:rsidRDefault="006A3DAA" w:rsidP="00C910C1">
      <w:pPr>
        <w:pStyle w:val="ListParagraph"/>
        <w:numPr>
          <w:ilvl w:val="0"/>
          <w:numId w:val="37"/>
        </w:numPr>
        <w:spacing w:after="0" w:line="276" w:lineRule="auto"/>
        <w:ind w:left="709"/>
        <w:jc w:val="both"/>
        <w:rPr>
          <w:lang w:val="pt-BR"/>
        </w:rPr>
      </w:pPr>
      <w:r w:rsidRPr="00BD0C99">
        <w:rPr>
          <w:lang w:val="pt-BR"/>
        </w:rPr>
        <w:t xml:space="preserve">Monitorar a gestão orçamentária, financeira e contábil dos recursos destinados </w:t>
      </w:r>
      <w:r w:rsidR="00597DC2" w:rsidRPr="00BD0C99">
        <w:rPr>
          <w:lang w:val="pt-BR"/>
        </w:rPr>
        <w:t xml:space="preserve">às atividades de </w:t>
      </w:r>
      <w:r w:rsidRPr="32F01D18">
        <w:rPr>
          <w:lang w:val="pt-BR"/>
        </w:rPr>
        <w:t>fortalecimento</w:t>
      </w:r>
      <w:r w:rsidR="00597DC2" w:rsidRPr="00BD0C99">
        <w:rPr>
          <w:lang w:val="pt-BR"/>
        </w:rPr>
        <w:t xml:space="preserve"> institucional</w:t>
      </w:r>
      <w:r w:rsidRPr="32F01D18">
        <w:rPr>
          <w:lang w:val="pt-BR"/>
        </w:rPr>
        <w:t xml:space="preserve"> </w:t>
      </w:r>
    </w:p>
    <w:p w14:paraId="19977606" w14:textId="0F3B8204" w:rsidR="006A3DAA" w:rsidRPr="00BD0C99" w:rsidRDefault="006A3DAA" w:rsidP="00C910C1">
      <w:pPr>
        <w:pStyle w:val="ListParagraph"/>
        <w:numPr>
          <w:ilvl w:val="0"/>
          <w:numId w:val="37"/>
        </w:numPr>
        <w:spacing w:after="0" w:line="276" w:lineRule="auto"/>
        <w:ind w:left="709"/>
        <w:jc w:val="both"/>
        <w:rPr>
          <w:lang w:val="pt-BR"/>
        </w:rPr>
      </w:pPr>
      <w:r w:rsidRPr="00BD0C99">
        <w:rPr>
          <w:lang w:val="pt-BR"/>
        </w:rPr>
        <w:t xml:space="preserve">Supervisionar os processos de Avaliação do Programa, especificamente em relação </w:t>
      </w:r>
      <w:r w:rsidR="00597DC2" w:rsidRPr="00BD0C99">
        <w:rPr>
          <w:lang w:val="pt-BR"/>
        </w:rPr>
        <w:t xml:space="preserve">às atividades de fortalecimento institucional. </w:t>
      </w:r>
    </w:p>
    <w:p w14:paraId="09A42142" w14:textId="12E4BE2A" w:rsidR="006A3DAA" w:rsidRPr="00BD0C99" w:rsidRDefault="006A3DAA" w:rsidP="00C910C1">
      <w:pPr>
        <w:pStyle w:val="ListParagraph"/>
        <w:numPr>
          <w:ilvl w:val="0"/>
          <w:numId w:val="37"/>
        </w:numPr>
        <w:spacing w:after="0" w:line="276" w:lineRule="auto"/>
        <w:ind w:left="709"/>
        <w:jc w:val="both"/>
        <w:rPr>
          <w:rFonts w:eastAsiaTheme="minorEastAsia"/>
          <w:lang w:val="pt-BR"/>
        </w:rPr>
      </w:pPr>
      <w:r w:rsidRPr="00BD0C99">
        <w:rPr>
          <w:lang w:val="pt-BR"/>
        </w:rPr>
        <w:t>Preparar o conteúdo dos Relatórios Semestrais de Progresso para</w:t>
      </w:r>
      <w:r w:rsidR="00597DC2" w:rsidRPr="00BD0C99">
        <w:rPr>
          <w:lang w:val="pt-BR"/>
        </w:rPr>
        <w:t xml:space="preserve"> às atividades de fortalecimento institucional.</w:t>
      </w:r>
    </w:p>
    <w:p w14:paraId="29DB5F9A" w14:textId="77777777" w:rsidR="0061350B" w:rsidRPr="00BD0C99" w:rsidRDefault="0061350B" w:rsidP="004347F5">
      <w:pPr>
        <w:pStyle w:val="ListParagraph"/>
        <w:spacing w:line="240" w:lineRule="auto"/>
        <w:ind w:left="1080"/>
        <w:jc w:val="both"/>
        <w:rPr>
          <w:b/>
          <w:lang w:val="pt-BR"/>
        </w:rPr>
      </w:pPr>
    </w:p>
    <w:p w14:paraId="294E6B10" w14:textId="79E2006F" w:rsidR="00977104" w:rsidRPr="00BD0C99" w:rsidRDefault="001A76A6" w:rsidP="00C910C1">
      <w:pPr>
        <w:pStyle w:val="ListParagraph"/>
        <w:numPr>
          <w:ilvl w:val="0"/>
          <w:numId w:val="5"/>
        </w:numPr>
        <w:spacing w:line="276" w:lineRule="auto"/>
        <w:ind w:left="714" w:hanging="357"/>
        <w:contextualSpacing w:val="0"/>
        <w:jc w:val="both"/>
        <w:rPr>
          <w:lang w:val="pt-BR"/>
        </w:rPr>
      </w:pPr>
      <w:r w:rsidRPr="00BD0C99">
        <w:rPr>
          <w:b/>
          <w:lang w:val="pt-BR"/>
        </w:rPr>
        <w:t>Coord</w:t>
      </w:r>
      <w:r w:rsidR="00B91077" w:rsidRPr="00BD0C99">
        <w:rPr>
          <w:b/>
          <w:lang w:val="pt-BR"/>
        </w:rPr>
        <w:t>e</w:t>
      </w:r>
      <w:r w:rsidRPr="00BD0C99">
        <w:rPr>
          <w:b/>
          <w:lang w:val="pt-BR"/>
        </w:rPr>
        <w:t>nador</w:t>
      </w:r>
      <w:r w:rsidR="00277BF7" w:rsidRPr="00BD0C99">
        <w:rPr>
          <w:b/>
          <w:lang w:val="pt-BR"/>
        </w:rPr>
        <w:t>/a</w:t>
      </w:r>
      <w:r w:rsidRPr="00BD0C99">
        <w:rPr>
          <w:b/>
          <w:lang w:val="pt-BR"/>
        </w:rPr>
        <w:t xml:space="preserve"> Ge</w:t>
      </w:r>
      <w:r w:rsidR="00B91077" w:rsidRPr="00BD0C99">
        <w:rPr>
          <w:b/>
          <w:lang w:val="pt-BR"/>
        </w:rPr>
        <w:t xml:space="preserve">ral </w:t>
      </w:r>
      <w:r w:rsidRPr="00BD0C99">
        <w:rPr>
          <w:b/>
          <w:lang w:val="pt-BR"/>
        </w:rPr>
        <w:t>d</w:t>
      </w:r>
      <w:r w:rsidR="00B91077" w:rsidRPr="00BD0C99">
        <w:rPr>
          <w:b/>
          <w:lang w:val="pt-BR"/>
        </w:rPr>
        <w:t>o</w:t>
      </w:r>
      <w:r w:rsidRPr="00BD0C99">
        <w:rPr>
          <w:b/>
          <w:lang w:val="pt-BR"/>
        </w:rPr>
        <w:t xml:space="preserve"> Programa</w:t>
      </w:r>
      <w:r w:rsidR="00B93683" w:rsidRPr="00BD0C99">
        <w:rPr>
          <w:b/>
          <w:lang w:val="pt-BR"/>
        </w:rPr>
        <w:t xml:space="preserve"> (C</w:t>
      </w:r>
      <w:r w:rsidR="00B91077" w:rsidRPr="00BD0C99">
        <w:rPr>
          <w:b/>
          <w:lang w:val="pt-BR"/>
        </w:rPr>
        <w:t>have)</w:t>
      </w:r>
    </w:p>
    <w:p w14:paraId="59AE4836" w14:textId="644A0548" w:rsidR="00977104" w:rsidRPr="00977104" w:rsidRDefault="00977104" w:rsidP="008D159A">
      <w:pPr>
        <w:spacing w:line="276" w:lineRule="auto"/>
        <w:jc w:val="both"/>
        <w:rPr>
          <w:lang w:val="pt-BR"/>
        </w:rPr>
      </w:pPr>
      <w:r w:rsidRPr="00977104">
        <w:rPr>
          <w:lang w:val="pt-BR"/>
        </w:rPr>
        <w:t>A UGP-SES terá um Coordenador Geral do Programa, que será designado ou contratado especificamente para esta função, com dedicação exclusiva ao programa e será responsável, no âmbito que lhe corresponda, de, no mínimo:</w:t>
      </w:r>
    </w:p>
    <w:p w14:paraId="046E5AC1" w14:textId="77777777" w:rsidR="00132989" w:rsidRPr="00BD0C99" w:rsidRDefault="004F43D7" w:rsidP="00C910C1">
      <w:pPr>
        <w:pStyle w:val="ListParagraph"/>
        <w:numPr>
          <w:ilvl w:val="0"/>
          <w:numId w:val="11"/>
        </w:numPr>
        <w:spacing w:line="276" w:lineRule="auto"/>
        <w:ind w:left="709" w:hanging="567"/>
        <w:jc w:val="both"/>
        <w:rPr>
          <w:lang w:val="pt-BR"/>
        </w:rPr>
      </w:pPr>
      <w:r w:rsidRPr="00BD0C99">
        <w:rPr>
          <w:lang w:val="pt-BR"/>
        </w:rPr>
        <w:t>Representar a UGP nos relacionamentos institucionais necessários à adequada implantação do Projeto e gerenciar o processo de articulação institucional;</w:t>
      </w:r>
    </w:p>
    <w:p w14:paraId="5353EBC3" w14:textId="77777777" w:rsidR="00132989" w:rsidRPr="00BD0C99" w:rsidRDefault="004F43D7" w:rsidP="00C910C1">
      <w:pPr>
        <w:pStyle w:val="ListParagraph"/>
        <w:numPr>
          <w:ilvl w:val="0"/>
          <w:numId w:val="11"/>
        </w:numPr>
        <w:spacing w:line="276" w:lineRule="auto"/>
        <w:ind w:left="709" w:hanging="567"/>
        <w:jc w:val="both"/>
        <w:rPr>
          <w:lang w:val="pt-BR"/>
        </w:rPr>
      </w:pPr>
      <w:r w:rsidRPr="00BD0C99">
        <w:rPr>
          <w:lang w:val="pt-BR"/>
        </w:rPr>
        <w:t>Constituir-se em interlocutor formal nos relacionamentos técnicos e operacionais com o BID para os assuntos do Projeto;</w:t>
      </w:r>
    </w:p>
    <w:p w14:paraId="1E0AE70E" w14:textId="77777777" w:rsidR="00132989" w:rsidRPr="00BD0C99" w:rsidRDefault="004F43D7" w:rsidP="00C910C1">
      <w:pPr>
        <w:pStyle w:val="ListParagraph"/>
        <w:numPr>
          <w:ilvl w:val="0"/>
          <w:numId w:val="11"/>
        </w:numPr>
        <w:spacing w:line="276" w:lineRule="auto"/>
        <w:ind w:left="709" w:hanging="567"/>
        <w:jc w:val="both"/>
        <w:rPr>
          <w:lang w:val="pt-BR"/>
        </w:rPr>
      </w:pPr>
      <w:r w:rsidRPr="00BD0C99">
        <w:rPr>
          <w:lang w:val="pt-BR"/>
        </w:rPr>
        <w:t>Promover a integração do Projeto às demais ações que lhe são complementares, mantendo os entendimentos e acordos para tanto necessários;</w:t>
      </w:r>
    </w:p>
    <w:p w14:paraId="0A58D0F8" w14:textId="4B307BD1" w:rsidR="004F43D7" w:rsidRPr="00BD0C99" w:rsidRDefault="004F43D7" w:rsidP="00C910C1">
      <w:pPr>
        <w:pStyle w:val="ListParagraph"/>
        <w:numPr>
          <w:ilvl w:val="0"/>
          <w:numId w:val="11"/>
        </w:numPr>
        <w:spacing w:line="276" w:lineRule="auto"/>
        <w:ind w:left="709" w:hanging="567"/>
        <w:jc w:val="both"/>
        <w:rPr>
          <w:lang w:val="pt-BR"/>
        </w:rPr>
      </w:pPr>
      <w:r w:rsidRPr="00BD0C99">
        <w:rPr>
          <w:lang w:val="pt-BR"/>
        </w:rPr>
        <w:t>Mobilizar as áreas da SES participantes das ações do Projeto visando ao adequado envolvimento na sua execução;</w:t>
      </w:r>
    </w:p>
    <w:p w14:paraId="0C55809B" w14:textId="77777777" w:rsidR="004F43D7" w:rsidRPr="00BD0C99" w:rsidRDefault="004F43D7" w:rsidP="00C910C1">
      <w:pPr>
        <w:pStyle w:val="ListParagraph"/>
        <w:numPr>
          <w:ilvl w:val="0"/>
          <w:numId w:val="11"/>
        </w:numPr>
        <w:spacing w:line="276" w:lineRule="auto"/>
        <w:ind w:left="709" w:hanging="567"/>
        <w:jc w:val="both"/>
        <w:rPr>
          <w:lang w:val="pt-BR"/>
        </w:rPr>
      </w:pPr>
      <w:r w:rsidRPr="00BD0C99">
        <w:rPr>
          <w:lang w:val="pt-BR"/>
        </w:rPr>
        <w:t>Articular-se com a Secretaria de Finanças para a necessária tramitação dos assuntos relacionados, respectivamente, aos requerimentos orçamentários e financeiros do Projeto;</w:t>
      </w:r>
    </w:p>
    <w:p w14:paraId="47336ADD" w14:textId="77777777" w:rsidR="004F43D7" w:rsidRPr="00BD0C99" w:rsidRDefault="004F43D7" w:rsidP="00C910C1">
      <w:pPr>
        <w:pStyle w:val="ListParagraph"/>
        <w:numPr>
          <w:ilvl w:val="0"/>
          <w:numId w:val="11"/>
        </w:numPr>
        <w:spacing w:line="276" w:lineRule="auto"/>
        <w:ind w:left="709" w:hanging="567"/>
        <w:jc w:val="both"/>
        <w:rPr>
          <w:lang w:val="pt-BR"/>
        </w:rPr>
      </w:pPr>
      <w:r w:rsidRPr="00BD0C99">
        <w:rPr>
          <w:lang w:val="pt-BR"/>
        </w:rPr>
        <w:t>Operacionalizar os processos de avaliação periódica do desempenho dos integrantes da equipe da UGP e tomar medidas gerenciais voltadas para superação das deficiências detectadas;</w:t>
      </w:r>
    </w:p>
    <w:p w14:paraId="1A976EBD" w14:textId="77777777" w:rsidR="004F43D7" w:rsidRPr="00BD0C99" w:rsidRDefault="004F43D7" w:rsidP="00C910C1">
      <w:pPr>
        <w:pStyle w:val="ListParagraph"/>
        <w:numPr>
          <w:ilvl w:val="0"/>
          <w:numId w:val="11"/>
        </w:numPr>
        <w:spacing w:line="276" w:lineRule="auto"/>
        <w:ind w:left="709" w:hanging="567"/>
        <w:jc w:val="both"/>
        <w:rPr>
          <w:lang w:val="pt-BR"/>
        </w:rPr>
      </w:pPr>
      <w:r w:rsidRPr="00BD0C99">
        <w:rPr>
          <w:lang w:val="pt-BR"/>
        </w:rPr>
        <w:t>Aprovar as licitações referentes a aquisições de bens e execução de obras e serviços e avaliar contratos de aquisições de bens e de execução de obras e serviços;</w:t>
      </w:r>
    </w:p>
    <w:p w14:paraId="3E8002F4" w14:textId="77777777" w:rsidR="004F43D7" w:rsidRPr="00BD0C99" w:rsidRDefault="004F43D7" w:rsidP="00C910C1">
      <w:pPr>
        <w:pStyle w:val="ListParagraph"/>
        <w:numPr>
          <w:ilvl w:val="0"/>
          <w:numId w:val="11"/>
        </w:numPr>
        <w:spacing w:line="276" w:lineRule="auto"/>
        <w:ind w:left="709" w:hanging="567"/>
        <w:jc w:val="both"/>
        <w:rPr>
          <w:lang w:val="pt-BR"/>
        </w:rPr>
      </w:pPr>
      <w:r w:rsidRPr="00BD0C99">
        <w:rPr>
          <w:lang w:val="pt-BR"/>
        </w:rPr>
        <w:t>Elaborar e submeter ao titular da SES os relatórios semestrais de andamento do Projeto.</w:t>
      </w:r>
    </w:p>
    <w:p w14:paraId="4FFE309E" w14:textId="77777777" w:rsidR="004F43D7" w:rsidRPr="00BD0C99" w:rsidRDefault="004F43D7" w:rsidP="00C910C1">
      <w:pPr>
        <w:pStyle w:val="ListParagraph"/>
        <w:numPr>
          <w:ilvl w:val="0"/>
          <w:numId w:val="11"/>
        </w:numPr>
        <w:spacing w:line="276" w:lineRule="auto"/>
        <w:ind w:left="709" w:hanging="567"/>
        <w:jc w:val="both"/>
        <w:rPr>
          <w:lang w:val="pt-BR"/>
        </w:rPr>
      </w:pPr>
      <w:r w:rsidRPr="00BD0C99">
        <w:rPr>
          <w:lang w:val="pt-BR"/>
        </w:rPr>
        <w:t>Planejar, coordenar, acompanhar e avaliar a execução das ações e atividades definidas no âmbito do Projeto;</w:t>
      </w:r>
    </w:p>
    <w:p w14:paraId="659BFF67" w14:textId="77777777" w:rsidR="004F43D7" w:rsidRPr="00BD0C99" w:rsidRDefault="004F43D7" w:rsidP="00C910C1">
      <w:pPr>
        <w:pStyle w:val="ListParagraph"/>
        <w:numPr>
          <w:ilvl w:val="0"/>
          <w:numId w:val="11"/>
        </w:numPr>
        <w:spacing w:line="276" w:lineRule="auto"/>
        <w:ind w:left="709" w:hanging="567"/>
        <w:jc w:val="both"/>
        <w:rPr>
          <w:lang w:val="pt-BR"/>
        </w:rPr>
      </w:pPr>
      <w:r w:rsidRPr="00BD0C99">
        <w:rPr>
          <w:lang w:val="pt-BR"/>
        </w:rPr>
        <w:t>Gerenciar a implantação das atividades previstas no Projeto e seus documentos de planejamento, articulando as áreas internas da UGP com a estrutura da SES e buscando sinergias com as demais áreas envolvidas com o Projeto;</w:t>
      </w:r>
    </w:p>
    <w:p w14:paraId="2CA202BD" w14:textId="77777777" w:rsidR="004F43D7" w:rsidRPr="00BD0C99" w:rsidRDefault="004F43D7" w:rsidP="00C910C1">
      <w:pPr>
        <w:pStyle w:val="ListParagraph"/>
        <w:numPr>
          <w:ilvl w:val="0"/>
          <w:numId w:val="11"/>
        </w:numPr>
        <w:spacing w:line="276" w:lineRule="auto"/>
        <w:ind w:left="709" w:hanging="567"/>
        <w:jc w:val="both"/>
        <w:rPr>
          <w:lang w:val="pt-BR"/>
        </w:rPr>
      </w:pPr>
      <w:r w:rsidRPr="00BD0C99">
        <w:rPr>
          <w:lang w:val="pt-BR"/>
        </w:rPr>
        <w:t>Coordenar e orientar a equipe integrante da UGP, promovendo o alcance das metas previstas e garantindo a observância dos padrões e normas estabelecidos no contrato de empréstimo e no Regulamento Operacional do Projeto;</w:t>
      </w:r>
    </w:p>
    <w:p w14:paraId="5E4FCAD9" w14:textId="77777777" w:rsidR="004F43D7" w:rsidRPr="00BD0C99" w:rsidRDefault="004F43D7" w:rsidP="00C910C1">
      <w:pPr>
        <w:pStyle w:val="ListParagraph"/>
        <w:numPr>
          <w:ilvl w:val="0"/>
          <w:numId w:val="11"/>
        </w:numPr>
        <w:spacing w:line="276" w:lineRule="auto"/>
        <w:ind w:left="709" w:hanging="567"/>
        <w:jc w:val="both"/>
        <w:rPr>
          <w:lang w:val="pt-BR"/>
        </w:rPr>
      </w:pPr>
      <w:r w:rsidRPr="00BD0C99">
        <w:rPr>
          <w:lang w:val="pt-BR"/>
        </w:rPr>
        <w:t>Coordenar a elaboração do Plano Operacional Anual (POA) e demais instrumentos de planejamento do Projeto;</w:t>
      </w:r>
    </w:p>
    <w:p w14:paraId="3625DDE5" w14:textId="77777777" w:rsidR="004F43D7" w:rsidRPr="00BD0C99" w:rsidRDefault="004F43D7" w:rsidP="00C910C1">
      <w:pPr>
        <w:pStyle w:val="ListParagraph"/>
        <w:numPr>
          <w:ilvl w:val="0"/>
          <w:numId w:val="11"/>
        </w:numPr>
        <w:spacing w:line="276" w:lineRule="auto"/>
        <w:ind w:left="709" w:hanging="567"/>
        <w:jc w:val="both"/>
        <w:rPr>
          <w:lang w:val="pt-BR"/>
        </w:rPr>
      </w:pPr>
      <w:r w:rsidRPr="00BD0C99">
        <w:rPr>
          <w:lang w:val="pt-BR"/>
        </w:rPr>
        <w:lastRenderedPageBreak/>
        <w:t>Supervisionar a execução do POA do Projeto, com vistas a garantir a consecução das metas e objetivos previstos;</w:t>
      </w:r>
    </w:p>
    <w:p w14:paraId="65BE65B8" w14:textId="77777777" w:rsidR="004F43D7" w:rsidRPr="00BD0C99" w:rsidRDefault="004F43D7" w:rsidP="00C910C1">
      <w:pPr>
        <w:pStyle w:val="ListParagraph"/>
        <w:numPr>
          <w:ilvl w:val="0"/>
          <w:numId w:val="11"/>
        </w:numPr>
        <w:spacing w:line="276" w:lineRule="auto"/>
        <w:ind w:left="709" w:hanging="567"/>
        <w:jc w:val="both"/>
        <w:rPr>
          <w:lang w:val="pt-BR"/>
        </w:rPr>
      </w:pPr>
      <w:r w:rsidRPr="00BD0C99">
        <w:rPr>
          <w:lang w:val="pt-BR"/>
        </w:rPr>
        <w:t>Coordenar todas as ações relacionadas com o sistema de monitoramento e avaliação do Projeto, a partir da consolidação dos indicadores de impactos estratégicos e com base nos indicadores do marco de resultados;</w:t>
      </w:r>
    </w:p>
    <w:p w14:paraId="54512147" w14:textId="77777777" w:rsidR="004F43D7" w:rsidRPr="00BD0C99" w:rsidRDefault="004F43D7" w:rsidP="00C910C1">
      <w:pPr>
        <w:pStyle w:val="ListParagraph"/>
        <w:numPr>
          <w:ilvl w:val="0"/>
          <w:numId w:val="11"/>
        </w:numPr>
        <w:spacing w:line="276" w:lineRule="auto"/>
        <w:ind w:left="709" w:hanging="567"/>
        <w:jc w:val="both"/>
        <w:rPr>
          <w:lang w:val="pt-BR"/>
        </w:rPr>
      </w:pPr>
      <w:r w:rsidRPr="00BD0C99">
        <w:rPr>
          <w:lang w:val="pt-BR"/>
        </w:rPr>
        <w:t>Acompanhar as ações relacionadas com o sistema de monitoramento e avaliação do Projeto, para a apresentação dos relatórios de progresso e demais relatórios constantes do contrato de empréstimo;</w:t>
      </w:r>
    </w:p>
    <w:p w14:paraId="47768E0A" w14:textId="77777777" w:rsidR="004F43D7" w:rsidRPr="00BD0C99" w:rsidRDefault="004F43D7" w:rsidP="00C910C1">
      <w:pPr>
        <w:pStyle w:val="ListParagraph"/>
        <w:numPr>
          <w:ilvl w:val="0"/>
          <w:numId w:val="11"/>
        </w:numPr>
        <w:spacing w:line="276" w:lineRule="auto"/>
        <w:ind w:left="709" w:hanging="567"/>
        <w:jc w:val="both"/>
        <w:rPr>
          <w:lang w:val="pt-BR"/>
        </w:rPr>
      </w:pPr>
      <w:r w:rsidRPr="00BD0C99">
        <w:rPr>
          <w:lang w:val="pt-BR"/>
        </w:rPr>
        <w:t>Coordenar as ações relativas aos aspectos socioambientais relacionados à implantação do Projeto.</w:t>
      </w:r>
    </w:p>
    <w:p w14:paraId="2A33E908" w14:textId="77777777" w:rsidR="004F43D7" w:rsidRPr="00BD0C99" w:rsidRDefault="004F43D7" w:rsidP="00C910C1">
      <w:pPr>
        <w:pStyle w:val="ListParagraph"/>
        <w:numPr>
          <w:ilvl w:val="0"/>
          <w:numId w:val="11"/>
        </w:numPr>
        <w:spacing w:line="276" w:lineRule="auto"/>
        <w:ind w:left="709" w:hanging="567"/>
        <w:jc w:val="both"/>
        <w:rPr>
          <w:lang w:val="pt-BR"/>
        </w:rPr>
      </w:pPr>
      <w:r w:rsidRPr="00BD0C99">
        <w:rPr>
          <w:lang w:val="pt-BR"/>
        </w:rPr>
        <w:t>Elaborar relatórios periódicos sobre as atividades desenvolvidas pela UGP;</w:t>
      </w:r>
    </w:p>
    <w:p w14:paraId="03ED13D1" w14:textId="0B836A17" w:rsidR="00977104" w:rsidRPr="00BD0C99" w:rsidRDefault="00977104" w:rsidP="008D159A">
      <w:pPr>
        <w:spacing w:line="276" w:lineRule="auto"/>
        <w:jc w:val="both"/>
        <w:rPr>
          <w:lang w:val="pt-BR"/>
        </w:rPr>
      </w:pPr>
      <w:r w:rsidRPr="00BD0C99">
        <w:rPr>
          <w:lang w:val="pt-BR"/>
        </w:rPr>
        <w:t>Será responsável por coordenar a execução do programa, liderando a equipe técnica multidisciplinar da UGP. Supervisionará a UGP-SES para o adequado planejamento, gestão operacional, gestão fiduciária, monitoramento e gestão técnica em estreita articulação com todos os atores envolvidos, o que permitirá o alcance dos resultados e metas esperados.</w:t>
      </w:r>
    </w:p>
    <w:p w14:paraId="391DE9A2" w14:textId="1E4A22AD" w:rsidR="00977104" w:rsidRPr="00977104" w:rsidRDefault="00977104" w:rsidP="008D159A">
      <w:pPr>
        <w:spacing w:line="276" w:lineRule="auto"/>
        <w:jc w:val="both"/>
        <w:rPr>
          <w:lang w:val="pt-BR"/>
        </w:rPr>
      </w:pPr>
      <w:r w:rsidRPr="00977104">
        <w:rPr>
          <w:b/>
          <w:bCs/>
          <w:lang w:val="pt-BR"/>
        </w:rPr>
        <w:t>Perfil profissional:</w:t>
      </w:r>
      <w:r w:rsidRPr="00977104">
        <w:rPr>
          <w:lang w:val="pt-BR"/>
        </w:rPr>
        <w:t xml:space="preserve"> Grau acad</w:t>
      </w:r>
      <w:r w:rsidR="004230F9">
        <w:rPr>
          <w:lang w:val="pt-BR"/>
        </w:rPr>
        <w:t>ê</w:t>
      </w:r>
      <w:r w:rsidRPr="00977104">
        <w:rPr>
          <w:lang w:val="pt-BR"/>
        </w:rPr>
        <w:t>mico devidamente credenciado por universidade nacional, privada ou estrangeira (fator habilitante). Preferencialmente ter uma Certificação em Gestão de Projetos (PMP ou similar) ou um mestrado, especialização ou diploma em áreas relacionadas com o Programa, Gestão ou Gestão de Projetos.</w:t>
      </w:r>
    </w:p>
    <w:p w14:paraId="206E588A" w14:textId="4B75122B" w:rsidR="00202CC4" w:rsidRDefault="00977104" w:rsidP="008D159A">
      <w:pPr>
        <w:spacing w:line="276" w:lineRule="auto"/>
        <w:jc w:val="both"/>
        <w:rPr>
          <w:lang w:val="pt-BR"/>
        </w:rPr>
      </w:pPr>
      <w:r w:rsidRPr="00977104">
        <w:rPr>
          <w:lang w:val="pt-BR"/>
        </w:rPr>
        <w:t>Acreditar pelo menos 10 (dez) anos de experiência profissional geral desde a obtenção do primeiro grau acad</w:t>
      </w:r>
      <w:r w:rsidR="003D21C0">
        <w:rPr>
          <w:lang w:val="pt-BR"/>
        </w:rPr>
        <w:t>ê</w:t>
      </w:r>
      <w:r w:rsidRPr="00977104">
        <w:rPr>
          <w:lang w:val="pt-BR"/>
        </w:rPr>
        <w:t>mico (fator habilitante) e 5 (cinco) anos na gestão de equipas de trabalho ou 3 (três) anos na coordenação de programas semelhantes relacionados com o desenvolvimento de sistemas de gestão e/ou transparência e integridade na gestão dos recursos públicos.</w:t>
      </w:r>
    </w:p>
    <w:p w14:paraId="59466361" w14:textId="66C73073" w:rsidR="0061350B" w:rsidRPr="00CB33F8" w:rsidRDefault="0061350B" w:rsidP="00C910C1">
      <w:pPr>
        <w:pStyle w:val="ListParagraph"/>
        <w:numPr>
          <w:ilvl w:val="0"/>
          <w:numId w:val="5"/>
        </w:numPr>
        <w:spacing w:line="276" w:lineRule="auto"/>
        <w:jc w:val="both"/>
        <w:rPr>
          <w:b/>
          <w:bCs/>
          <w:lang w:val="pt-BR"/>
        </w:rPr>
      </w:pPr>
      <w:r w:rsidRPr="00CB33F8">
        <w:rPr>
          <w:b/>
          <w:bCs/>
          <w:lang w:val="pt-BR"/>
        </w:rPr>
        <w:t xml:space="preserve">Coordenador de Gestão de Redes e Atenção à Saúde </w:t>
      </w:r>
    </w:p>
    <w:p w14:paraId="7385069D" w14:textId="127F8AFE" w:rsidR="0061350B" w:rsidRPr="00CB33F8" w:rsidRDefault="00CB33F8" w:rsidP="008D159A">
      <w:pPr>
        <w:spacing w:line="276" w:lineRule="auto"/>
        <w:jc w:val="both"/>
        <w:rPr>
          <w:i/>
          <w:iCs/>
          <w:lang w:val="pt-BR"/>
        </w:rPr>
      </w:pPr>
      <w:r w:rsidRPr="00CB33F8">
        <w:rPr>
          <w:i/>
          <w:highlight w:val="lightGray"/>
          <w:lang w:val="pt-BR"/>
        </w:rPr>
        <w:t>Em desenvolvimento</w:t>
      </w:r>
      <w:r w:rsidR="00E0050A" w:rsidRPr="00CB33F8">
        <w:rPr>
          <w:i/>
          <w:iCs/>
          <w:lang w:val="pt-BR"/>
        </w:rPr>
        <w:t xml:space="preserve"> </w:t>
      </w:r>
    </w:p>
    <w:p w14:paraId="182520B3" w14:textId="12049641" w:rsidR="1461DB5F" w:rsidRDefault="1461DB5F" w:rsidP="00C910C1">
      <w:pPr>
        <w:pStyle w:val="ListParagraph"/>
        <w:numPr>
          <w:ilvl w:val="0"/>
          <w:numId w:val="5"/>
        </w:numPr>
        <w:spacing w:line="276" w:lineRule="auto"/>
        <w:jc w:val="both"/>
        <w:rPr>
          <w:b/>
          <w:lang w:val="pt-BR"/>
        </w:rPr>
      </w:pPr>
      <w:r w:rsidRPr="0FDD12DF">
        <w:rPr>
          <w:b/>
          <w:lang w:val="pt-BR"/>
        </w:rPr>
        <w:t xml:space="preserve">Especialista social </w:t>
      </w:r>
      <w:r w:rsidR="0FDD12DF" w:rsidRPr="0FDD12DF">
        <w:rPr>
          <w:b/>
          <w:bCs/>
          <w:lang w:val="pt-BR"/>
        </w:rPr>
        <w:t>e ambiental</w:t>
      </w:r>
      <w:r w:rsidRPr="0FDD12DF">
        <w:rPr>
          <w:b/>
          <w:lang w:val="pt-BR"/>
        </w:rPr>
        <w:t xml:space="preserve"> (chave) </w:t>
      </w:r>
    </w:p>
    <w:p w14:paraId="2507E960" w14:textId="6C8799D1" w:rsidR="74398541" w:rsidRDefault="74398541" w:rsidP="0FDD12DF">
      <w:pPr>
        <w:spacing w:line="276" w:lineRule="auto"/>
        <w:jc w:val="both"/>
        <w:rPr>
          <w:i/>
          <w:iCs/>
          <w:lang w:val="pt-BR"/>
        </w:rPr>
      </w:pPr>
      <w:r w:rsidRPr="0FDD12DF">
        <w:rPr>
          <w:i/>
          <w:iCs/>
          <w:highlight w:val="lightGray"/>
          <w:lang w:val="pt-BR"/>
        </w:rPr>
        <w:t>Em desenvolvimento</w:t>
      </w:r>
    </w:p>
    <w:p w14:paraId="3B14DB97" w14:textId="71F53BE1" w:rsidR="00202CC4" w:rsidRPr="00CB33F8" w:rsidRDefault="00647FF2" w:rsidP="00C910C1">
      <w:pPr>
        <w:pStyle w:val="ListParagraph"/>
        <w:numPr>
          <w:ilvl w:val="0"/>
          <w:numId w:val="5"/>
        </w:numPr>
        <w:spacing w:line="276" w:lineRule="auto"/>
        <w:ind w:left="714" w:hanging="357"/>
        <w:contextualSpacing w:val="0"/>
        <w:jc w:val="both"/>
        <w:rPr>
          <w:lang w:val="pt-BR"/>
        </w:rPr>
      </w:pPr>
      <w:r w:rsidRPr="00CB33F8">
        <w:rPr>
          <w:b/>
          <w:lang w:val="pt-BR"/>
        </w:rPr>
        <w:t xml:space="preserve">Especialista </w:t>
      </w:r>
      <w:r w:rsidR="00BC7B0C" w:rsidRPr="00CB33F8">
        <w:rPr>
          <w:b/>
          <w:lang w:val="pt-BR"/>
        </w:rPr>
        <w:t>em</w:t>
      </w:r>
      <w:r w:rsidRPr="00CB33F8">
        <w:rPr>
          <w:b/>
          <w:lang w:val="pt-BR"/>
        </w:rPr>
        <w:t xml:space="preserve"> </w:t>
      </w:r>
      <w:r w:rsidR="00202CC4" w:rsidRPr="00CB33F8">
        <w:rPr>
          <w:b/>
          <w:lang w:val="pt-BR"/>
        </w:rPr>
        <w:t>Planejamento e Monitoramento</w:t>
      </w:r>
      <w:r w:rsidR="3F24493D" w:rsidRPr="4F1438C5">
        <w:rPr>
          <w:b/>
          <w:bCs/>
          <w:lang w:val="pt-BR"/>
        </w:rPr>
        <w:t xml:space="preserve"> (chave)</w:t>
      </w:r>
    </w:p>
    <w:p w14:paraId="2067C853" w14:textId="37954CC7" w:rsidR="00132989" w:rsidRPr="00CB33F8" w:rsidRDefault="00132989" w:rsidP="00C910C1">
      <w:pPr>
        <w:pStyle w:val="ListParagraph"/>
        <w:numPr>
          <w:ilvl w:val="0"/>
          <w:numId w:val="13"/>
        </w:numPr>
        <w:spacing w:line="276" w:lineRule="auto"/>
        <w:ind w:hanging="436"/>
        <w:jc w:val="both"/>
        <w:rPr>
          <w:lang w:val="pt-BR"/>
        </w:rPr>
      </w:pPr>
      <w:r w:rsidRPr="00CB33F8">
        <w:rPr>
          <w:lang w:val="pt-BR"/>
        </w:rPr>
        <w:t>Coordenar as ações de monitoramento dos indicadores de impactos estratégicos de cunho institucional como parte do sistema de monitoramento e avaliação do Projeto;</w:t>
      </w:r>
    </w:p>
    <w:p w14:paraId="487CE39B" w14:textId="77777777" w:rsidR="00132989" w:rsidRPr="00CB33F8" w:rsidRDefault="00132989" w:rsidP="00C910C1">
      <w:pPr>
        <w:pStyle w:val="ListParagraph"/>
        <w:numPr>
          <w:ilvl w:val="0"/>
          <w:numId w:val="13"/>
        </w:numPr>
        <w:spacing w:line="276" w:lineRule="auto"/>
        <w:ind w:hanging="436"/>
        <w:jc w:val="both"/>
        <w:rPr>
          <w:lang w:val="pt-BR"/>
        </w:rPr>
      </w:pPr>
      <w:r w:rsidRPr="00CB33F8">
        <w:rPr>
          <w:lang w:val="pt-BR"/>
        </w:rPr>
        <w:t>Manter comunicação permanente com as diversas áreas técnicas da SES para garantir que as ações propostas sejam validadas ao longo do processo de elaboração e implantação quando couber;</w:t>
      </w:r>
    </w:p>
    <w:p w14:paraId="7A3487C6" w14:textId="77777777" w:rsidR="00132989" w:rsidRPr="00CB33F8" w:rsidRDefault="00132989" w:rsidP="00C910C1">
      <w:pPr>
        <w:pStyle w:val="ListParagraph"/>
        <w:numPr>
          <w:ilvl w:val="0"/>
          <w:numId w:val="13"/>
        </w:numPr>
        <w:spacing w:line="276" w:lineRule="auto"/>
        <w:ind w:hanging="436"/>
        <w:jc w:val="both"/>
        <w:rPr>
          <w:lang w:val="pt-BR"/>
        </w:rPr>
      </w:pPr>
      <w:r w:rsidRPr="00CB33F8">
        <w:rPr>
          <w:lang w:val="pt-BR"/>
        </w:rPr>
        <w:t>Monitorar os indicadores definidos no Marco de Resultados do Projeto (Anexo II deste ROP)</w:t>
      </w:r>
    </w:p>
    <w:p w14:paraId="4C49A84C" w14:textId="77777777" w:rsidR="00132989" w:rsidRPr="00CB33F8" w:rsidRDefault="00132989" w:rsidP="00C910C1">
      <w:pPr>
        <w:pStyle w:val="ListParagraph"/>
        <w:numPr>
          <w:ilvl w:val="0"/>
          <w:numId w:val="13"/>
        </w:numPr>
        <w:spacing w:line="276" w:lineRule="auto"/>
        <w:ind w:hanging="436"/>
        <w:jc w:val="both"/>
        <w:rPr>
          <w:lang w:val="pt-BR"/>
        </w:rPr>
      </w:pPr>
      <w:r w:rsidRPr="00CB33F8">
        <w:rPr>
          <w:lang w:val="pt-BR"/>
        </w:rPr>
        <w:t xml:space="preserve">Apoiar na elaboração dos </w:t>
      </w:r>
      <w:proofErr w:type="spellStart"/>
      <w:r w:rsidRPr="00CB33F8">
        <w:rPr>
          <w:lang w:val="pt-BR"/>
        </w:rPr>
        <w:t>TdRs</w:t>
      </w:r>
      <w:proofErr w:type="spellEnd"/>
      <w:r w:rsidRPr="00CB33F8">
        <w:rPr>
          <w:lang w:val="pt-BR"/>
        </w:rPr>
        <w:t xml:space="preserve"> para contratação das avaliações de impacto, intermediária e final do Projeto, bem como da auditoria externa independente.</w:t>
      </w:r>
    </w:p>
    <w:p w14:paraId="40CA3EB5" w14:textId="77777777" w:rsidR="00132989" w:rsidRPr="00CB33F8" w:rsidRDefault="00132989" w:rsidP="00C910C1">
      <w:pPr>
        <w:pStyle w:val="ListParagraph"/>
        <w:numPr>
          <w:ilvl w:val="0"/>
          <w:numId w:val="13"/>
        </w:numPr>
        <w:spacing w:line="276" w:lineRule="auto"/>
        <w:ind w:hanging="436"/>
        <w:jc w:val="both"/>
        <w:rPr>
          <w:lang w:val="pt-BR"/>
        </w:rPr>
      </w:pPr>
      <w:r w:rsidRPr="00CB33F8">
        <w:rPr>
          <w:lang w:val="pt-BR"/>
        </w:rPr>
        <w:t>Acompanhar, supervisionar e garantir a qualidade das avaliações contratadas pelo Projeto;</w:t>
      </w:r>
    </w:p>
    <w:p w14:paraId="29D46A17" w14:textId="77777777" w:rsidR="00132989" w:rsidRPr="00CB33F8" w:rsidRDefault="00132989" w:rsidP="00C910C1">
      <w:pPr>
        <w:pStyle w:val="ListParagraph"/>
        <w:numPr>
          <w:ilvl w:val="0"/>
          <w:numId w:val="13"/>
        </w:numPr>
        <w:spacing w:line="276" w:lineRule="auto"/>
        <w:ind w:hanging="436"/>
        <w:jc w:val="both"/>
        <w:rPr>
          <w:lang w:val="pt-BR"/>
        </w:rPr>
      </w:pPr>
      <w:r w:rsidRPr="00CB33F8">
        <w:rPr>
          <w:lang w:val="pt-BR"/>
        </w:rPr>
        <w:lastRenderedPageBreak/>
        <w:t>Acompanhar e subsidiar as informações necessárias aos auditores independentes para a realização das auditorias anuais do Projeto.</w:t>
      </w:r>
    </w:p>
    <w:p w14:paraId="54F6C102" w14:textId="77777777" w:rsidR="00132989" w:rsidRPr="00CB33F8" w:rsidRDefault="00132989" w:rsidP="00C910C1">
      <w:pPr>
        <w:pStyle w:val="ListParagraph"/>
        <w:numPr>
          <w:ilvl w:val="0"/>
          <w:numId w:val="13"/>
        </w:numPr>
        <w:spacing w:line="276" w:lineRule="auto"/>
        <w:ind w:hanging="436"/>
        <w:jc w:val="both"/>
        <w:rPr>
          <w:lang w:val="pt-BR"/>
        </w:rPr>
      </w:pPr>
      <w:r w:rsidRPr="00CB33F8">
        <w:rPr>
          <w:lang w:val="pt-BR"/>
        </w:rPr>
        <w:t>Assegurar que o cronograma de execução da avaliação de impacto do Projeto seja cumprido e que as linhas de base sejam determinadas conforme o planejamento;</w:t>
      </w:r>
    </w:p>
    <w:p w14:paraId="19573C9A" w14:textId="77777777" w:rsidR="00132989" w:rsidRPr="00CB33F8" w:rsidRDefault="00132989" w:rsidP="00C910C1">
      <w:pPr>
        <w:pStyle w:val="ListParagraph"/>
        <w:numPr>
          <w:ilvl w:val="0"/>
          <w:numId w:val="13"/>
        </w:numPr>
        <w:spacing w:line="276" w:lineRule="auto"/>
        <w:ind w:hanging="436"/>
        <w:jc w:val="both"/>
        <w:rPr>
          <w:lang w:val="pt-BR"/>
        </w:rPr>
      </w:pPr>
      <w:r w:rsidRPr="00CB33F8">
        <w:rPr>
          <w:lang w:val="pt-BR"/>
        </w:rPr>
        <w:t>Elaborar pareceres técnicos em sua área de competência;</w:t>
      </w:r>
    </w:p>
    <w:p w14:paraId="42BC8F60" w14:textId="77777777" w:rsidR="00132989" w:rsidRPr="00CB33F8" w:rsidRDefault="00132989" w:rsidP="00C910C1">
      <w:pPr>
        <w:pStyle w:val="ListParagraph"/>
        <w:numPr>
          <w:ilvl w:val="0"/>
          <w:numId w:val="13"/>
        </w:numPr>
        <w:spacing w:line="276" w:lineRule="auto"/>
        <w:ind w:hanging="436"/>
        <w:jc w:val="both"/>
        <w:rPr>
          <w:lang w:val="pt-BR"/>
        </w:rPr>
      </w:pPr>
      <w:r w:rsidRPr="00CB33F8">
        <w:rPr>
          <w:lang w:val="pt-BR"/>
        </w:rPr>
        <w:t>Elaborar relatório anual das atividades desenvolvidas no âmbito do Projeto em sua área de competência.</w:t>
      </w:r>
    </w:p>
    <w:p w14:paraId="56D52EE4" w14:textId="77777777" w:rsidR="00132989" w:rsidRPr="00CB33F8" w:rsidRDefault="00132989" w:rsidP="00C910C1">
      <w:pPr>
        <w:pStyle w:val="ListParagraph"/>
        <w:numPr>
          <w:ilvl w:val="0"/>
          <w:numId w:val="13"/>
        </w:numPr>
        <w:spacing w:line="276" w:lineRule="auto"/>
        <w:ind w:hanging="436"/>
        <w:jc w:val="both"/>
        <w:rPr>
          <w:lang w:val="pt-BR"/>
        </w:rPr>
      </w:pPr>
      <w:r w:rsidRPr="00CB33F8">
        <w:rPr>
          <w:lang w:val="pt-BR"/>
        </w:rPr>
        <w:t>Coordenar as ações de monitoramento dos indicadores de impactos e de resultados como parte do sistema de monitoramento e avaliação do Projeto;</w:t>
      </w:r>
    </w:p>
    <w:p w14:paraId="4B74B293" w14:textId="77777777" w:rsidR="00132989" w:rsidRPr="00CB33F8" w:rsidRDefault="00132989" w:rsidP="00C910C1">
      <w:pPr>
        <w:pStyle w:val="ListParagraph"/>
        <w:numPr>
          <w:ilvl w:val="0"/>
          <w:numId w:val="13"/>
        </w:numPr>
        <w:spacing w:line="276" w:lineRule="auto"/>
        <w:ind w:hanging="436"/>
        <w:jc w:val="both"/>
        <w:rPr>
          <w:lang w:val="pt-BR"/>
        </w:rPr>
      </w:pPr>
      <w:r w:rsidRPr="00CB33F8">
        <w:rPr>
          <w:lang w:val="pt-BR"/>
        </w:rPr>
        <w:t>Elaborar pareceres técnicos em sua área de competência;</w:t>
      </w:r>
    </w:p>
    <w:p w14:paraId="56F391C2" w14:textId="77777777" w:rsidR="00132989" w:rsidRPr="00CB33F8" w:rsidRDefault="00132989" w:rsidP="00C910C1">
      <w:pPr>
        <w:pStyle w:val="ListParagraph"/>
        <w:numPr>
          <w:ilvl w:val="0"/>
          <w:numId w:val="13"/>
        </w:numPr>
        <w:spacing w:line="276" w:lineRule="auto"/>
        <w:ind w:hanging="436"/>
        <w:jc w:val="both"/>
        <w:rPr>
          <w:lang w:val="pt-BR"/>
        </w:rPr>
      </w:pPr>
      <w:r w:rsidRPr="00CB33F8">
        <w:rPr>
          <w:lang w:val="pt-BR"/>
        </w:rPr>
        <w:t>Elaborar relatório anual das atividades desenvolvidas pelo Projeto, em sua área de competência.</w:t>
      </w:r>
    </w:p>
    <w:p w14:paraId="4ED040CE" w14:textId="7143961C" w:rsidR="00202CC4" w:rsidRPr="00CB33F8" w:rsidRDefault="00202CC4" w:rsidP="008D159A">
      <w:pPr>
        <w:spacing w:line="276" w:lineRule="auto"/>
        <w:jc w:val="both"/>
        <w:rPr>
          <w:rFonts w:cstheme="minorHAnsi"/>
          <w:lang w:val="pt-BR"/>
        </w:rPr>
      </w:pPr>
      <w:r w:rsidRPr="00CB33F8">
        <w:rPr>
          <w:rFonts w:cstheme="minorHAnsi"/>
          <w:b/>
          <w:lang w:val="pt-BR"/>
        </w:rPr>
        <w:t>Perfil profissional:</w:t>
      </w:r>
      <w:r w:rsidRPr="00CB33F8">
        <w:rPr>
          <w:rFonts w:cstheme="minorHAnsi"/>
          <w:lang w:val="pt-BR"/>
        </w:rPr>
        <w:t xml:space="preserve"> Grau acad</w:t>
      </w:r>
      <w:r w:rsidR="004230F9" w:rsidRPr="00CB33F8">
        <w:rPr>
          <w:rFonts w:cstheme="minorHAnsi"/>
          <w:lang w:val="pt-BR"/>
        </w:rPr>
        <w:t>ê</w:t>
      </w:r>
      <w:r w:rsidRPr="00CB33F8">
        <w:rPr>
          <w:rFonts w:cstheme="minorHAnsi"/>
          <w:lang w:val="pt-BR"/>
        </w:rPr>
        <w:t>mico devidamente credenciado por universidade nacional, privada ou estrangeira (fator habilitante). Preferencialmente com Certificação em Gestão de Projetos (PMP ou similar) ou com mestrado, especialização ou diploma em áreas relacionadas ao Programa ou em monitoramento e avaliação, gestão de projetos, gestão baseada em resultados, formulação e monitoramento de projetos, políticas públicas ou semelhante.</w:t>
      </w:r>
    </w:p>
    <w:p w14:paraId="43EFE373" w14:textId="1F78817A" w:rsidR="00202CC4" w:rsidRPr="00532E87" w:rsidRDefault="00202CC4" w:rsidP="008D159A">
      <w:pPr>
        <w:spacing w:line="276" w:lineRule="auto"/>
        <w:jc w:val="both"/>
        <w:rPr>
          <w:rFonts w:cstheme="minorHAnsi"/>
          <w:lang w:val="pt-BR"/>
        </w:rPr>
      </w:pPr>
      <w:r w:rsidRPr="2545E7D7">
        <w:rPr>
          <w:lang w:val="pt-BR"/>
        </w:rPr>
        <w:t>Acreditar pelo menos 8 (oito) anos de experiência profissional geral desde a obtenção do primeiro grau académico (fator habilitante). Acreditar experiência específica de pelo menos 5 (cinco) anos de trabalho com atividades similares em planejamento e monitoramento de projetos públicos ou 3 (três) anos com atividades similares em planejamento e monitoramento de projetos financiados por organismos internacionais (fator habilitante).</w:t>
      </w:r>
    </w:p>
    <w:p w14:paraId="483A8A6E" w14:textId="5348AF8E" w:rsidR="004230F9" w:rsidRPr="00CB33F8" w:rsidRDefault="00416891" w:rsidP="00C910C1">
      <w:pPr>
        <w:pStyle w:val="ListParagraph"/>
        <w:numPr>
          <w:ilvl w:val="0"/>
          <w:numId w:val="5"/>
        </w:numPr>
        <w:spacing w:line="276" w:lineRule="auto"/>
        <w:ind w:left="714" w:hanging="357"/>
        <w:contextualSpacing w:val="0"/>
        <w:jc w:val="both"/>
        <w:rPr>
          <w:lang w:val="pt-BR"/>
        </w:rPr>
      </w:pPr>
      <w:r w:rsidRPr="00CB33F8">
        <w:rPr>
          <w:b/>
          <w:lang w:val="pt-BR"/>
        </w:rPr>
        <w:t>Especialista Financ</w:t>
      </w:r>
      <w:r w:rsidR="004230F9" w:rsidRPr="00CB33F8">
        <w:rPr>
          <w:b/>
          <w:lang w:val="pt-BR"/>
        </w:rPr>
        <w:t>eiro</w:t>
      </w:r>
      <w:r w:rsidR="00B93683" w:rsidRPr="00CB33F8">
        <w:rPr>
          <w:b/>
          <w:lang w:val="pt-BR"/>
        </w:rPr>
        <w:t xml:space="preserve"> (C</w:t>
      </w:r>
      <w:r w:rsidR="004230F9" w:rsidRPr="00CB33F8">
        <w:rPr>
          <w:b/>
          <w:lang w:val="pt-BR"/>
        </w:rPr>
        <w:t>h</w:t>
      </w:r>
      <w:r w:rsidR="00B93683" w:rsidRPr="00CB33F8">
        <w:rPr>
          <w:b/>
          <w:lang w:val="pt-BR"/>
        </w:rPr>
        <w:t>ave)</w:t>
      </w:r>
    </w:p>
    <w:p w14:paraId="5DD63332" w14:textId="001C3F59" w:rsidR="00030A2F" w:rsidRPr="00532E87" w:rsidRDefault="00030A2F" w:rsidP="008D159A">
      <w:pPr>
        <w:pStyle w:val="BodyText"/>
        <w:spacing w:line="276" w:lineRule="auto"/>
        <w:jc w:val="both"/>
        <w:rPr>
          <w:rFonts w:ascii="Calibri" w:hAnsi="Calibri" w:cs="Calibri"/>
          <w:lang w:val="pt-BR"/>
        </w:rPr>
      </w:pPr>
      <w:r w:rsidRPr="00CB33F8">
        <w:rPr>
          <w:rFonts w:ascii="Calibri" w:hAnsi="Calibri" w:cs="Calibri"/>
          <w:lang w:val="pt-BR"/>
        </w:rPr>
        <w:t>As operações e registros orçamentários, financeiros e contábeis, bem como o monitoramento dos processos licitatórios, serão realizados por meio do Sistema</w:t>
      </w:r>
      <w:r w:rsidRPr="00CB33F8">
        <w:rPr>
          <w:rFonts w:ascii="Arial" w:hAnsi="Arial" w:cs="Arial"/>
          <w:lang w:val="pt-BR"/>
        </w:rPr>
        <w:t xml:space="preserve"> </w:t>
      </w:r>
      <w:r w:rsidRPr="00CB33F8">
        <w:rPr>
          <w:rFonts w:ascii="Calibri" w:hAnsi="Calibri" w:cs="Calibri"/>
          <w:lang w:val="pt-BR"/>
        </w:rPr>
        <w:t>Integrado de Administração Financeira do Estado (SIAF), nos quais são registrados os trâmites e operações, emitidos os comprovantes de execução de empenhos, liquidações e pagamentos. Da mesma forma as informações financeiro-contábeis, bem como o monitoramento dos processos licitatórios do Projeto, deverão ser registradas no Sistema Informatizado de Gestão do Projeto (SGMAP), que contará com um plano de contas específico para o seu</w:t>
      </w:r>
      <w:r w:rsidRPr="00CB33F8">
        <w:rPr>
          <w:rFonts w:ascii="Calibri" w:hAnsi="Calibri" w:cs="Calibri"/>
          <w:spacing w:val="-1"/>
          <w:lang w:val="pt-BR"/>
        </w:rPr>
        <w:t xml:space="preserve"> </w:t>
      </w:r>
      <w:r w:rsidRPr="00CB33F8">
        <w:rPr>
          <w:rFonts w:ascii="Calibri" w:hAnsi="Calibri" w:cs="Calibri"/>
          <w:lang w:val="pt-BR"/>
        </w:rPr>
        <w:t xml:space="preserve">registro. As principais atribuições do Coordenador Administrativo-Financeiro são: </w:t>
      </w:r>
    </w:p>
    <w:p w14:paraId="7D76FE65" w14:textId="77777777" w:rsidR="00030A2F" w:rsidRPr="00BD0C99" w:rsidRDefault="00030A2F" w:rsidP="00C910C1">
      <w:pPr>
        <w:pStyle w:val="ListParagraph"/>
        <w:widowControl w:val="0"/>
        <w:numPr>
          <w:ilvl w:val="1"/>
          <w:numId w:val="38"/>
        </w:numPr>
        <w:autoSpaceDE w:val="0"/>
        <w:autoSpaceDN w:val="0"/>
        <w:spacing w:after="0" w:line="276" w:lineRule="auto"/>
        <w:ind w:left="709" w:right="107" w:hanging="425"/>
        <w:contextualSpacing w:val="0"/>
        <w:jc w:val="both"/>
        <w:rPr>
          <w:rFonts w:ascii="Calibri" w:hAnsi="Calibri" w:cs="Calibri"/>
          <w:lang w:val="pt-BR"/>
        </w:rPr>
      </w:pPr>
      <w:r w:rsidRPr="00BD0C99">
        <w:rPr>
          <w:rFonts w:ascii="Calibri" w:hAnsi="Calibri" w:cs="Calibri"/>
          <w:lang w:val="pt-BR"/>
        </w:rPr>
        <w:t>Assessorar o Coordenador Geral nos assuntos administrativos e financeiros no âmbito do Projeto;</w:t>
      </w:r>
    </w:p>
    <w:p w14:paraId="590A64D9" w14:textId="77777777" w:rsidR="00030A2F" w:rsidRPr="00BD0C99" w:rsidRDefault="00030A2F" w:rsidP="00C910C1">
      <w:pPr>
        <w:pStyle w:val="ListParagraph"/>
        <w:widowControl w:val="0"/>
        <w:numPr>
          <w:ilvl w:val="1"/>
          <w:numId w:val="38"/>
        </w:numPr>
        <w:autoSpaceDE w:val="0"/>
        <w:autoSpaceDN w:val="0"/>
        <w:spacing w:after="0" w:line="276" w:lineRule="auto"/>
        <w:ind w:left="709" w:right="104" w:hanging="425"/>
        <w:contextualSpacing w:val="0"/>
        <w:jc w:val="both"/>
        <w:rPr>
          <w:rFonts w:ascii="Calibri" w:hAnsi="Calibri" w:cs="Calibri"/>
          <w:lang w:val="pt-BR"/>
        </w:rPr>
      </w:pPr>
      <w:r w:rsidRPr="00BD0C99">
        <w:rPr>
          <w:rFonts w:ascii="Calibri" w:hAnsi="Calibri" w:cs="Calibri"/>
          <w:lang w:val="pt-BR"/>
        </w:rPr>
        <w:t>Promover a observância das disposições do contrato de empréstimo e deste Regulamento Operacional do Projeto, no que se refere aos procedimentos administrativos e financeiros do Projeto;</w:t>
      </w:r>
    </w:p>
    <w:p w14:paraId="7ECBB1EB" w14:textId="77777777" w:rsidR="00030A2F" w:rsidRPr="00BD0C99" w:rsidRDefault="00030A2F" w:rsidP="00C910C1">
      <w:pPr>
        <w:pStyle w:val="ListParagraph"/>
        <w:widowControl w:val="0"/>
        <w:numPr>
          <w:ilvl w:val="1"/>
          <w:numId w:val="38"/>
        </w:numPr>
        <w:autoSpaceDE w:val="0"/>
        <w:autoSpaceDN w:val="0"/>
        <w:spacing w:after="0" w:line="276" w:lineRule="auto"/>
        <w:ind w:left="709" w:right="107" w:hanging="425"/>
        <w:contextualSpacing w:val="0"/>
        <w:jc w:val="both"/>
        <w:rPr>
          <w:rFonts w:ascii="Calibri" w:hAnsi="Calibri" w:cs="Calibri"/>
          <w:lang w:val="pt-BR"/>
        </w:rPr>
      </w:pPr>
      <w:r w:rsidRPr="00BD0C99">
        <w:rPr>
          <w:rFonts w:ascii="Calibri" w:hAnsi="Calibri" w:cs="Calibri"/>
          <w:lang w:val="pt-BR"/>
        </w:rPr>
        <w:t>Elaborar e formalizar as propostas orçamentárias anuais do Projeto, junto à área da SES responsável pela elaboração do orçamento anual da Secretaria, no que se refere à alocação dos recursos de contrapartida e da operação de</w:t>
      </w:r>
      <w:r w:rsidRPr="00BD0C99">
        <w:rPr>
          <w:rFonts w:ascii="Calibri" w:hAnsi="Calibri" w:cs="Calibri"/>
          <w:spacing w:val="-8"/>
          <w:lang w:val="pt-BR"/>
        </w:rPr>
        <w:t xml:space="preserve"> </w:t>
      </w:r>
      <w:r w:rsidRPr="00BD0C99">
        <w:rPr>
          <w:rFonts w:ascii="Calibri" w:hAnsi="Calibri" w:cs="Calibri"/>
          <w:lang w:val="pt-BR"/>
        </w:rPr>
        <w:t>crédito;</w:t>
      </w:r>
    </w:p>
    <w:p w14:paraId="67758373" w14:textId="77777777" w:rsidR="00030A2F" w:rsidRPr="00BD0C99" w:rsidRDefault="00030A2F" w:rsidP="00C910C1">
      <w:pPr>
        <w:pStyle w:val="ListParagraph"/>
        <w:widowControl w:val="0"/>
        <w:numPr>
          <w:ilvl w:val="1"/>
          <w:numId w:val="38"/>
        </w:numPr>
        <w:autoSpaceDE w:val="0"/>
        <w:autoSpaceDN w:val="0"/>
        <w:spacing w:after="0" w:line="276" w:lineRule="auto"/>
        <w:ind w:left="709" w:right="100" w:hanging="425"/>
        <w:contextualSpacing w:val="0"/>
        <w:jc w:val="both"/>
        <w:rPr>
          <w:rFonts w:ascii="Calibri" w:hAnsi="Calibri" w:cs="Calibri"/>
          <w:lang w:val="pt-BR"/>
        </w:rPr>
      </w:pPr>
      <w:r w:rsidRPr="00BD0C99">
        <w:rPr>
          <w:rFonts w:ascii="Calibri" w:hAnsi="Calibri" w:cs="Calibri"/>
          <w:lang w:val="pt-BR"/>
        </w:rPr>
        <w:t xml:space="preserve">Supervisionar os trâmites relativos às solicitações de desembolso junto ao BID, emissão </w:t>
      </w:r>
      <w:r w:rsidRPr="00BD0C99">
        <w:rPr>
          <w:rFonts w:ascii="Calibri" w:hAnsi="Calibri" w:cs="Calibri"/>
          <w:lang w:val="pt-BR"/>
        </w:rPr>
        <w:lastRenderedPageBreak/>
        <w:t>de notas de empenho, pagamentos e conciliações das contas do Projeto, bem como o registro de contratos no sistema informatizado do Projeto e no sistema de administração financeiro- contábil do Estado;</w:t>
      </w:r>
    </w:p>
    <w:p w14:paraId="2240AF04" w14:textId="77777777" w:rsidR="00030A2F" w:rsidRPr="00BD0C99" w:rsidRDefault="00030A2F" w:rsidP="00C910C1">
      <w:pPr>
        <w:pStyle w:val="ListParagraph"/>
        <w:widowControl w:val="0"/>
        <w:numPr>
          <w:ilvl w:val="1"/>
          <w:numId w:val="38"/>
        </w:numPr>
        <w:autoSpaceDE w:val="0"/>
        <w:autoSpaceDN w:val="0"/>
        <w:spacing w:after="0" w:line="276" w:lineRule="auto"/>
        <w:ind w:left="709" w:hanging="425"/>
        <w:contextualSpacing w:val="0"/>
        <w:jc w:val="both"/>
        <w:rPr>
          <w:rFonts w:ascii="Calibri" w:hAnsi="Calibri" w:cs="Calibri"/>
          <w:lang w:val="pt-BR"/>
        </w:rPr>
      </w:pPr>
      <w:r w:rsidRPr="00BD0C99">
        <w:rPr>
          <w:rFonts w:ascii="Calibri" w:hAnsi="Calibri" w:cs="Calibri"/>
          <w:lang w:val="pt-BR"/>
        </w:rPr>
        <w:t>Preparar a documentação necessária à tramitação dos pedidos de liberação de</w:t>
      </w:r>
      <w:r w:rsidRPr="00BD0C99">
        <w:rPr>
          <w:rFonts w:ascii="Calibri" w:hAnsi="Calibri" w:cs="Calibri"/>
          <w:spacing w:val="-13"/>
          <w:lang w:val="pt-BR"/>
        </w:rPr>
        <w:t xml:space="preserve"> </w:t>
      </w:r>
      <w:r w:rsidRPr="00BD0C99">
        <w:rPr>
          <w:rFonts w:ascii="Calibri" w:hAnsi="Calibri" w:cs="Calibri"/>
          <w:lang w:val="pt-BR"/>
        </w:rPr>
        <w:t>recursos;</w:t>
      </w:r>
    </w:p>
    <w:p w14:paraId="2686F6EF" w14:textId="77777777" w:rsidR="00030A2F" w:rsidRPr="00BD0C99" w:rsidRDefault="00030A2F" w:rsidP="00C910C1">
      <w:pPr>
        <w:pStyle w:val="ListParagraph"/>
        <w:widowControl w:val="0"/>
        <w:numPr>
          <w:ilvl w:val="1"/>
          <w:numId w:val="38"/>
        </w:numPr>
        <w:autoSpaceDE w:val="0"/>
        <w:autoSpaceDN w:val="0"/>
        <w:spacing w:after="0" w:line="276" w:lineRule="auto"/>
        <w:ind w:left="709" w:hanging="425"/>
        <w:contextualSpacing w:val="0"/>
        <w:jc w:val="both"/>
        <w:rPr>
          <w:rFonts w:ascii="Calibri" w:hAnsi="Calibri" w:cs="Calibri"/>
          <w:lang w:val="pt-BR"/>
        </w:rPr>
      </w:pPr>
      <w:r w:rsidRPr="00BD0C99">
        <w:rPr>
          <w:rFonts w:ascii="Calibri" w:hAnsi="Calibri" w:cs="Calibri"/>
          <w:lang w:val="pt-BR"/>
        </w:rPr>
        <w:t>Providenciar as solicitações de desembolso e justificativas de gastos junto ao</w:t>
      </w:r>
      <w:r w:rsidRPr="00BD0C99">
        <w:rPr>
          <w:rFonts w:ascii="Calibri" w:hAnsi="Calibri" w:cs="Calibri"/>
          <w:spacing w:val="-14"/>
          <w:lang w:val="pt-BR"/>
        </w:rPr>
        <w:t xml:space="preserve"> </w:t>
      </w:r>
      <w:r w:rsidRPr="00BD0C99">
        <w:rPr>
          <w:rFonts w:ascii="Calibri" w:hAnsi="Calibri" w:cs="Calibri"/>
          <w:lang w:val="pt-BR"/>
        </w:rPr>
        <w:t>BID;</w:t>
      </w:r>
    </w:p>
    <w:p w14:paraId="22BBF76F" w14:textId="77777777" w:rsidR="00030A2F" w:rsidRPr="00BD0C99" w:rsidRDefault="00030A2F" w:rsidP="00C910C1">
      <w:pPr>
        <w:pStyle w:val="ListParagraph"/>
        <w:widowControl w:val="0"/>
        <w:numPr>
          <w:ilvl w:val="1"/>
          <w:numId w:val="38"/>
        </w:numPr>
        <w:autoSpaceDE w:val="0"/>
        <w:autoSpaceDN w:val="0"/>
        <w:spacing w:after="0" w:line="276" w:lineRule="auto"/>
        <w:ind w:left="709" w:hanging="425"/>
        <w:contextualSpacing w:val="0"/>
        <w:jc w:val="both"/>
        <w:rPr>
          <w:rFonts w:ascii="Calibri" w:hAnsi="Calibri" w:cs="Calibri"/>
          <w:lang w:val="pt-BR"/>
        </w:rPr>
      </w:pPr>
      <w:r w:rsidRPr="00BD0C99">
        <w:rPr>
          <w:rFonts w:ascii="Calibri" w:hAnsi="Calibri" w:cs="Calibri"/>
          <w:lang w:val="pt-BR"/>
        </w:rPr>
        <w:t>Solicitar liberação de recursos no que se refere à</w:t>
      </w:r>
      <w:r w:rsidRPr="00BD0C99">
        <w:rPr>
          <w:rFonts w:ascii="Calibri" w:hAnsi="Calibri" w:cs="Calibri"/>
          <w:spacing w:val="-1"/>
          <w:lang w:val="pt-BR"/>
        </w:rPr>
        <w:t xml:space="preserve"> </w:t>
      </w:r>
      <w:r w:rsidRPr="00BD0C99">
        <w:rPr>
          <w:rFonts w:ascii="Calibri" w:hAnsi="Calibri" w:cs="Calibri"/>
          <w:lang w:val="pt-BR"/>
        </w:rPr>
        <w:t>contrapartida;</w:t>
      </w:r>
    </w:p>
    <w:p w14:paraId="2010112D" w14:textId="77777777" w:rsidR="00030A2F" w:rsidRPr="00BD0C99" w:rsidRDefault="00030A2F" w:rsidP="00C910C1">
      <w:pPr>
        <w:pStyle w:val="ListParagraph"/>
        <w:widowControl w:val="0"/>
        <w:numPr>
          <w:ilvl w:val="1"/>
          <w:numId w:val="38"/>
        </w:numPr>
        <w:autoSpaceDE w:val="0"/>
        <w:autoSpaceDN w:val="0"/>
        <w:spacing w:after="0" w:line="276" w:lineRule="auto"/>
        <w:ind w:left="709" w:right="108" w:hanging="425"/>
        <w:contextualSpacing w:val="0"/>
        <w:jc w:val="both"/>
        <w:rPr>
          <w:rFonts w:ascii="Calibri" w:hAnsi="Calibri" w:cs="Calibri"/>
          <w:lang w:val="pt-BR"/>
        </w:rPr>
      </w:pPr>
      <w:r w:rsidRPr="00BD0C99">
        <w:rPr>
          <w:rFonts w:ascii="Calibri" w:hAnsi="Calibri" w:cs="Calibri"/>
          <w:lang w:val="pt-BR"/>
        </w:rPr>
        <w:t>Analisar as faturas, controlar os aportes financeiros e atualizar periodicamente os cronogramas de desembolso do</w:t>
      </w:r>
      <w:r w:rsidRPr="00BD0C99">
        <w:rPr>
          <w:rFonts w:ascii="Calibri" w:hAnsi="Calibri" w:cs="Calibri"/>
          <w:spacing w:val="-4"/>
          <w:lang w:val="pt-BR"/>
        </w:rPr>
        <w:t xml:space="preserve"> </w:t>
      </w:r>
      <w:r w:rsidRPr="00BD0C99">
        <w:rPr>
          <w:rFonts w:ascii="Calibri" w:hAnsi="Calibri" w:cs="Calibri"/>
          <w:lang w:val="pt-BR"/>
        </w:rPr>
        <w:t>Projeto;</w:t>
      </w:r>
    </w:p>
    <w:p w14:paraId="236FB980" w14:textId="77777777" w:rsidR="00030A2F" w:rsidRPr="00BD0C99" w:rsidRDefault="00030A2F" w:rsidP="00C910C1">
      <w:pPr>
        <w:pStyle w:val="ListParagraph"/>
        <w:widowControl w:val="0"/>
        <w:numPr>
          <w:ilvl w:val="1"/>
          <w:numId w:val="38"/>
        </w:numPr>
        <w:autoSpaceDE w:val="0"/>
        <w:autoSpaceDN w:val="0"/>
        <w:spacing w:after="0" w:line="276" w:lineRule="auto"/>
        <w:ind w:left="709" w:hanging="425"/>
        <w:contextualSpacing w:val="0"/>
        <w:jc w:val="both"/>
        <w:rPr>
          <w:rFonts w:ascii="Calibri" w:hAnsi="Calibri" w:cs="Calibri"/>
          <w:lang w:val="pt-BR"/>
        </w:rPr>
      </w:pPr>
      <w:r w:rsidRPr="00BD0C99">
        <w:rPr>
          <w:rFonts w:ascii="Calibri" w:hAnsi="Calibri" w:cs="Calibri"/>
          <w:lang w:val="pt-BR"/>
        </w:rPr>
        <w:t>Administrar os contratos no tocante aos prazos de execução e exigências técnicas;</w:t>
      </w:r>
    </w:p>
    <w:p w14:paraId="102C284A" w14:textId="77777777" w:rsidR="00030A2F" w:rsidRPr="00BD0C99" w:rsidRDefault="00030A2F" w:rsidP="00C910C1">
      <w:pPr>
        <w:pStyle w:val="ListParagraph"/>
        <w:widowControl w:val="0"/>
        <w:numPr>
          <w:ilvl w:val="1"/>
          <w:numId w:val="38"/>
        </w:numPr>
        <w:autoSpaceDE w:val="0"/>
        <w:autoSpaceDN w:val="0"/>
        <w:spacing w:after="0" w:line="276" w:lineRule="auto"/>
        <w:ind w:left="709" w:hanging="425"/>
        <w:contextualSpacing w:val="0"/>
        <w:jc w:val="both"/>
        <w:rPr>
          <w:rFonts w:ascii="Calibri" w:hAnsi="Calibri" w:cs="Calibri"/>
          <w:lang w:val="pt-BR"/>
        </w:rPr>
      </w:pPr>
      <w:r w:rsidRPr="00BD0C99">
        <w:rPr>
          <w:rFonts w:ascii="Calibri" w:hAnsi="Calibri" w:cs="Calibri"/>
          <w:lang w:val="pt-BR"/>
        </w:rPr>
        <w:t>Emitir nota de empenho e</w:t>
      </w:r>
      <w:r w:rsidRPr="00BD0C99">
        <w:rPr>
          <w:rFonts w:ascii="Calibri" w:hAnsi="Calibri" w:cs="Calibri"/>
          <w:spacing w:val="-11"/>
          <w:lang w:val="pt-BR"/>
        </w:rPr>
        <w:t xml:space="preserve"> </w:t>
      </w:r>
      <w:r w:rsidRPr="00BD0C99">
        <w:rPr>
          <w:rFonts w:ascii="Calibri" w:hAnsi="Calibri" w:cs="Calibri"/>
          <w:lang w:val="pt-BR"/>
        </w:rPr>
        <w:t>pagamento;</w:t>
      </w:r>
    </w:p>
    <w:p w14:paraId="0912489F" w14:textId="77777777" w:rsidR="00030A2F" w:rsidRPr="00BD0C99" w:rsidRDefault="00030A2F" w:rsidP="00C910C1">
      <w:pPr>
        <w:pStyle w:val="ListParagraph"/>
        <w:widowControl w:val="0"/>
        <w:numPr>
          <w:ilvl w:val="1"/>
          <w:numId w:val="38"/>
        </w:numPr>
        <w:autoSpaceDE w:val="0"/>
        <w:autoSpaceDN w:val="0"/>
        <w:spacing w:after="0" w:line="276" w:lineRule="auto"/>
        <w:ind w:left="709" w:hanging="425"/>
        <w:contextualSpacing w:val="0"/>
        <w:jc w:val="both"/>
        <w:rPr>
          <w:rFonts w:ascii="Calibri" w:hAnsi="Calibri" w:cs="Calibri"/>
          <w:lang w:val="pt-BR"/>
        </w:rPr>
      </w:pPr>
      <w:r w:rsidRPr="00BD0C99">
        <w:rPr>
          <w:rFonts w:ascii="Calibri" w:hAnsi="Calibri" w:cs="Calibri"/>
          <w:lang w:val="pt-BR"/>
        </w:rPr>
        <w:t>Efetivar a liquidação de despesas;</w:t>
      </w:r>
    </w:p>
    <w:p w14:paraId="1D78B5E9" w14:textId="77777777" w:rsidR="00030A2F" w:rsidRPr="00BD0C99" w:rsidRDefault="00030A2F" w:rsidP="00C910C1">
      <w:pPr>
        <w:pStyle w:val="ListParagraph"/>
        <w:widowControl w:val="0"/>
        <w:numPr>
          <w:ilvl w:val="1"/>
          <w:numId w:val="38"/>
        </w:numPr>
        <w:autoSpaceDE w:val="0"/>
        <w:autoSpaceDN w:val="0"/>
        <w:spacing w:after="0" w:line="276" w:lineRule="auto"/>
        <w:ind w:left="709" w:hanging="425"/>
        <w:contextualSpacing w:val="0"/>
        <w:jc w:val="both"/>
        <w:rPr>
          <w:rFonts w:ascii="Calibri" w:hAnsi="Calibri" w:cs="Calibri"/>
          <w:lang w:val="pt-BR"/>
        </w:rPr>
      </w:pPr>
      <w:r w:rsidRPr="00BD0C99">
        <w:rPr>
          <w:rFonts w:ascii="Calibri" w:hAnsi="Calibri" w:cs="Calibri"/>
          <w:lang w:val="pt-BR"/>
        </w:rPr>
        <w:t>Elaborar relatórios periódicos sobre a movimentação financeira do</w:t>
      </w:r>
      <w:r w:rsidRPr="00BD0C99">
        <w:rPr>
          <w:rFonts w:ascii="Calibri" w:hAnsi="Calibri" w:cs="Calibri"/>
          <w:spacing w:val="-11"/>
          <w:lang w:val="pt-BR"/>
        </w:rPr>
        <w:t xml:space="preserve"> </w:t>
      </w:r>
      <w:r w:rsidRPr="00BD0C99">
        <w:rPr>
          <w:rFonts w:ascii="Calibri" w:hAnsi="Calibri" w:cs="Calibri"/>
          <w:lang w:val="pt-BR"/>
        </w:rPr>
        <w:t>Projeto;</w:t>
      </w:r>
    </w:p>
    <w:p w14:paraId="3AE75D53" w14:textId="77777777" w:rsidR="00030A2F" w:rsidRPr="00BD0C99" w:rsidRDefault="00030A2F" w:rsidP="00C910C1">
      <w:pPr>
        <w:pStyle w:val="ListParagraph"/>
        <w:widowControl w:val="0"/>
        <w:numPr>
          <w:ilvl w:val="1"/>
          <w:numId w:val="38"/>
        </w:numPr>
        <w:autoSpaceDE w:val="0"/>
        <w:autoSpaceDN w:val="0"/>
        <w:spacing w:after="0" w:line="276" w:lineRule="auto"/>
        <w:ind w:left="709" w:hanging="425"/>
        <w:contextualSpacing w:val="0"/>
        <w:jc w:val="both"/>
        <w:rPr>
          <w:rFonts w:ascii="Calibri" w:hAnsi="Calibri" w:cs="Calibri"/>
          <w:lang w:val="pt-BR"/>
        </w:rPr>
      </w:pPr>
      <w:r w:rsidRPr="00BD0C99">
        <w:rPr>
          <w:rFonts w:ascii="Calibri" w:hAnsi="Calibri" w:cs="Calibri"/>
          <w:lang w:val="pt-BR"/>
        </w:rPr>
        <w:t>Elaborar relatórios de prestação de contas e demonstrações financeiras do</w:t>
      </w:r>
      <w:r w:rsidRPr="00BD0C99">
        <w:rPr>
          <w:rFonts w:ascii="Calibri" w:hAnsi="Calibri" w:cs="Calibri"/>
          <w:spacing w:val="-12"/>
          <w:lang w:val="pt-BR"/>
        </w:rPr>
        <w:t xml:space="preserve"> </w:t>
      </w:r>
      <w:r w:rsidRPr="00BD0C99">
        <w:rPr>
          <w:rFonts w:ascii="Calibri" w:hAnsi="Calibri" w:cs="Calibri"/>
          <w:lang w:val="pt-BR"/>
        </w:rPr>
        <w:t>Projeto;</w:t>
      </w:r>
    </w:p>
    <w:p w14:paraId="58F3FD09" w14:textId="77777777" w:rsidR="00030A2F" w:rsidRPr="00BD0C99" w:rsidRDefault="00030A2F" w:rsidP="00C910C1">
      <w:pPr>
        <w:pStyle w:val="ListParagraph"/>
        <w:widowControl w:val="0"/>
        <w:numPr>
          <w:ilvl w:val="1"/>
          <w:numId w:val="38"/>
        </w:numPr>
        <w:autoSpaceDE w:val="0"/>
        <w:autoSpaceDN w:val="0"/>
        <w:spacing w:after="0" w:line="276" w:lineRule="auto"/>
        <w:ind w:left="709" w:hanging="425"/>
        <w:contextualSpacing w:val="0"/>
        <w:jc w:val="both"/>
        <w:rPr>
          <w:rFonts w:ascii="Calibri" w:hAnsi="Calibri" w:cs="Calibri"/>
          <w:lang w:val="pt-BR"/>
        </w:rPr>
      </w:pPr>
      <w:r w:rsidRPr="00BD0C99">
        <w:rPr>
          <w:rFonts w:ascii="Calibri" w:hAnsi="Calibri" w:cs="Calibri"/>
          <w:lang w:val="pt-BR"/>
        </w:rPr>
        <w:t>Proceder à contabilização geral dos gastos do</w:t>
      </w:r>
      <w:r w:rsidRPr="00BD0C99">
        <w:rPr>
          <w:rFonts w:ascii="Calibri" w:hAnsi="Calibri" w:cs="Calibri"/>
          <w:spacing w:val="-5"/>
          <w:lang w:val="pt-BR"/>
        </w:rPr>
        <w:t xml:space="preserve"> </w:t>
      </w:r>
      <w:r w:rsidRPr="00BD0C99">
        <w:rPr>
          <w:rFonts w:ascii="Calibri" w:hAnsi="Calibri" w:cs="Calibri"/>
          <w:lang w:val="pt-BR"/>
        </w:rPr>
        <w:t>Projeto;</w:t>
      </w:r>
    </w:p>
    <w:p w14:paraId="233F31D7" w14:textId="77777777" w:rsidR="00030A2F" w:rsidRPr="00BD0C99" w:rsidRDefault="00030A2F" w:rsidP="00C910C1">
      <w:pPr>
        <w:pStyle w:val="ListParagraph"/>
        <w:widowControl w:val="0"/>
        <w:numPr>
          <w:ilvl w:val="1"/>
          <w:numId w:val="38"/>
        </w:numPr>
        <w:autoSpaceDE w:val="0"/>
        <w:autoSpaceDN w:val="0"/>
        <w:spacing w:after="0" w:line="276" w:lineRule="auto"/>
        <w:ind w:left="709" w:hanging="425"/>
        <w:contextualSpacing w:val="0"/>
        <w:jc w:val="both"/>
        <w:rPr>
          <w:rFonts w:ascii="Calibri" w:hAnsi="Calibri" w:cs="Calibri"/>
          <w:lang w:val="pt-BR"/>
        </w:rPr>
      </w:pPr>
      <w:r w:rsidRPr="00BD0C99">
        <w:rPr>
          <w:rFonts w:ascii="Calibri" w:hAnsi="Calibri" w:cs="Calibri"/>
          <w:lang w:val="pt-BR"/>
        </w:rPr>
        <w:t>Elaborar relatórios periódicos sobre a movimentação financeira do</w:t>
      </w:r>
      <w:r w:rsidRPr="00BD0C99">
        <w:rPr>
          <w:rFonts w:ascii="Calibri" w:hAnsi="Calibri" w:cs="Calibri"/>
          <w:spacing w:val="-11"/>
          <w:lang w:val="pt-BR"/>
        </w:rPr>
        <w:t xml:space="preserve"> </w:t>
      </w:r>
      <w:r w:rsidRPr="00BD0C99">
        <w:rPr>
          <w:rFonts w:ascii="Calibri" w:hAnsi="Calibri" w:cs="Calibri"/>
          <w:lang w:val="pt-BR"/>
        </w:rPr>
        <w:t>Projeto;</w:t>
      </w:r>
    </w:p>
    <w:p w14:paraId="4A67CA57" w14:textId="77777777" w:rsidR="00030A2F" w:rsidRPr="00BD0C99" w:rsidRDefault="00030A2F" w:rsidP="00C910C1">
      <w:pPr>
        <w:pStyle w:val="ListParagraph"/>
        <w:widowControl w:val="0"/>
        <w:numPr>
          <w:ilvl w:val="1"/>
          <w:numId w:val="38"/>
        </w:numPr>
        <w:autoSpaceDE w:val="0"/>
        <w:autoSpaceDN w:val="0"/>
        <w:spacing w:after="0" w:line="276" w:lineRule="auto"/>
        <w:ind w:left="709" w:right="108" w:hanging="425"/>
        <w:contextualSpacing w:val="0"/>
        <w:jc w:val="both"/>
        <w:rPr>
          <w:rFonts w:ascii="Calibri" w:hAnsi="Calibri" w:cs="Calibri"/>
          <w:lang w:val="pt-BR"/>
        </w:rPr>
      </w:pPr>
      <w:r w:rsidRPr="00BD0C99">
        <w:rPr>
          <w:rFonts w:ascii="Calibri" w:hAnsi="Calibri" w:cs="Calibri"/>
          <w:lang w:val="pt-BR"/>
        </w:rPr>
        <w:t>Adotar normas e sistemas de controle de materiais, de bens de capital e patrimônio e de documentos e</w:t>
      </w:r>
      <w:r w:rsidRPr="00BD0C99">
        <w:rPr>
          <w:rFonts w:ascii="Calibri" w:hAnsi="Calibri" w:cs="Calibri"/>
          <w:spacing w:val="-3"/>
          <w:lang w:val="pt-BR"/>
        </w:rPr>
        <w:t xml:space="preserve"> </w:t>
      </w:r>
      <w:r w:rsidRPr="00BD0C99">
        <w:rPr>
          <w:rFonts w:ascii="Calibri" w:hAnsi="Calibri" w:cs="Calibri"/>
          <w:lang w:val="pt-BR"/>
        </w:rPr>
        <w:t>arquivos;</w:t>
      </w:r>
    </w:p>
    <w:p w14:paraId="0ACA3F27" w14:textId="77777777" w:rsidR="00030A2F" w:rsidRPr="00BD0C99" w:rsidRDefault="00030A2F" w:rsidP="00C910C1">
      <w:pPr>
        <w:pStyle w:val="ListParagraph"/>
        <w:widowControl w:val="0"/>
        <w:numPr>
          <w:ilvl w:val="1"/>
          <w:numId w:val="38"/>
        </w:numPr>
        <w:autoSpaceDE w:val="0"/>
        <w:autoSpaceDN w:val="0"/>
        <w:spacing w:after="0" w:line="276" w:lineRule="auto"/>
        <w:ind w:left="709" w:hanging="425"/>
        <w:contextualSpacing w:val="0"/>
        <w:jc w:val="both"/>
        <w:rPr>
          <w:rFonts w:ascii="Calibri" w:hAnsi="Calibri" w:cs="Calibri"/>
          <w:lang w:val="pt-BR"/>
        </w:rPr>
      </w:pPr>
      <w:r w:rsidRPr="00BD0C99">
        <w:rPr>
          <w:rFonts w:ascii="Calibri" w:hAnsi="Calibri" w:cs="Calibri"/>
          <w:lang w:val="pt-BR"/>
        </w:rPr>
        <w:t>Requisitar materiais e serviços necessários ao desenvolvimento das atividades do</w:t>
      </w:r>
      <w:r w:rsidRPr="00BD0C99">
        <w:rPr>
          <w:rFonts w:ascii="Calibri" w:hAnsi="Calibri" w:cs="Calibri"/>
          <w:spacing w:val="-22"/>
          <w:lang w:val="pt-BR"/>
        </w:rPr>
        <w:t xml:space="preserve"> </w:t>
      </w:r>
      <w:r w:rsidRPr="00BD0C99">
        <w:rPr>
          <w:rFonts w:ascii="Calibri" w:hAnsi="Calibri" w:cs="Calibri"/>
          <w:lang w:val="pt-BR"/>
        </w:rPr>
        <w:t>Projeto;</w:t>
      </w:r>
    </w:p>
    <w:p w14:paraId="0BE582F4" w14:textId="77777777" w:rsidR="00030A2F" w:rsidRPr="00BD0C99" w:rsidRDefault="00030A2F" w:rsidP="00C910C1">
      <w:pPr>
        <w:pStyle w:val="ListParagraph"/>
        <w:widowControl w:val="0"/>
        <w:numPr>
          <w:ilvl w:val="1"/>
          <w:numId w:val="38"/>
        </w:numPr>
        <w:autoSpaceDE w:val="0"/>
        <w:autoSpaceDN w:val="0"/>
        <w:spacing w:after="0" w:line="276" w:lineRule="auto"/>
        <w:ind w:left="709" w:right="106" w:hanging="425"/>
        <w:contextualSpacing w:val="0"/>
        <w:jc w:val="both"/>
        <w:rPr>
          <w:rFonts w:ascii="Calibri" w:hAnsi="Calibri" w:cs="Calibri"/>
          <w:lang w:val="pt-BR"/>
        </w:rPr>
      </w:pPr>
      <w:r w:rsidRPr="00BD0C99">
        <w:rPr>
          <w:rFonts w:ascii="Calibri" w:hAnsi="Calibri" w:cs="Calibri"/>
          <w:lang w:val="pt-BR"/>
        </w:rPr>
        <w:t>Alimentar o sistema informatizado do Projeto com o objetivo de obter dados gerenciais consolidados na forma de relatórios, supervisão e preparação de prestação de contas financeiras, orçamentárias e demais</w:t>
      </w:r>
      <w:r w:rsidRPr="00BD0C99">
        <w:rPr>
          <w:rFonts w:ascii="Calibri" w:hAnsi="Calibri" w:cs="Calibri"/>
          <w:spacing w:val="-4"/>
          <w:lang w:val="pt-BR"/>
        </w:rPr>
        <w:t xml:space="preserve"> </w:t>
      </w:r>
      <w:r w:rsidRPr="00BD0C99">
        <w:rPr>
          <w:rFonts w:ascii="Calibri" w:hAnsi="Calibri" w:cs="Calibri"/>
          <w:lang w:val="pt-BR"/>
        </w:rPr>
        <w:t>documentos;</w:t>
      </w:r>
    </w:p>
    <w:p w14:paraId="7EDD7E90" w14:textId="77777777" w:rsidR="00030A2F" w:rsidRPr="00BD0C99" w:rsidRDefault="00030A2F" w:rsidP="00C910C1">
      <w:pPr>
        <w:pStyle w:val="ListParagraph"/>
        <w:widowControl w:val="0"/>
        <w:numPr>
          <w:ilvl w:val="1"/>
          <w:numId w:val="38"/>
        </w:numPr>
        <w:autoSpaceDE w:val="0"/>
        <w:autoSpaceDN w:val="0"/>
        <w:spacing w:after="0" w:line="276" w:lineRule="auto"/>
        <w:ind w:left="709" w:right="105" w:hanging="425"/>
        <w:contextualSpacing w:val="0"/>
        <w:jc w:val="both"/>
        <w:rPr>
          <w:rFonts w:ascii="Calibri" w:hAnsi="Calibri" w:cs="Calibri"/>
          <w:lang w:val="pt-BR"/>
        </w:rPr>
      </w:pPr>
      <w:r w:rsidRPr="00BD0C99">
        <w:rPr>
          <w:rFonts w:ascii="Calibri" w:hAnsi="Calibri" w:cs="Calibri"/>
          <w:lang w:val="pt-BR"/>
        </w:rPr>
        <w:t>Alimentar o sistema de monitoramento e avaliação do Projeto, para a apresentação dos relatórios de progresso e demais relatórios constantes do contrato de empréstimo, além de coordenar as ações de avaliação do Projeto, com base nos indicadores do marco de resultados;</w:t>
      </w:r>
    </w:p>
    <w:p w14:paraId="124D55CC" w14:textId="77777777" w:rsidR="00030A2F" w:rsidRPr="00BD0C99" w:rsidRDefault="00030A2F" w:rsidP="00C910C1">
      <w:pPr>
        <w:pStyle w:val="ListParagraph"/>
        <w:widowControl w:val="0"/>
        <w:numPr>
          <w:ilvl w:val="1"/>
          <w:numId w:val="38"/>
        </w:numPr>
        <w:autoSpaceDE w:val="0"/>
        <w:autoSpaceDN w:val="0"/>
        <w:spacing w:after="0" w:line="276" w:lineRule="auto"/>
        <w:ind w:left="709" w:hanging="425"/>
        <w:contextualSpacing w:val="0"/>
        <w:jc w:val="both"/>
        <w:rPr>
          <w:rFonts w:ascii="Calibri" w:hAnsi="Calibri" w:cs="Calibri"/>
          <w:lang w:val="pt-BR"/>
        </w:rPr>
      </w:pPr>
      <w:r w:rsidRPr="00BD0C99">
        <w:rPr>
          <w:rFonts w:ascii="Calibri" w:hAnsi="Calibri" w:cs="Calibri"/>
          <w:lang w:val="pt-BR"/>
        </w:rPr>
        <w:t>Organizar e manter o sistema de arquivo da documentação financeira do</w:t>
      </w:r>
      <w:r w:rsidRPr="00BD0C99">
        <w:rPr>
          <w:rFonts w:ascii="Calibri" w:hAnsi="Calibri" w:cs="Calibri"/>
          <w:spacing w:val="-12"/>
          <w:lang w:val="pt-BR"/>
        </w:rPr>
        <w:t xml:space="preserve"> </w:t>
      </w:r>
      <w:r w:rsidRPr="00BD0C99">
        <w:rPr>
          <w:rFonts w:ascii="Calibri" w:hAnsi="Calibri" w:cs="Calibri"/>
          <w:lang w:val="pt-BR"/>
        </w:rPr>
        <w:t>Projeto;</w:t>
      </w:r>
    </w:p>
    <w:p w14:paraId="3BE133C6" w14:textId="2C953E02" w:rsidR="00030A2F" w:rsidRPr="00BD0C99" w:rsidRDefault="00030A2F" w:rsidP="00C910C1">
      <w:pPr>
        <w:pStyle w:val="ListParagraph"/>
        <w:widowControl w:val="0"/>
        <w:numPr>
          <w:ilvl w:val="1"/>
          <w:numId w:val="38"/>
        </w:numPr>
        <w:autoSpaceDE w:val="0"/>
        <w:autoSpaceDN w:val="0"/>
        <w:spacing w:after="0" w:line="276" w:lineRule="auto"/>
        <w:ind w:left="709" w:right="106" w:hanging="425"/>
        <w:contextualSpacing w:val="0"/>
        <w:jc w:val="both"/>
        <w:rPr>
          <w:rFonts w:ascii="Calibri" w:hAnsi="Calibri" w:cs="Calibri"/>
          <w:lang w:val="pt-BR"/>
        </w:rPr>
      </w:pPr>
      <w:r w:rsidRPr="00BD0C99">
        <w:rPr>
          <w:rFonts w:ascii="Calibri" w:hAnsi="Calibri" w:cs="Calibri"/>
          <w:lang w:val="pt-BR"/>
        </w:rPr>
        <w:t>Acompanhar a realização das auditorias do Projeto, garantindo a disponibilidade da documentação necessária, e prestar as informações necessárias aos órgãos de Controle Interno e ao Tribunal de Contas do</w:t>
      </w:r>
      <w:r w:rsidRPr="00BD0C99">
        <w:rPr>
          <w:rFonts w:ascii="Calibri" w:hAnsi="Calibri" w:cs="Calibri"/>
          <w:spacing w:val="-7"/>
          <w:lang w:val="pt-BR"/>
        </w:rPr>
        <w:t xml:space="preserve"> Estado d</w:t>
      </w:r>
      <w:r w:rsidR="00653823" w:rsidRPr="00BD0C99">
        <w:rPr>
          <w:rFonts w:ascii="Calibri" w:hAnsi="Calibri" w:cs="Calibri"/>
          <w:spacing w:val="-7"/>
          <w:lang w:val="pt-BR"/>
        </w:rPr>
        <w:t>e</w:t>
      </w:r>
      <w:r w:rsidRPr="00BD0C99">
        <w:rPr>
          <w:rFonts w:ascii="Calibri" w:hAnsi="Calibri" w:cs="Calibri"/>
          <w:spacing w:val="-7"/>
          <w:lang w:val="pt-BR"/>
        </w:rPr>
        <w:t xml:space="preserve"> </w:t>
      </w:r>
      <w:r w:rsidR="00653823" w:rsidRPr="00BD0C99">
        <w:rPr>
          <w:rFonts w:ascii="Calibri" w:hAnsi="Calibri" w:cs="Calibri"/>
          <w:spacing w:val="-7"/>
          <w:lang w:val="pt-BR"/>
        </w:rPr>
        <w:t>Sergipe</w:t>
      </w:r>
      <w:r w:rsidRPr="00BD0C99">
        <w:rPr>
          <w:rFonts w:ascii="Calibri" w:hAnsi="Calibri" w:cs="Calibri"/>
          <w:lang w:val="pt-BR"/>
        </w:rPr>
        <w:t>;</w:t>
      </w:r>
    </w:p>
    <w:p w14:paraId="498C0367" w14:textId="77777777" w:rsidR="00030A2F" w:rsidRPr="00BD0C99" w:rsidRDefault="00030A2F" w:rsidP="00C910C1">
      <w:pPr>
        <w:pStyle w:val="ListParagraph"/>
        <w:widowControl w:val="0"/>
        <w:numPr>
          <w:ilvl w:val="1"/>
          <w:numId w:val="38"/>
        </w:numPr>
        <w:autoSpaceDE w:val="0"/>
        <w:autoSpaceDN w:val="0"/>
        <w:spacing w:after="0" w:line="276" w:lineRule="auto"/>
        <w:ind w:left="709" w:right="105" w:hanging="425"/>
        <w:contextualSpacing w:val="0"/>
        <w:jc w:val="both"/>
        <w:rPr>
          <w:rFonts w:ascii="Calibri" w:hAnsi="Calibri" w:cs="Calibri"/>
          <w:lang w:val="pt-BR"/>
        </w:rPr>
      </w:pPr>
      <w:r w:rsidRPr="00BD0C99">
        <w:rPr>
          <w:rFonts w:ascii="Calibri" w:hAnsi="Calibri" w:cs="Calibri"/>
          <w:lang w:val="pt-BR"/>
        </w:rPr>
        <w:t>Promover a observância das normas e padrões estabelecidos no contrato de empréstimo e no Regulamento Operacional do Projeto, e as normas técnicas pertinentes, bem como a supervisão técnica relativa à implantação das ações recorrentes, visando o alcance das metas definidas;</w:t>
      </w:r>
    </w:p>
    <w:p w14:paraId="1B6B6368" w14:textId="77777777" w:rsidR="00030A2F" w:rsidRPr="00BD0C99" w:rsidRDefault="00030A2F" w:rsidP="00C910C1">
      <w:pPr>
        <w:pStyle w:val="ListParagraph"/>
        <w:widowControl w:val="0"/>
        <w:numPr>
          <w:ilvl w:val="1"/>
          <w:numId w:val="38"/>
        </w:numPr>
        <w:autoSpaceDE w:val="0"/>
        <w:autoSpaceDN w:val="0"/>
        <w:spacing w:after="0" w:line="276" w:lineRule="auto"/>
        <w:ind w:left="709" w:right="105" w:hanging="425"/>
        <w:contextualSpacing w:val="0"/>
        <w:jc w:val="both"/>
        <w:rPr>
          <w:rFonts w:ascii="Calibri" w:hAnsi="Calibri" w:cs="Calibri"/>
          <w:lang w:val="pt-BR"/>
        </w:rPr>
      </w:pPr>
      <w:r w:rsidRPr="00BD0C99">
        <w:rPr>
          <w:rFonts w:ascii="Calibri" w:hAnsi="Calibri" w:cs="Calibri"/>
          <w:lang w:val="pt-BR"/>
        </w:rPr>
        <w:t xml:space="preserve">Orientar a empresa de apoio ao gerenciamento do Projeto na elaboração dos </w:t>
      </w:r>
      <w:proofErr w:type="spellStart"/>
      <w:r w:rsidRPr="00BD0C99">
        <w:rPr>
          <w:rFonts w:ascii="Calibri" w:hAnsi="Calibri" w:cs="Calibri"/>
          <w:lang w:val="pt-BR"/>
        </w:rPr>
        <w:t>TDRs</w:t>
      </w:r>
      <w:proofErr w:type="spellEnd"/>
      <w:r w:rsidRPr="00BD0C99">
        <w:rPr>
          <w:rFonts w:ascii="Calibri" w:hAnsi="Calibri" w:cs="Calibri"/>
          <w:lang w:val="pt-BR"/>
        </w:rPr>
        <w:t xml:space="preserve"> e participar das reuniões de validação dos </w:t>
      </w:r>
      <w:proofErr w:type="spellStart"/>
      <w:r w:rsidRPr="00BD0C99">
        <w:rPr>
          <w:rFonts w:ascii="Calibri" w:hAnsi="Calibri" w:cs="Calibri"/>
          <w:lang w:val="pt-BR"/>
        </w:rPr>
        <w:t>TDRs</w:t>
      </w:r>
      <w:proofErr w:type="spellEnd"/>
      <w:r w:rsidRPr="00BD0C99">
        <w:rPr>
          <w:rFonts w:ascii="Calibri" w:hAnsi="Calibri" w:cs="Calibri"/>
          <w:lang w:val="pt-BR"/>
        </w:rPr>
        <w:t xml:space="preserve"> por ela elaborados, quando convocado;</w:t>
      </w:r>
      <w:r w:rsidRPr="00BD0C99">
        <w:rPr>
          <w:rFonts w:ascii="Calibri" w:hAnsi="Calibri" w:cs="Calibri"/>
          <w:spacing w:val="-17"/>
          <w:lang w:val="pt-BR"/>
        </w:rPr>
        <w:t xml:space="preserve"> </w:t>
      </w:r>
      <w:r w:rsidRPr="00BD0C99">
        <w:rPr>
          <w:rFonts w:ascii="Calibri" w:hAnsi="Calibri" w:cs="Calibri"/>
          <w:lang w:val="pt-BR"/>
        </w:rPr>
        <w:t>e</w:t>
      </w:r>
    </w:p>
    <w:p w14:paraId="01D15039" w14:textId="20109FE2" w:rsidR="00030A2F" w:rsidRPr="00BD0C99" w:rsidRDefault="00030A2F" w:rsidP="00C910C1">
      <w:pPr>
        <w:pStyle w:val="ListParagraph"/>
        <w:widowControl w:val="0"/>
        <w:numPr>
          <w:ilvl w:val="1"/>
          <w:numId w:val="38"/>
        </w:numPr>
        <w:autoSpaceDE w:val="0"/>
        <w:autoSpaceDN w:val="0"/>
        <w:spacing w:after="0" w:line="276" w:lineRule="auto"/>
        <w:ind w:left="709" w:right="108" w:hanging="425"/>
        <w:contextualSpacing w:val="0"/>
        <w:jc w:val="both"/>
        <w:rPr>
          <w:rFonts w:ascii="Calibri" w:hAnsi="Calibri" w:cs="Calibri"/>
          <w:lang w:val="pt-BR"/>
        </w:rPr>
      </w:pPr>
      <w:r w:rsidRPr="00BD0C99">
        <w:rPr>
          <w:rFonts w:ascii="Calibri" w:hAnsi="Calibri" w:cs="Calibri"/>
          <w:lang w:val="pt-BR"/>
        </w:rPr>
        <w:t>Elaborar relatório anual das atividades desenvolvidas pelo Projeto, em sua área de competência.</w:t>
      </w:r>
    </w:p>
    <w:p w14:paraId="38D25660" w14:textId="77777777" w:rsidR="00030A2F" w:rsidRPr="00BD0C99" w:rsidRDefault="00030A2F" w:rsidP="008D159A">
      <w:pPr>
        <w:pStyle w:val="ListParagraph"/>
        <w:widowControl w:val="0"/>
        <w:tabs>
          <w:tab w:val="left" w:pos="1219"/>
        </w:tabs>
        <w:autoSpaceDE w:val="0"/>
        <w:autoSpaceDN w:val="0"/>
        <w:spacing w:after="0" w:line="276" w:lineRule="auto"/>
        <w:ind w:left="1218" w:right="108"/>
        <w:contextualSpacing w:val="0"/>
        <w:jc w:val="both"/>
        <w:rPr>
          <w:rFonts w:ascii="Arial" w:hAnsi="Arial" w:cs="Arial"/>
          <w:lang w:val="pt-BR"/>
        </w:rPr>
      </w:pPr>
    </w:p>
    <w:p w14:paraId="44E3028E" w14:textId="0A677982" w:rsidR="45D1FA3C" w:rsidRDefault="45D1FA3C" w:rsidP="2545E7D7">
      <w:pPr>
        <w:spacing w:line="276" w:lineRule="auto"/>
        <w:jc w:val="both"/>
        <w:rPr>
          <w:lang w:val="pt-BR"/>
        </w:rPr>
      </w:pPr>
      <w:r w:rsidRPr="2545E7D7">
        <w:rPr>
          <w:b/>
          <w:bCs/>
          <w:lang w:val="pt-BR"/>
        </w:rPr>
        <w:t>Perfil profissional:</w:t>
      </w:r>
      <w:r w:rsidRPr="2545E7D7">
        <w:rPr>
          <w:lang w:val="pt-BR"/>
        </w:rPr>
        <w:t xml:space="preserve"> Grau acadêmico devidamente credenciado por universidade nacional, privada ou estrangeira (fator habilitante). Preferencialmente com mestrado, especialização ou diploma em Direção e Gestão de Licitação, Gestão de Projetos e/ou Programação e Métodos de Compras financiados com recursos de organizações internacionais e/ou com Certificação Profissional em Gestão de Projetos - PMP.</w:t>
      </w:r>
    </w:p>
    <w:p w14:paraId="222273AA" w14:textId="06668566" w:rsidR="2545E7D7" w:rsidRDefault="45D1FA3C" w:rsidP="00ED40B8">
      <w:pPr>
        <w:spacing w:line="276" w:lineRule="auto"/>
        <w:jc w:val="both"/>
        <w:rPr>
          <w:lang w:val="pt-BR"/>
        </w:rPr>
      </w:pPr>
      <w:r w:rsidRPr="2545E7D7">
        <w:rPr>
          <w:lang w:val="pt-BR"/>
        </w:rPr>
        <w:lastRenderedPageBreak/>
        <w:t>Acreditar pelo menos 8 (oito) anos de experiência profissional geral desde a obtenção do primeiro grau académico (fator habilitante). Acreditar experiência específica de pelo menos 5 (cinco) anos como integrante de equipes de projetos e/ou programas com financiamento externo ou experiência específica como especialista em compras na análise e/ou elaboração de contratos e editais de licitação, seleção e controle de contratos de bens, obras e/ou serviços no âmbito de projetos com organizações internacionais, no setor público e/ou privado em chamadas com financiamento de organizações internacionais (fator habilitante). Conhecimento e aplicação das Políticas de Compras do BID e do Sistema de Compras do estado de Sergipe e Brasil (fator facilitador).</w:t>
      </w:r>
    </w:p>
    <w:p w14:paraId="10B9E051" w14:textId="7B377B3D" w:rsidR="00B93683" w:rsidRPr="005D69D6" w:rsidRDefault="004230F9" w:rsidP="00C910C1">
      <w:pPr>
        <w:pStyle w:val="ListParagraph"/>
        <w:numPr>
          <w:ilvl w:val="0"/>
          <w:numId w:val="5"/>
        </w:numPr>
        <w:spacing w:after="120" w:line="276" w:lineRule="auto"/>
        <w:ind w:left="714" w:hanging="357"/>
        <w:contextualSpacing w:val="0"/>
        <w:jc w:val="both"/>
        <w:rPr>
          <w:lang w:val="pt-BR"/>
        </w:rPr>
      </w:pPr>
      <w:r w:rsidRPr="005D69D6">
        <w:rPr>
          <w:b/>
          <w:lang w:val="pt-BR"/>
        </w:rPr>
        <w:t>Especialista de aquisições (chave)</w:t>
      </w:r>
    </w:p>
    <w:p w14:paraId="30392BC2" w14:textId="385F52D2" w:rsidR="00030A2F" w:rsidRDefault="00030A2F" w:rsidP="008D159A">
      <w:pPr>
        <w:widowControl w:val="0"/>
        <w:tabs>
          <w:tab w:val="left" w:pos="1272"/>
        </w:tabs>
        <w:autoSpaceDE w:val="0"/>
        <w:autoSpaceDN w:val="0"/>
        <w:spacing w:before="9" w:after="0" w:line="276" w:lineRule="auto"/>
        <w:ind w:right="104"/>
        <w:jc w:val="both"/>
        <w:rPr>
          <w:rFonts w:cstheme="minorHAnsi"/>
          <w:lang w:val="pt-BR"/>
        </w:rPr>
      </w:pPr>
      <w:r w:rsidRPr="00862EF1">
        <w:rPr>
          <w:rFonts w:cstheme="minorHAnsi"/>
          <w:lang w:val="pt-BR"/>
        </w:rPr>
        <w:t>As responsabilidades e funções da Coordenação de Aquisições, durante a execução do Projeto, serão:</w:t>
      </w:r>
    </w:p>
    <w:p w14:paraId="1C508626" w14:textId="4A6C1B00" w:rsidR="00030A2F" w:rsidRPr="00862EF1" w:rsidRDefault="00030A2F" w:rsidP="00C910C1">
      <w:pPr>
        <w:pStyle w:val="ListParagraph"/>
        <w:widowControl w:val="0"/>
        <w:numPr>
          <w:ilvl w:val="3"/>
          <w:numId w:val="14"/>
        </w:numPr>
        <w:autoSpaceDE w:val="0"/>
        <w:autoSpaceDN w:val="0"/>
        <w:spacing w:before="9" w:after="0" w:line="276" w:lineRule="auto"/>
        <w:ind w:left="709" w:right="104" w:hanging="425"/>
        <w:contextualSpacing w:val="0"/>
        <w:jc w:val="both"/>
        <w:rPr>
          <w:rFonts w:cstheme="minorHAnsi"/>
          <w:lang w:val="pt-BR"/>
        </w:rPr>
      </w:pPr>
      <w:r w:rsidRPr="00862EF1">
        <w:rPr>
          <w:rFonts w:cstheme="minorHAnsi"/>
          <w:lang w:val="pt-BR"/>
        </w:rPr>
        <w:t>Apoiar a montagem dos processos licitatórios contendo os Editais, minutas de contratos e respectivos Termos de Referência relativos às licitações do Projeto, de acordo com as “Políticas para Aquisição de Bens e Contratação de Obras, Financiados pelo Banco Interamericano de Desenvolvimento” (documento GN-2349-1</w:t>
      </w:r>
      <w:r w:rsidR="00862EF1" w:rsidRPr="00862EF1">
        <w:rPr>
          <w:rFonts w:cstheme="minorHAnsi"/>
          <w:lang w:val="pt-BR"/>
        </w:rPr>
        <w:t>5</w:t>
      </w:r>
      <w:r w:rsidRPr="00862EF1">
        <w:rPr>
          <w:rFonts w:cstheme="minorHAnsi"/>
          <w:lang w:val="pt-BR"/>
        </w:rPr>
        <w:t>) e com as “Políticas para Seleção Contratação de Consultores Financiados pelo Banco Interamericano de Desenvolvimento” (documento GN-2350-1</w:t>
      </w:r>
      <w:r w:rsidR="00862EF1" w:rsidRPr="00862EF1">
        <w:rPr>
          <w:rFonts w:cstheme="minorHAnsi"/>
          <w:lang w:val="pt-BR"/>
        </w:rPr>
        <w:t>5</w:t>
      </w:r>
      <w:r w:rsidRPr="00862EF1">
        <w:rPr>
          <w:rFonts w:cstheme="minorHAnsi"/>
          <w:lang w:val="pt-BR"/>
        </w:rPr>
        <w:t>), bem como com os termos e condições estipulados no contrato de empréstimo;</w:t>
      </w:r>
    </w:p>
    <w:p w14:paraId="58371D05" w14:textId="77777777" w:rsidR="00030A2F" w:rsidRPr="00862EF1" w:rsidRDefault="00030A2F" w:rsidP="00C910C1">
      <w:pPr>
        <w:pStyle w:val="ListParagraph"/>
        <w:widowControl w:val="0"/>
        <w:numPr>
          <w:ilvl w:val="3"/>
          <w:numId w:val="14"/>
        </w:numPr>
        <w:autoSpaceDE w:val="0"/>
        <w:autoSpaceDN w:val="0"/>
        <w:spacing w:before="9" w:after="0" w:line="276" w:lineRule="auto"/>
        <w:ind w:left="709" w:right="104" w:hanging="425"/>
        <w:contextualSpacing w:val="0"/>
        <w:jc w:val="both"/>
        <w:rPr>
          <w:rFonts w:cstheme="minorHAnsi"/>
          <w:lang w:val="pt-BR"/>
        </w:rPr>
      </w:pPr>
      <w:r w:rsidRPr="00862EF1">
        <w:rPr>
          <w:rFonts w:cstheme="minorHAnsi"/>
          <w:lang w:val="pt-BR"/>
        </w:rPr>
        <w:t>Proceder à publicação dos editais de licitações conforme normas do Banco Interamericano de Desenvolvimento e a legislação nacional vigente;</w:t>
      </w:r>
    </w:p>
    <w:p w14:paraId="55613204" w14:textId="77777777" w:rsidR="00030A2F" w:rsidRPr="00862EF1" w:rsidRDefault="00030A2F" w:rsidP="00C910C1">
      <w:pPr>
        <w:pStyle w:val="ListParagraph"/>
        <w:widowControl w:val="0"/>
        <w:numPr>
          <w:ilvl w:val="3"/>
          <w:numId w:val="14"/>
        </w:numPr>
        <w:autoSpaceDE w:val="0"/>
        <w:autoSpaceDN w:val="0"/>
        <w:spacing w:before="9" w:after="0" w:line="276" w:lineRule="auto"/>
        <w:ind w:left="709" w:right="104" w:hanging="425"/>
        <w:contextualSpacing w:val="0"/>
        <w:jc w:val="both"/>
        <w:rPr>
          <w:rFonts w:cstheme="minorHAnsi"/>
          <w:lang w:val="pt-BR"/>
        </w:rPr>
      </w:pPr>
      <w:r w:rsidRPr="00862EF1">
        <w:rPr>
          <w:rFonts w:cstheme="minorHAnsi"/>
          <w:lang w:val="pt-BR"/>
        </w:rPr>
        <w:t>Coordenar as ações de respostas a questionamentos por parte de licitantes, tribunais de contas, ministérios públicos, entidade financiadora e os procedimentos de processos administrativos e judiciais porventura interpostos por quaisquer instâncias.</w:t>
      </w:r>
    </w:p>
    <w:p w14:paraId="0CC89E32" w14:textId="753E9FB0" w:rsidR="00030A2F" w:rsidRPr="00862EF1" w:rsidRDefault="00030A2F" w:rsidP="00C910C1">
      <w:pPr>
        <w:pStyle w:val="ListParagraph"/>
        <w:widowControl w:val="0"/>
        <w:numPr>
          <w:ilvl w:val="3"/>
          <w:numId w:val="14"/>
        </w:numPr>
        <w:autoSpaceDE w:val="0"/>
        <w:autoSpaceDN w:val="0"/>
        <w:spacing w:before="9" w:after="0" w:line="276" w:lineRule="auto"/>
        <w:ind w:left="709" w:right="104" w:hanging="425"/>
        <w:contextualSpacing w:val="0"/>
        <w:jc w:val="both"/>
        <w:rPr>
          <w:rFonts w:cstheme="minorHAnsi"/>
          <w:lang w:val="pt-BR"/>
        </w:rPr>
      </w:pPr>
      <w:r w:rsidRPr="00862EF1">
        <w:rPr>
          <w:rFonts w:cstheme="minorHAnsi"/>
          <w:lang w:val="pt-BR"/>
        </w:rPr>
        <w:t>Com apoio da Comissão Especial de Licitação (CEL), proceder às licitações de acordo com as “Políticas para Aquisição de Bens e Contratação de Obras, financiados pelo Banco Interamericano de Desenvolvimento” e com as “Políticas para Seleção Contratação de Consultores Financiados pelo Banco Interamericano de</w:t>
      </w:r>
      <w:r w:rsidRPr="00BD0C99">
        <w:rPr>
          <w:rFonts w:asciiTheme="majorHAnsi" w:hAnsiTheme="majorHAnsi" w:cstheme="majorHAnsi"/>
          <w:lang w:val="pt-BR"/>
        </w:rPr>
        <w:t xml:space="preserve"> </w:t>
      </w:r>
      <w:r w:rsidRPr="00862EF1">
        <w:rPr>
          <w:rFonts w:cstheme="minorHAnsi"/>
          <w:lang w:val="pt-BR"/>
        </w:rPr>
        <w:t>Desenvolvimento”, bem como com os termos e condições estipulados no contrato de empréstimo;</w:t>
      </w:r>
    </w:p>
    <w:p w14:paraId="0769965F" w14:textId="77777777" w:rsidR="00030A2F" w:rsidRPr="00862EF1" w:rsidRDefault="00030A2F" w:rsidP="00C910C1">
      <w:pPr>
        <w:pStyle w:val="ListParagraph"/>
        <w:widowControl w:val="0"/>
        <w:numPr>
          <w:ilvl w:val="3"/>
          <w:numId w:val="14"/>
        </w:numPr>
        <w:autoSpaceDE w:val="0"/>
        <w:autoSpaceDN w:val="0"/>
        <w:spacing w:before="9" w:after="0" w:line="276" w:lineRule="auto"/>
        <w:ind w:left="709" w:right="104" w:hanging="425"/>
        <w:contextualSpacing w:val="0"/>
        <w:jc w:val="both"/>
        <w:rPr>
          <w:rFonts w:cstheme="minorHAnsi"/>
          <w:lang w:val="pt-BR"/>
        </w:rPr>
      </w:pPr>
      <w:r w:rsidRPr="00862EF1">
        <w:rPr>
          <w:rFonts w:cstheme="minorHAnsi"/>
          <w:lang w:val="pt-BR"/>
        </w:rPr>
        <w:t>Encaminhar à UGP em tempo hábil, toda a documentação relativa aos processos licitatórios do Projeto, de forma a propiciar o imediato envio ao BID;</w:t>
      </w:r>
    </w:p>
    <w:p w14:paraId="78BA6272" w14:textId="77777777" w:rsidR="00030A2F" w:rsidRPr="00862EF1" w:rsidRDefault="00030A2F" w:rsidP="00C910C1">
      <w:pPr>
        <w:pStyle w:val="ListParagraph"/>
        <w:widowControl w:val="0"/>
        <w:numPr>
          <w:ilvl w:val="3"/>
          <w:numId w:val="14"/>
        </w:numPr>
        <w:autoSpaceDE w:val="0"/>
        <w:autoSpaceDN w:val="0"/>
        <w:spacing w:before="9" w:after="0" w:line="276" w:lineRule="auto"/>
        <w:ind w:left="709" w:right="104" w:hanging="425"/>
        <w:contextualSpacing w:val="0"/>
        <w:jc w:val="both"/>
        <w:rPr>
          <w:rFonts w:cstheme="minorHAnsi"/>
          <w:lang w:val="pt-BR"/>
        </w:rPr>
      </w:pPr>
      <w:r w:rsidRPr="00862EF1">
        <w:rPr>
          <w:rFonts w:cstheme="minorHAnsi"/>
          <w:lang w:val="pt-BR"/>
        </w:rPr>
        <w:t>Fornecer à UGP, a qualquer tempo, toda e qualquer informação relativa a processos administrativos, licitatórios e judiciais referentes ao Projeto;</w:t>
      </w:r>
    </w:p>
    <w:p w14:paraId="215FA880" w14:textId="68FF2026" w:rsidR="00030A2F" w:rsidRPr="00862EF1" w:rsidRDefault="00030A2F" w:rsidP="00C910C1">
      <w:pPr>
        <w:pStyle w:val="ListParagraph"/>
        <w:widowControl w:val="0"/>
        <w:numPr>
          <w:ilvl w:val="3"/>
          <w:numId w:val="14"/>
        </w:numPr>
        <w:autoSpaceDE w:val="0"/>
        <w:autoSpaceDN w:val="0"/>
        <w:spacing w:before="9" w:after="0" w:line="276" w:lineRule="auto"/>
        <w:ind w:left="709" w:right="104" w:hanging="425"/>
        <w:contextualSpacing w:val="0"/>
        <w:jc w:val="both"/>
        <w:rPr>
          <w:rFonts w:cstheme="minorHAnsi"/>
          <w:lang w:val="pt-BR"/>
        </w:rPr>
      </w:pPr>
      <w:r w:rsidRPr="00862EF1">
        <w:rPr>
          <w:rFonts w:cstheme="minorHAnsi"/>
          <w:lang w:val="pt-BR"/>
        </w:rPr>
        <w:t>Com apoio da Comissão Especial de Licitação, promover as sessões públicas de abertura das licitações; e</w:t>
      </w:r>
    </w:p>
    <w:p w14:paraId="6DCFFE5B" w14:textId="5D001DB4" w:rsidR="00030A2F" w:rsidRPr="00862EF1" w:rsidRDefault="00030A2F" w:rsidP="00C910C1">
      <w:pPr>
        <w:pStyle w:val="ListParagraph"/>
        <w:widowControl w:val="0"/>
        <w:numPr>
          <w:ilvl w:val="3"/>
          <w:numId w:val="14"/>
        </w:numPr>
        <w:autoSpaceDE w:val="0"/>
        <w:autoSpaceDN w:val="0"/>
        <w:spacing w:before="9" w:after="0" w:line="276" w:lineRule="auto"/>
        <w:ind w:left="709" w:right="104" w:hanging="425"/>
        <w:contextualSpacing w:val="0"/>
        <w:jc w:val="both"/>
        <w:rPr>
          <w:rFonts w:cstheme="minorHAnsi"/>
          <w:lang w:val="pt-BR"/>
        </w:rPr>
      </w:pPr>
      <w:r w:rsidRPr="00862EF1">
        <w:rPr>
          <w:rFonts w:cstheme="minorHAnsi"/>
          <w:lang w:val="pt-BR"/>
        </w:rPr>
        <w:t>Com apoio da Comissão Especial de Licitação, proceder todos os atos necessários ao perfeito andamento das licitações relativas ao Projeto.</w:t>
      </w:r>
    </w:p>
    <w:p w14:paraId="1EC23369" w14:textId="490B7F10" w:rsidR="00150957" w:rsidRPr="00150957" w:rsidRDefault="00150957" w:rsidP="008D159A">
      <w:pPr>
        <w:spacing w:before="120" w:after="120" w:line="276" w:lineRule="auto"/>
        <w:jc w:val="both"/>
        <w:rPr>
          <w:rFonts w:cstheme="minorHAnsi"/>
          <w:lang w:val="pt-BR"/>
        </w:rPr>
      </w:pPr>
      <w:r w:rsidRPr="00150957">
        <w:rPr>
          <w:rFonts w:cstheme="minorHAnsi"/>
          <w:b/>
          <w:bCs/>
          <w:lang w:val="pt-BR"/>
        </w:rPr>
        <w:t>Perfil profissional:</w:t>
      </w:r>
      <w:r w:rsidRPr="00150957">
        <w:rPr>
          <w:rFonts w:cstheme="minorHAnsi"/>
          <w:lang w:val="pt-BR"/>
        </w:rPr>
        <w:t xml:space="preserve"> Formação acad</w:t>
      </w:r>
      <w:r>
        <w:rPr>
          <w:rFonts w:cstheme="minorHAnsi"/>
          <w:lang w:val="pt-BR"/>
        </w:rPr>
        <w:t>ê</w:t>
      </w:r>
      <w:r w:rsidRPr="00150957">
        <w:rPr>
          <w:rFonts w:cstheme="minorHAnsi"/>
          <w:lang w:val="pt-BR"/>
        </w:rPr>
        <w:t xml:space="preserve">mica com Licenciatura em Direito, Contabilidade, Administração de Empresas, Economia, Engenharia Comercial ou similar, devidamente credenciada por universidade nacional, privada ou estrangeira (fator habilitante). Preferencialmente com </w:t>
      </w:r>
      <w:r w:rsidRPr="00150957">
        <w:rPr>
          <w:rFonts w:cstheme="minorHAnsi"/>
          <w:lang w:val="pt-BR"/>
        </w:rPr>
        <w:lastRenderedPageBreak/>
        <w:t>especialização, diploma ou cursos em Gestão de Compras, Contratação Pública e/ou Gestão de Projetos.</w:t>
      </w:r>
    </w:p>
    <w:p w14:paraId="597B616C" w14:textId="44696059" w:rsidR="00150957" w:rsidRPr="008D159A" w:rsidRDefault="00150957" w:rsidP="008D159A">
      <w:pPr>
        <w:spacing w:before="120" w:after="120" w:line="276" w:lineRule="auto"/>
        <w:jc w:val="both"/>
        <w:rPr>
          <w:rFonts w:cstheme="minorHAnsi"/>
          <w:highlight w:val="lightGray"/>
          <w:lang w:val="pt-BR"/>
        </w:rPr>
      </w:pPr>
      <w:r w:rsidRPr="00150957">
        <w:rPr>
          <w:rFonts w:cstheme="minorHAnsi"/>
          <w:lang w:val="pt-BR"/>
        </w:rPr>
        <w:t>Acreditar pelo menos 5 (cinco) anos de experiência profissional geral desde a obtenção do primeiro grau académico (fator habilitante). Acreditar experiência específica de pelo menos 3 (três) anos de experiência gerenciando ou fazendo parte de equipes na área de compras ou contratação no setor público e/ou privado (fator habilitante). Conhecimento e aplicação das Políticas de Compras do BID e do Sistema de Compras d</w:t>
      </w:r>
      <w:r w:rsidR="00C069EF">
        <w:rPr>
          <w:rFonts w:cstheme="minorHAnsi"/>
          <w:lang w:val="pt-BR"/>
        </w:rPr>
        <w:t>o estado de Sergipe e</w:t>
      </w:r>
      <w:r w:rsidRPr="00150957">
        <w:rPr>
          <w:rFonts w:cstheme="minorHAnsi"/>
          <w:lang w:val="pt-BR"/>
        </w:rPr>
        <w:t xml:space="preserve"> </w:t>
      </w:r>
      <w:r w:rsidR="00C069EF">
        <w:rPr>
          <w:rFonts w:cstheme="minorHAnsi"/>
          <w:lang w:val="pt-BR"/>
        </w:rPr>
        <w:t xml:space="preserve">Brasil. </w:t>
      </w:r>
    </w:p>
    <w:p w14:paraId="3BFBBB04" w14:textId="351D94C3" w:rsidR="001219C3" w:rsidRPr="008C7D0E" w:rsidRDefault="00F87734" w:rsidP="008C7D0E">
      <w:pPr>
        <w:pStyle w:val="Heading3"/>
        <w:numPr>
          <w:ilvl w:val="2"/>
          <w:numId w:val="1"/>
        </w:numPr>
        <w:spacing w:before="240" w:after="240"/>
        <w:ind w:left="1276" w:hanging="709"/>
        <w:jc w:val="both"/>
        <w:rPr>
          <w:color w:val="2F5496" w:themeColor="accent1" w:themeShade="BF"/>
          <w:lang w:val="pt-BR"/>
        </w:rPr>
      </w:pPr>
      <w:bookmarkStart w:id="46" w:name="_Toc101218500"/>
      <w:r w:rsidRPr="008C7D0E">
        <w:rPr>
          <w:color w:val="2F5496" w:themeColor="accent1" w:themeShade="BF"/>
          <w:lang w:val="pt-BR"/>
        </w:rPr>
        <w:t>Vinculação com as Diretorias da SES</w:t>
      </w:r>
      <w:bookmarkEnd w:id="46"/>
      <w:r w:rsidRPr="008C7D0E">
        <w:rPr>
          <w:color w:val="2F5496" w:themeColor="accent1" w:themeShade="BF"/>
          <w:lang w:val="pt-BR"/>
        </w:rPr>
        <w:t xml:space="preserve"> </w:t>
      </w:r>
    </w:p>
    <w:p w14:paraId="4B132735" w14:textId="1B035D11" w:rsidR="00C65829" w:rsidRPr="00BD0C99" w:rsidRDefault="00C65829" w:rsidP="00216443">
      <w:pPr>
        <w:spacing w:before="120" w:after="120" w:line="240" w:lineRule="auto"/>
        <w:jc w:val="both"/>
        <w:rPr>
          <w:lang w:val="pt-BR"/>
        </w:rPr>
      </w:pPr>
      <w:r w:rsidRPr="00BD0C99">
        <w:rPr>
          <w:lang w:val="pt-BR"/>
        </w:rPr>
        <w:t>A UGP-SES manterá a coordenação e articulação com os departamentos e unidades d</w:t>
      </w:r>
      <w:r w:rsidR="000E259F" w:rsidRPr="00BD0C99">
        <w:rPr>
          <w:lang w:val="pt-BR"/>
        </w:rPr>
        <w:t xml:space="preserve">entro da SES </w:t>
      </w:r>
      <w:r w:rsidRPr="00BD0C99">
        <w:rPr>
          <w:lang w:val="pt-BR"/>
        </w:rPr>
        <w:t>no âmbito da gestão do programa, tanto na vertente técnica como de aprovisionamento e finanças, conforme descrito abaixo.</w:t>
      </w:r>
    </w:p>
    <w:p w14:paraId="726CE206" w14:textId="3AE2664E" w:rsidR="00506FE1" w:rsidRPr="0010112D" w:rsidRDefault="00506FE1" w:rsidP="0010112D">
      <w:pPr>
        <w:pStyle w:val="Heading4"/>
        <w:numPr>
          <w:ilvl w:val="3"/>
          <w:numId w:val="1"/>
        </w:numPr>
        <w:rPr>
          <w:i w:val="0"/>
          <w:iCs w:val="0"/>
          <w:lang w:val="pt-BR"/>
        </w:rPr>
      </w:pPr>
      <w:r w:rsidRPr="0010112D">
        <w:rPr>
          <w:i w:val="0"/>
          <w:iCs w:val="0"/>
          <w:lang w:val="pt-BR"/>
        </w:rPr>
        <w:t>Dire</w:t>
      </w:r>
      <w:r w:rsidR="000E259F" w:rsidRPr="0010112D">
        <w:rPr>
          <w:i w:val="0"/>
          <w:iCs w:val="0"/>
          <w:lang w:val="pt-BR"/>
        </w:rPr>
        <w:t xml:space="preserve">torias </w:t>
      </w:r>
      <w:r w:rsidRPr="0010112D">
        <w:rPr>
          <w:i w:val="0"/>
          <w:iCs w:val="0"/>
          <w:lang w:val="pt-BR"/>
        </w:rPr>
        <w:t>de apo</w:t>
      </w:r>
      <w:r w:rsidR="000E259F" w:rsidRPr="0010112D">
        <w:rPr>
          <w:i w:val="0"/>
          <w:iCs w:val="0"/>
          <w:lang w:val="pt-BR"/>
        </w:rPr>
        <w:t>io</w:t>
      </w:r>
      <w:r w:rsidRPr="0010112D">
        <w:rPr>
          <w:i w:val="0"/>
          <w:iCs w:val="0"/>
          <w:lang w:val="pt-BR"/>
        </w:rPr>
        <w:t xml:space="preserve"> </w:t>
      </w:r>
      <w:r w:rsidR="000E259F" w:rsidRPr="0010112D">
        <w:rPr>
          <w:i w:val="0"/>
          <w:iCs w:val="0"/>
          <w:lang w:val="pt-BR"/>
        </w:rPr>
        <w:t>à gestão</w:t>
      </w:r>
      <w:r w:rsidRPr="0010112D">
        <w:rPr>
          <w:i w:val="0"/>
          <w:iCs w:val="0"/>
          <w:lang w:val="pt-BR"/>
        </w:rPr>
        <w:t xml:space="preserve"> técnica</w:t>
      </w:r>
    </w:p>
    <w:p w14:paraId="71B3155A" w14:textId="00B7EA33" w:rsidR="00E52F16" w:rsidRPr="00BD0C99" w:rsidRDefault="00E52F16" w:rsidP="00F4789A">
      <w:pPr>
        <w:spacing w:before="120" w:after="120" w:line="240" w:lineRule="auto"/>
        <w:jc w:val="both"/>
        <w:rPr>
          <w:rFonts w:cstheme="minorHAnsi"/>
          <w:lang w:val="pt-BR"/>
        </w:rPr>
      </w:pPr>
      <w:r w:rsidRPr="00BD0C99">
        <w:rPr>
          <w:rFonts w:cstheme="minorHAnsi"/>
          <w:lang w:val="pt-BR"/>
        </w:rPr>
        <w:t>As</w:t>
      </w:r>
      <w:r w:rsidR="00BC26F5" w:rsidRPr="00BD0C99">
        <w:rPr>
          <w:rFonts w:cstheme="minorHAnsi"/>
          <w:lang w:val="pt-BR"/>
        </w:rPr>
        <w:t xml:space="preserve"> Diretorias</w:t>
      </w:r>
      <w:r w:rsidRPr="00BD0C99">
        <w:rPr>
          <w:rFonts w:cstheme="minorHAnsi"/>
          <w:lang w:val="pt-BR"/>
        </w:rPr>
        <w:t xml:space="preserve"> </w:t>
      </w:r>
      <w:r w:rsidR="00BC26F5" w:rsidRPr="00BD0C99">
        <w:rPr>
          <w:rFonts w:cstheme="minorHAnsi"/>
          <w:lang w:val="pt-BR"/>
        </w:rPr>
        <w:t>técnicas</w:t>
      </w:r>
      <w:r w:rsidRPr="00BD0C99">
        <w:rPr>
          <w:rFonts w:cstheme="minorHAnsi"/>
          <w:lang w:val="pt-BR"/>
        </w:rPr>
        <w:t xml:space="preserve"> da SES envolvidas</w:t>
      </w:r>
      <w:r w:rsidR="00FD5674" w:rsidRPr="00BD0C99">
        <w:rPr>
          <w:rFonts w:cstheme="minorHAnsi"/>
          <w:lang w:val="pt-BR"/>
        </w:rPr>
        <w:t xml:space="preserve"> e </w:t>
      </w:r>
      <w:r w:rsidR="00BC26F5" w:rsidRPr="00BD0C99">
        <w:rPr>
          <w:rFonts w:cstheme="minorHAnsi"/>
          <w:lang w:val="pt-BR"/>
        </w:rPr>
        <w:t>da SEDURBS</w:t>
      </w:r>
      <w:r w:rsidRPr="00BD0C99">
        <w:rPr>
          <w:rFonts w:cstheme="minorHAnsi"/>
          <w:lang w:val="pt-BR"/>
        </w:rPr>
        <w:t>, de acordo com as suas competências, serão responsáveis ​​pela gestão técnica do programa, o que implica a definição de necessidades, termos de referência e especificações técnicas para as aquisições e o apoio ao processo de fiscalização dos contratos, terão as seguintes funções principais:</w:t>
      </w:r>
    </w:p>
    <w:p w14:paraId="19BDCBA7" w14:textId="5C7CF646" w:rsidR="00FD5674" w:rsidRPr="00FD5674" w:rsidRDefault="00FD5674" w:rsidP="00C910C1">
      <w:pPr>
        <w:pStyle w:val="ListParagraph"/>
        <w:numPr>
          <w:ilvl w:val="0"/>
          <w:numId w:val="33"/>
        </w:numPr>
        <w:spacing w:before="240" w:after="240" w:line="240" w:lineRule="auto"/>
        <w:jc w:val="both"/>
        <w:rPr>
          <w:rFonts w:cstheme="minorHAnsi"/>
          <w:bCs/>
          <w:lang w:val="pt-BR"/>
        </w:rPr>
      </w:pPr>
      <w:r w:rsidRPr="00FD5674">
        <w:rPr>
          <w:rFonts w:cstheme="minorHAnsi"/>
          <w:b/>
          <w:lang w:val="pt-BR"/>
        </w:rPr>
        <w:t>Definir as necessidades técnicas</w:t>
      </w:r>
      <w:r w:rsidRPr="00FD5674">
        <w:rPr>
          <w:rFonts w:cstheme="minorHAnsi"/>
          <w:bCs/>
          <w:lang w:val="pt-BR"/>
        </w:rPr>
        <w:t xml:space="preserve">, que servem de referência para a equipe da </w:t>
      </w:r>
      <w:r>
        <w:rPr>
          <w:rFonts w:cstheme="minorHAnsi"/>
          <w:bCs/>
          <w:lang w:val="pt-BR"/>
        </w:rPr>
        <w:t xml:space="preserve">UGP, </w:t>
      </w:r>
      <w:r w:rsidRPr="00FD5674">
        <w:rPr>
          <w:rFonts w:cstheme="minorHAnsi"/>
          <w:bCs/>
          <w:lang w:val="pt-BR"/>
        </w:rPr>
        <w:t>preparar os insumos técnicos necessários nos processos de aquisição do programa.</w:t>
      </w:r>
    </w:p>
    <w:p w14:paraId="40C84ADB" w14:textId="164335EA" w:rsidR="00FD5674" w:rsidRPr="00FD5674" w:rsidRDefault="00FD5674" w:rsidP="00C910C1">
      <w:pPr>
        <w:pStyle w:val="ListParagraph"/>
        <w:numPr>
          <w:ilvl w:val="0"/>
          <w:numId w:val="33"/>
        </w:numPr>
        <w:spacing w:before="240" w:after="240" w:line="240" w:lineRule="auto"/>
        <w:jc w:val="both"/>
        <w:rPr>
          <w:rFonts w:cstheme="minorHAnsi"/>
          <w:bCs/>
          <w:lang w:val="pt-BR"/>
        </w:rPr>
      </w:pPr>
      <w:r w:rsidRPr="00FD5674">
        <w:rPr>
          <w:rFonts w:cstheme="minorHAnsi"/>
          <w:b/>
          <w:lang w:val="pt-BR"/>
        </w:rPr>
        <w:t>Estabelecer diretrizes técnicas para orientar a equipe da UGP na contratação de obras</w:t>
      </w:r>
      <w:r w:rsidRPr="00FD5674">
        <w:rPr>
          <w:rFonts w:cstheme="minorHAnsi"/>
          <w:bCs/>
          <w:lang w:val="pt-BR"/>
        </w:rPr>
        <w:t>, bens e serviços de consultoria e não consultoria financiados pelo Programa.</w:t>
      </w:r>
    </w:p>
    <w:p w14:paraId="4FA9D8D7" w14:textId="75A67135" w:rsidR="00FD5674" w:rsidRPr="00FD5674" w:rsidRDefault="00FD5674" w:rsidP="00C910C1">
      <w:pPr>
        <w:pStyle w:val="ListParagraph"/>
        <w:numPr>
          <w:ilvl w:val="0"/>
          <w:numId w:val="33"/>
        </w:numPr>
        <w:spacing w:before="240" w:after="240" w:line="240" w:lineRule="auto"/>
        <w:jc w:val="both"/>
        <w:rPr>
          <w:rFonts w:cstheme="minorHAnsi"/>
          <w:bCs/>
          <w:lang w:val="pt-BR"/>
        </w:rPr>
      </w:pPr>
      <w:r w:rsidRPr="00BC26F5">
        <w:rPr>
          <w:rFonts w:cstheme="minorHAnsi"/>
          <w:b/>
          <w:lang w:val="pt-BR"/>
        </w:rPr>
        <w:t>Participar do desenvolvimento das entregas do Produto</w:t>
      </w:r>
      <w:r w:rsidRPr="00FD5674">
        <w:rPr>
          <w:rFonts w:cstheme="minorHAnsi"/>
          <w:bCs/>
          <w:lang w:val="pt-BR"/>
        </w:rPr>
        <w:t xml:space="preserve">, com a designação de contrapartes técnicas que participem a pedido da </w:t>
      </w:r>
      <w:r>
        <w:rPr>
          <w:rFonts w:cstheme="minorHAnsi"/>
          <w:bCs/>
          <w:lang w:val="pt-BR"/>
        </w:rPr>
        <w:t>UGP</w:t>
      </w:r>
      <w:r w:rsidRPr="00FD5674">
        <w:rPr>
          <w:rFonts w:cstheme="minorHAnsi"/>
          <w:bCs/>
          <w:lang w:val="pt-BR"/>
        </w:rPr>
        <w:t xml:space="preserve"> na elaboração de projetos, documentos e demais insumos técnicos.</w:t>
      </w:r>
    </w:p>
    <w:p w14:paraId="11AE75FA" w14:textId="0488A769" w:rsidR="0096093A" w:rsidRPr="002039B3" w:rsidRDefault="0096093A" w:rsidP="0096093A">
      <w:pPr>
        <w:pStyle w:val="Caption"/>
        <w:keepNext/>
        <w:spacing w:after="120"/>
        <w:jc w:val="both"/>
        <w:rPr>
          <w:rFonts w:asciiTheme="minorHAnsi" w:eastAsia="SimSun" w:hAnsiTheme="minorHAnsi" w:cstheme="minorHAnsi"/>
          <w:b w:val="0"/>
          <w:bCs w:val="0"/>
          <w:caps w:val="0"/>
          <w:sz w:val="22"/>
          <w:szCs w:val="22"/>
          <w:lang w:val="pt-BR" w:eastAsia="en-US"/>
        </w:rPr>
      </w:pPr>
      <w:r w:rsidRPr="002039B3">
        <w:rPr>
          <w:rFonts w:asciiTheme="minorHAnsi" w:eastAsia="SimSun" w:hAnsiTheme="minorHAnsi" w:cstheme="minorHAnsi"/>
          <w:b w:val="0"/>
          <w:bCs w:val="0"/>
          <w:caps w:val="0"/>
          <w:sz w:val="22"/>
          <w:szCs w:val="22"/>
          <w:lang w:val="pt-BR" w:eastAsia="en-US"/>
        </w:rPr>
        <w:t>O quadro-resumo apresentado a seguir contém o detalhamento das Diretorias e Unidades que desempenharão essas funções para os produtos que lhes correspondem de acordo com suas competências.</w:t>
      </w:r>
    </w:p>
    <w:p w14:paraId="0041CA6E" w14:textId="04A2FFCC" w:rsidR="004A04FC" w:rsidRDefault="004A04FC" w:rsidP="00FE2BCB">
      <w:pPr>
        <w:pStyle w:val="Caption"/>
        <w:keepNext/>
        <w:spacing w:after="120"/>
        <w:jc w:val="center"/>
        <w:rPr>
          <w:rFonts w:asciiTheme="minorHAnsi" w:hAnsiTheme="minorHAnsi" w:cstheme="minorHAnsi"/>
          <w:b w:val="0"/>
          <w:sz w:val="22"/>
          <w:szCs w:val="22"/>
          <w:lang w:val="pt-BR"/>
        </w:rPr>
      </w:pPr>
      <w:r w:rsidRPr="002039B3">
        <w:rPr>
          <w:rFonts w:asciiTheme="minorHAnsi" w:hAnsiTheme="minorHAnsi" w:cstheme="minorHAnsi"/>
          <w:b w:val="0"/>
          <w:caps w:val="0"/>
          <w:sz w:val="22"/>
          <w:szCs w:val="22"/>
          <w:lang w:val="pt-BR"/>
        </w:rPr>
        <w:t>Tab</w:t>
      </w:r>
      <w:r w:rsidR="0096093A" w:rsidRPr="002039B3">
        <w:rPr>
          <w:rFonts w:asciiTheme="minorHAnsi" w:hAnsiTheme="minorHAnsi" w:cstheme="minorHAnsi"/>
          <w:b w:val="0"/>
          <w:caps w:val="0"/>
          <w:sz w:val="22"/>
          <w:szCs w:val="22"/>
          <w:lang w:val="pt-BR"/>
        </w:rPr>
        <w:t>ela 2. Participação das Diretorias da SES na Gestão Técnica do Programa</w:t>
      </w:r>
      <w:r w:rsidRPr="002039B3">
        <w:rPr>
          <w:rFonts w:asciiTheme="minorHAnsi" w:hAnsiTheme="minorHAnsi" w:cstheme="minorHAnsi"/>
          <w:b w:val="0"/>
          <w:sz w:val="22"/>
          <w:szCs w:val="22"/>
          <w:lang w:val="pt-BR"/>
        </w:rPr>
        <w:t xml:space="preserve"> </w:t>
      </w:r>
    </w:p>
    <w:p w14:paraId="421CC47F" w14:textId="7E3A070E" w:rsidR="00D208DB" w:rsidRPr="00D208DB" w:rsidRDefault="00D208DB" w:rsidP="00D208DB">
      <w:pPr>
        <w:rPr>
          <w:lang w:val="pt-BR" w:eastAsia="zh-CN"/>
        </w:rPr>
      </w:pPr>
      <w:r w:rsidRPr="00D208DB">
        <w:rPr>
          <w:rFonts w:asciiTheme="majorHAnsi" w:hAnsiTheme="majorHAnsi" w:cstheme="majorHAnsi"/>
          <w:i/>
          <w:highlight w:val="lightGray"/>
          <w:lang w:val="pt-BR"/>
        </w:rPr>
        <w:t>A ser completada pela SES de acordo com os componentes/produtos do Programa</w:t>
      </w:r>
    </w:p>
    <w:tbl>
      <w:tblPr>
        <w:tblW w:w="4842"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7"/>
        <w:gridCol w:w="3647"/>
        <w:gridCol w:w="4536"/>
      </w:tblGrid>
      <w:tr w:rsidR="00993D50" w:rsidRPr="002039B3" w14:paraId="4A3F79FD" w14:textId="77777777" w:rsidTr="006C48EC">
        <w:trPr>
          <w:trHeight w:val="20"/>
          <w:tblHeader/>
          <w:jc w:val="center"/>
        </w:trPr>
        <w:tc>
          <w:tcPr>
            <w:tcW w:w="187" w:type="pct"/>
            <w:shd w:val="clear" w:color="auto" w:fill="1F4E79"/>
            <w:vAlign w:val="center"/>
          </w:tcPr>
          <w:p w14:paraId="41E5CDBB" w14:textId="77777777" w:rsidR="00993D50" w:rsidRPr="002039B3" w:rsidRDefault="00993D50" w:rsidP="00010DDC">
            <w:pPr>
              <w:spacing w:after="0"/>
              <w:jc w:val="center"/>
              <w:rPr>
                <w:rFonts w:cstheme="minorHAnsi"/>
                <w:b/>
                <w:bCs/>
                <w:color w:val="FFFFFF" w:themeColor="background1"/>
                <w:sz w:val="20"/>
                <w:szCs w:val="20"/>
                <w:lang w:val="pt-BR"/>
              </w:rPr>
            </w:pPr>
            <w:r w:rsidRPr="002039B3">
              <w:rPr>
                <w:rFonts w:cstheme="minorHAnsi"/>
                <w:b/>
                <w:bCs/>
                <w:color w:val="FFFFFF" w:themeColor="background1"/>
                <w:sz w:val="20"/>
                <w:szCs w:val="20"/>
                <w:lang w:val="pt-BR"/>
              </w:rPr>
              <w:t>#</w:t>
            </w:r>
          </w:p>
        </w:tc>
        <w:tc>
          <w:tcPr>
            <w:tcW w:w="2145" w:type="pct"/>
            <w:shd w:val="clear" w:color="auto" w:fill="1F4E79"/>
            <w:vAlign w:val="center"/>
          </w:tcPr>
          <w:p w14:paraId="28125388" w14:textId="4F54A581" w:rsidR="00993D50" w:rsidRPr="002039B3" w:rsidRDefault="00993D50" w:rsidP="00010DDC">
            <w:pPr>
              <w:spacing w:after="0"/>
              <w:jc w:val="center"/>
              <w:rPr>
                <w:rFonts w:cstheme="minorHAnsi"/>
                <w:b/>
                <w:bCs/>
                <w:color w:val="FFFFFF" w:themeColor="background1"/>
                <w:sz w:val="20"/>
                <w:szCs w:val="20"/>
                <w:lang w:val="pt-BR"/>
              </w:rPr>
            </w:pPr>
            <w:r w:rsidRPr="002039B3">
              <w:rPr>
                <w:rFonts w:cstheme="minorHAnsi"/>
                <w:b/>
                <w:bCs/>
                <w:color w:val="FFFFFF" w:themeColor="background1"/>
                <w:sz w:val="20"/>
                <w:szCs w:val="20"/>
                <w:lang w:val="pt-BR"/>
              </w:rPr>
              <w:t>Dire</w:t>
            </w:r>
            <w:r w:rsidR="00E603F5" w:rsidRPr="002039B3">
              <w:rPr>
                <w:rFonts w:cstheme="minorHAnsi"/>
                <w:b/>
                <w:bCs/>
                <w:color w:val="FFFFFF" w:themeColor="background1"/>
                <w:sz w:val="20"/>
                <w:szCs w:val="20"/>
                <w:lang w:val="pt-BR"/>
              </w:rPr>
              <w:t>toria</w:t>
            </w:r>
            <w:r w:rsidR="00A6226C" w:rsidRPr="002039B3">
              <w:rPr>
                <w:rFonts w:cstheme="minorHAnsi"/>
                <w:b/>
                <w:bCs/>
                <w:color w:val="FFFFFF" w:themeColor="background1"/>
                <w:sz w:val="20"/>
                <w:szCs w:val="20"/>
                <w:lang w:val="pt-BR"/>
              </w:rPr>
              <w:t>/Unidade/Gerência</w:t>
            </w:r>
          </w:p>
        </w:tc>
        <w:tc>
          <w:tcPr>
            <w:tcW w:w="2668" w:type="pct"/>
            <w:shd w:val="clear" w:color="auto" w:fill="1F4E79"/>
            <w:vAlign w:val="center"/>
          </w:tcPr>
          <w:p w14:paraId="621B3EA7" w14:textId="7BC1C2A0" w:rsidR="00993D50" w:rsidRPr="002039B3" w:rsidRDefault="00993D50" w:rsidP="00010DDC">
            <w:pPr>
              <w:spacing w:after="0"/>
              <w:jc w:val="center"/>
              <w:rPr>
                <w:rFonts w:cstheme="minorHAnsi"/>
                <w:b/>
                <w:bCs/>
                <w:color w:val="FFFFFF" w:themeColor="background1"/>
                <w:sz w:val="20"/>
                <w:szCs w:val="20"/>
                <w:lang w:val="pt-BR"/>
              </w:rPr>
            </w:pPr>
            <w:r w:rsidRPr="002039B3">
              <w:rPr>
                <w:rFonts w:cstheme="minorHAnsi"/>
                <w:b/>
                <w:bCs/>
                <w:color w:val="FFFFFF" w:themeColor="background1"/>
                <w:sz w:val="20"/>
                <w:szCs w:val="20"/>
                <w:lang w:val="pt-BR"/>
              </w:rPr>
              <w:t>Componente</w:t>
            </w:r>
            <w:r w:rsidR="00A02C97" w:rsidRPr="002039B3">
              <w:rPr>
                <w:rFonts w:cstheme="minorHAnsi"/>
                <w:b/>
                <w:bCs/>
                <w:color w:val="FFFFFF" w:themeColor="background1"/>
                <w:sz w:val="20"/>
                <w:szCs w:val="20"/>
                <w:lang w:val="pt-BR"/>
              </w:rPr>
              <w:t xml:space="preserve"> (C)</w:t>
            </w:r>
            <w:r w:rsidR="00EB40B3" w:rsidRPr="002039B3">
              <w:rPr>
                <w:rFonts w:cstheme="minorHAnsi"/>
                <w:b/>
                <w:bCs/>
                <w:color w:val="FFFFFF" w:themeColor="background1"/>
                <w:sz w:val="20"/>
                <w:szCs w:val="20"/>
                <w:lang w:val="pt-BR"/>
              </w:rPr>
              <w:t>/Subcomponente</w:t>
            </w:r>
            <w:r w:rsidR="00FB675A" w:rsidRPr="002039B3">
              <w:rPr>
                <w:rFonts w:cstheme="minorHAnsi"/>
                <w:b/>
                <w:bCs/>
                <w:color w:val="FFFFFF" w:themeColor="background1"/>
                <w:sz w:val="20"/>
                <w:szCs w:val="20"/>
                <w:lang w:val="pt-BR"/>
              </w:rPr>
              <w:t xml:space="preserve"> </w:t>
            </w:r>
            <w:r w:rsidR="00A02C97" w:rsidRPr="002039B3">
              <w:rPr>
                <w:rFonts w:cstheme="minorHAnsi"/>
                <w:b/>
                <w:bCs/>
                <w:color w:val="FFFFFF" w:themeColor="background1"/>
                <w:sz w:val="20"/>
                <w:szCs w:val="20"/>
                <w:lang w:val="pt-BR"/>
              </w:rPr>
              <w:t>(SC)</w:t>
            </w:r>
            <w:r w:rsidR="00B83037" w:rsidRPr="002039B3">
              <w:rPr>
                <w:rFonts w:cstheme="minorHAnsi"/>
                <w:b/>
                <w:bCs/>
                <w:color w:val="FFFFFF" w:themeColor="background1"/>
                <w:sz w:val="20"/>
                <w:szCs w:val="20"/>
                <w:lang w:val="pt-BR"/>
              </w:rPr>
              <w:t>/Produto</w:t>
            </w:r>
            <w:r w:rsidR="00FB675A" w:rsidRPr="002039B3">
              <w:rPr>
                <w:rFonts w:cstheme="minorHAnsi"/>
                <w:b/>
                <w:bCs/>
                <w:color w:val="FFFFFF" w:themeColor="background1"/>
                <w:sz w:val="20"/>
                <w:szCs w:val="20"/>
                <w:lang w:val="pt-BR"/>
              </w:rPr>
              <w:t xml:space="preserve"> </w:t>
            </w:r>
            <w:r w:rsidR="00A02C97" w:rsidRPr="002039B3">
              <w:rPr>
                <w:rFonts w:cstheme="minorHAnsi"/>
                <w:b/>
                <w:bCs/>
                <w:color w:val="FFFFFF" w:themeColor="background1"/>
                <w:sz w:val="20"/>
                <w:szCs w:val="20"/>
                <w:lang w:val="pt-BR"/>
              </w:rPr>
              <w:t>(</w:t>
            </w:r>
            <w:r w:rsidR="00FB675A" w:rsidRPr="002039B3">
              <w:rPr>
                <w:rFonts w:cstheme="minorHAnsi"/>
                <w:b/>
                <w:bCs/>
                <w:color w:val="FFFFFF" w:themeColor="background1"/>
                <w:sz w:val="20"/>
                <w:szCs w:val="20"/>
                <w:lang w:val="pt-BR"/>
              </w:rPr>
              <w:t>P)</w:t>
            </w:r>
          </w:p>
        </w:tc>
      </w:tr>
      <w:tr w:rsidR="008A324C" w:rsidRPr="002039B3" w14:paraId="3E19A806" w14:textId="77777777" w:rsidTr="006C48EC">
        <w:trPr>
          <w:trHeight w:val="20"/>
          <w:jc w:val="center"/>
        </w:trPr>
        <w:tc>
          <w:tcPr>
            <w:tcW w:w="187" w:type="pct"/>
            <w:vAlign w:val="center"/>
          </w:tcPr>
          <w:p w14:paraId="309C4F4D" w14:textId="77777777" w:rsidR="008A324C" w:rsidRPr="002039B3" w:rsidRDefault="008A324C" w:rsidP="00010DDC">
            <w:pPr>
              <w:spacing w:after="0"/>
              <w:jc w:val="center"/>
              <w:rPr>
                <w:rFonts w:cstheme="minorHAnsi"/>
                <w:sz w:val="20"/>
                <w:szCs w:val="20"/>
                <w:lang w:val="pt-BR"/>
              </w:rPr>
            </w:pPr>
          </w:p>
        </w:tc>
        <w:tc>
          <w:tcPr>
            <w:tcW w:w="2145" w:type="pct"/>
            <w:vAlign w:val="center"/>
          </w:tcPr>
          <w:p w14:paraId="779B117D" w14:textId="77777777" w:rsidR="008A324C" w:rsidRPr="00D208DB" w:rsidRDefault="008A324C" w:rsidP="00D208DB">
            <w:pPr>
              <w:spacing w:after="0"/>
              <w:jc w:val="both"/>
              <w:rPr>
                <w:rFonts w:cstheme="minorHAnsi"/>
                <w:sz w:val="20"/>
                <w:szCs w:val="20"/>
                <w:lang w:val="pt-BR"/>
              </w:rPr>
            </w:pPr>
          </w:p>
        </w:tc>
        <w:tc>
          <w:tcPr>
            <w:tcW w:w="2668" w:type="pct"/>
            <w:vAlign w:val="center"/>
          </w:tcPr>
          <w:p w14:paraId="12FAE46B" w14:textId="487C7917" w:rsidR="008A324C" w:rsidRPr="002039B3" w:rsidRDefault="008A324C" w:rsidP="00D208DB">
            <w:pPr>
              <w:spacing w:after="0"/>
              <w:jc w:val="both"/>
              <w:rPr>
                <w:rFonts w:cstheme="minorHAnsi"/>
                <w:sz w:val="20"/>
                <w:szCs w:val="20"/>
                <w:lang w:val="pt-BR"/>
              </w:rPr>
            </w:pPr>
          </w:p>
        </w:tc>
      </w:tr>
      <w:tr w:rsidR="00993D50" w:rsidRPr="002039B3" w14:paraId="3694D677" w14:textId="77777777" w:rsidTr="006C48EC">
        <w:trPr>
          <w:trHeight w:val="20"/>
          <w:jc w:val="center"/>
        </w:trPr>
        <w:tc>
          <w:tcPr>
            <w:tcW w:w="187" w:type="pct"/>
            <w:vAlign w:val="center"/>
          </w:tcPr>
          <w:p w14:paraId="61B52E33" w14:textId="6ABA6E0F" w:rsidR="00993D50" w:rsidRPr="002039B3" w:rsidRDefault="00993D50" w:rsidP="00010DDC">
            <w:pPr>
              <w:spacing w:after="0"/>
              <w:jc w:val="center"/>
              <w:rPr>
                <w:rFonts w:cstheme="minorHAnsi"/>
                <w:sz w:val="20"/>
                <w:szCs w:val="20"/>
                <w:lang w:val="pt-BR"/>
              </w:rPr>
            </w:pPr>
          </w:p>
        </w:tc>
        <w:tc>
          <w:tcPr>
            <w:tcW w:w="2145" w:type="pct"/>
            <w:vAlign w:val="center"/>
          </w:tcPr>
          <w:p w14:paraId="7EBA3E1B" w14:textId="7D5E3667" w:rsidR="00993D50" w:rsidRPr="002039B3" w:rsidRDefault="00993D50" w:rsidP="00010DDC">
            <w:pPr>
              <w:spacing w:after="0"/>
              <w:jc w:val="both"/>
              <w:rPr>
                <w:rFonts w:cstheme="minorHAnsi"/>
                <w:sz w:val="20"/>
                <w:szCs w:val="20"/>
                <w:lang w:val="pt-BR"/>
              </w:rPr>
            </w:pPr>
          </w:p>
        </w:tc>
        <w:tc>
          <w:tcPr>
            <w:tcW w:w="2668" w:type="pct"/>
            <w:vAlign w:val="center"/>
          </w:tcPr>
          <w:p w14:paraId="49ED7B02" w14:textId="6A3E40D1" w:rsidR="00993D50" w:rsidRPr="002039B3" w:rsidRDefault="00993D50" w:rsidP="00010DDC">
            <w:pPr>
              <w:spacing w:after="0"/>
              <w:jc w:val="both"/>
              <w:rPr>
                <w:rFonts w:cstheme="minorHAnsi"/>
                <w:sz w:val="20"/>
                <w:szCs w:val="20"/>
                <w:lang w:val="pt-BR"/>
              </w:rPr>
            </w:pPr>
          </w:p>
        </w:tc>
      </w:tr>
      <w:tr w:rsidR="00EB40B3" w:rsidRPr="002039B3" w14:paraId="007448EB" w14:textId="77777777" w:rsidTr="006C48EC">
        <w:trPr>
          <w:trHeight w:val="20"/>
          <w:jc w:val="center"/>
        </w:trPr>
        <w:tc>
          <w:tcPr>
            <w:tcW w:w="187" w:type="pct"/>
            <w:vAlign w:val="center"/>
          </w:tcPr>
          <w:p w14:paraId="6CCD0C33" w14:textId="0D1D3102" w:rsidR="00EB40B3" w:rsidRPr="002039B3" w:rsidRDefault="00EB40B3" w:rsidP="00010DDC">
            <w:pPr>
              <w:spacing w:after="0"/>
              <w:jc w:val="center"/>
              <w:rPr>
                <w:rFonts w:cstheme="minorHAnsi"/>
                <w:sz w:val="20"/>
                <w:szCs w:val="20"/>
                <w:lang w:val="pt-BR"/>
              </w:rPr>
            </w:pPr>
          </w:p>
        </w:tc>
        <w:tc>
          <w:tcPr>
            <w:tcW w:w="2145" w:type="pct"/>
            <w:vAlign w:val="center"/>
          </w:tcPr>
          <w:p w14:paraId="1159E263" w14:textId="4FE04B6D" w:rsidR="00EB40B3" w:rsidRPr="002039B3" w:rsidRDefault="00EB40B3" w:rsidP="00010DDC">
            <w:pPr>
              <w:spacing w:after="0"/>
              <w:rPr>
                <w:rFonts w:cstheme="minorHAnsi"/>
                <w:sz w:val="20"/>
                <w:szCs w:val="20"/>
                <w:lang w:val="pt-BR"/>
              </w:rPr>
            </w:pPr>
          </w:p>
        </w:tc>
        <w:tc>
          <w:tcPr>
            <w:tcW w:w="2668" w:type="pct"/>
            <w:vAlign w:val="center"/>
          </w:tcPr>
          <w:p w14:paraId="252E68B9" w14:textId="574A13A3" w:rsidR="00EB40B3" w:rsidRPr="002039B3" w:rsidRDefault="00EB40B3" w:rsidP="00010DDC">
            <w:pPr>
              <w:spacing w:after="0"/>
              <w:jc w:val="both"/>
              <w:rPr>
                <w:rFonts w:cstheme="minorHAnsi"/>
                <w:sz w:val="20"/>
                <w:szCs w:val="20"/>
                <w:lang w:val="pt-BR"/>
              </w:rPr>
            </w:pPr>
          </w:p>
        </w:tc>
      </w:tr>
      <w:tr w:rsidR="00A6226C" w:rsidRPr="002039B3" w14:paraId="55983BDF" w14:textId="77777777" w:rsidTr="006C48EC">
        <w:trPr>
          <w:trHeight w:val="20"/>
          <w:jc w:val="center"/>
        </w:trPr>
        <w:tc>
          <w:tcPr>
            <w:tcW w:w="187" w:type="pct"/>
            <w:vAlign w:val="center"/>
          </w:tcPr>
          <w:p w14:paraId="2B2F2429" w14:textId="77777777" w:rsidR="00A6226C" w:rsidRPr="002039B3" w:rsidRDefault="00A6226C" w:rsidP="00010DDC">
            <w:pPr>
              <w:spacing w:after="0"/>
              <w:jc w:val="center"/>
              <w:rPr>
                <w:rFonts w:cstheme="minorHAnsi"/>
                <w:sz w:val="20"/>
                <w:szCs w:val="20"/>
                <w:lang w:val="pt-BR"/>
              </w:rPr>
            </w:pPr>
          </w:p>
        </w:tc>
        <w:tc>
          <w:tcPr>
            <w:tcW w:w="2145" w:type="pct"/>
            <w:vAlign w:val="center"/>
          </w:tcPr>
          <w:p w14:paraId="4A8B1069" w14:textId="77777777" w:rsidR="00A6226C" w:rsidRPr="002039B3" w:rsidRDefault="00A6226C" w:rsidP="00010DDC">
            <w:pPr>
              <w:spacing w:after="0"/>
              <w:rPr>
                <w:rFonts w:cstheme="minorHAnsi"/>
                <w:sz w:val="20"/>
                <w:szCs w:val="20"/>
                <w:lang w:val="pt-BR"/>
              </w:rPr>
            </w:pPr>
          </w:p>
        </w:tc>
        <w:tc>
          <w:tcPr>
            <w:tcW w:w="2668" w:type="pct"/>
            <w:vAlign w:val="center"/>
          </w:tcPr>
          <w:p w14:paraId="54016BFA" w14:textId="77777777" w:rsidR="00A6226C" w:rsidRPr="002039B3" w:rsidRDefault="00A6226C" w:rsidP="00010DDC">
            <w:pPr>
              <w:spacing w:after="0"/>
              <w:jc w:val="both"/>
              <w:rPr>
                <w:rFonts w:cstheme="minorHAnsi"/>
                <w:sz w:val="20"/>
                <w:szCs w:val="20"/>
                <w:lang w:val="pt-BR"/>
              </w:rPr>
            </w:pPr>
          </w:p>
        </w:tc>
      </w:tr>
    </w:tbl>
    <w:p w14:paraId="3DB446E3" w14:textId="1BFEF5D2" w:rsidR="00956D32" w:rsidRPr="0010112D" w:rsidRDefault="001C223B" w:rsidP="0010112D">
      <w:pPr>
        <w:pStyle w:val="Heading4"/>
        <w:numPr>
          <w:ilvl w:val="3"/>
          <w:numId w:val="1"/>
        </w:numPr>
        <w:rPr>
          <w:i w:val="0"/>
          <w:iCs w:val="0"/>
          <w:lang w:val="pt-BR"/>
        </w:rPr>
      </w:pPr>
      <w:r w:rsidRPr="0010112D">
        <w:rPr>
          <w:i w:val="0"/>
          <w:iCs w:val="0"/>
          <w:lang w:val="pt-BR"/>
        </w:rPr>
        <w:t>Diretorias de apoio para aquisições e financeiro</w:t>
      </w:r>
    </w:p>
    <w:p w14:paraId="15F8C70C" w14:textId="21C6FDB2" w:rsidR="00B51F13" w:rsidRDefault="00B51F13" w:rsidP="00B51F13">
      <w:pPr>
        <w:pStyle w:val="Caption"/>
        <w:keepNext/>
        <w:spacing w:after="120"/>
        <w:jc w:val="both"/>
        <w:rPr>
          <w:rFonts w:asciiTheme="minorHAnsi" w:eastAsia="SimSun" w:hAnsiTheme="minorHAnsi" w:cstheme="minorBidi"/>
          <w:b w:val="0"/>
          <w:bCs w:val="0"/>
          <w:caps w:val="0"/>
          <w:sz w:val="22"/>
          <w:szCs w:val="22"/>
          <w:lang w:val="pt-BR" w:eastAsia="en-US"/>
        </w:rPr>
      </w:pPr>
      <w:r w:rsidRPr="00B51F13">
        <w:rPr>
          <w:rFonts w:asciiTheme="minorHAnsi" w:eastAsia="SimSun" w:hAnsiTheme="minorHAnsi" w:cstheme="minorBidi"/>
          <w:b w:val="0"/>
          <w:bCs w:val="0"/>
          <w:caps w:val="0"/>
          <w:sz w:val="22"/>
          <w:szCs w:val="22"/>
          <w:lang w:val="pt-BR" w:eastAsia="en-US"/>
        </w:rPr>
        <w:t xml:space="preserve">Ao nível fiduciário, a UGP desempenhará as suas funções com elevados níveis de autonomia operacional, mas contará com o apoio da </w:t>
      </w:r>
      <w:proofErr w:type="spellStart"/>
      <w:r w:rsidR="007E79A0" w:rsidRPr="007E79A0">
        <w:rPr>
          <w:rFonts w:asciiTheme="minorHAnsi" w:eastAsia="SimSun" w:hAnsiTheme="minorHAnsi" w:cstheme="minorBidi"/>
          <w:b w:val="0"/>
          <w:bCs w:val="0"/>
          <w:caps w:val="0"/>
          <w:sz w:val="22"/>
          <w:szCs w:val="22"/>
          <w:highlight w:val="yellow"/>
          <w:lang w:val="pt-BR" w:eastAsia="en-US"/>
        </w:rPr>
        <w:t>xxx</w:t>
      </w:r>
      <w:proofErr w:type="spellEnd"/>
      <w:r w:rsidRPr="00B51F13">
        <w:rPr>
          <w:rFonts w:asciiTheme="minorHAnsi" w:eastAsia="SimSun" w:hAnsiTheme="minorHAnsi" w:cstheme="minorBidi"/>
          <w:b w:val="0"/>
          <w:bCs w:val="0"/>
          <w:caps w:val="0"/>
          <w:sz w:val="22"/>
          <w:szCs w:val="22"/>
          <w:lang w:val="pt-BR" w:eastAsia="en-US"/>
        </w:rPr>
        <w:t>, com os quais manterá estreita coordenação e comunicação, cumprindo os seguintes papéis Específicos:</w:t>
      </w:r>
    </w:p>
    <w:p w14:paraId="7B5CC142" w14:textId="77777777" w:rsidR="00ED40B8" w:rsidRPr="00ED40B8" w:rsidRDefault="00ED40B8" w:rsidP="00ED40B8">
      <w:pPr>
        <w:rPr>
          <w:lang w:val="pt-BR"/>
        </w:rPr>
      </w:pPr>
    </w:p>
    <w:p w14:paraId="247E291B" w14:textId="03AF4F2F" w:rsidR="007254A9" w:rsidRPr="00534E47" w:rsidRDefault="007254A9" w:rsidP="007254A9">
      <w:pPr>
        <w:pStyle w:val="Caption"/>
        <w:keepNext/>
        <w:spacing w:after="120"/>
        <w:jc w:val="center"/>
        <w:rPr>
          <w:rFonts w:asciiTheme="minorHAnsi" w:hAnsiTheme="minorHAnsi" w:cstheme="minorHAnsi"/>
          <w:b w:val="0"/>
          <w:bCs w:val="0"/>
          <w:sz w:val="22"/>
          <w:szCs w:val="22"/>
          <w:lang w:val="pt-BR"/>
        </w:rPr>
      </w:pPr>
      <w:r w:rsidRPr="00B3592B">
        <w:rPr>
          <w:rFonts w:asciiTheme="minorHAnsi" w:hAnsiTheme="minorHAnsi" w:cstheme="minorHAnsi"/>
          <w:b w:val="0"/>
          <w:bCs w:val="0"/>
          <w:caps w:val="0"/>
          <w:sz w:val="22"/>
          <w:szCs w:val="22"/>
          <w:lang w:val="pt-BR"/>
        </w:rPr>
        <w:lastRenderedPageBreak/>
        <w:t>Tab</w:t>
      </w:r>
      <w:r w:rsidR="00B51F13" w:rsidRPr="00B3592B">
        <w:rPr>
          <w:rFonts w:asciiTheme="minorHAnsi" w:hAnsiTheme="minorHAnsi" w:cstheme="minorHAnsi"/>
          <w:b w:val="0"/>
          <w:bCs w:val="0"/>
          <w:caps w:val="0"/>
          <w:sz w:val="22"/>
          <w:szCs w:val="22"/>
          <w:lang w:val="pt-BR"/>
        </w:rPr>
        <w:t>e</w:t>
      </w:r>
      <w:r w:rsidRPr="00B3592B">
        <w:rPr>
          <w:rFonts w:asciiTheme="minorHAnsi" w:hAnsiTheme="minorHAnsi" w:cstheme="minorHAnsi"/>
          <w:b w:val="0"/>
          <w:bCs w:val="0"/>
          <w:caps w:val="0"/>
          <w:sz w:val="22"/>
          <w:szCs w:val="22"/>
          <w:lang w:val="pt-BR"/>
        </w:rPr>
        <w:t xml:space="preserve">la </w:t>
      </w:r>
      <w:r w:rsidRPr="00B3592B">
        <w:rPr>
          <w:rFonts w:asciiTheme="minorHAnsi" w:hAnsiTheme="minorHAnsi" w:cstheme="minorHAnsi"/>
          <w:b w:val="0"/>
          <w:bCs w:val="0"/>
          <w:sz w:val="22"/>
          <w:szCs w:val="22"/>
          <w:lang w:val="pt-BR"/>
        </w:rPr>
        <w:fldChar w:fldCharType="begin"/>
      </w:r>
      <w:r w:rsidRPr="00B3592B">
        <w:rPr>
          <w:rFonts w:asciiTheme="minorHAnsi" w:hAnsiTheme="minorHAnsi" w:cstheme="minorHAnsi"/>
          <w:b w:val="0"/>
          <w:bCs w:val="0"/>
          <w:sz w:val="22"/>
          <w:szCs w:val="22"/>
          <w:lang w:val="pt-BR"/>
        </w:rPr>
        <w:instrText xml:space="preserve"> SEQ Tabla \* ARABIC </w:instrText>
      </w:r>
      <w:r w:rsidRPr="00B3592B">
        <w:rPr>
          <w:rFonts w:asciiTheme="minorHAnsi" w:hAnsiTheme="minorHAnsi" w:cstheme="minorHAnsi"/>
          <w:b w:val="0"/>
          <w:bCs w:val="0"/>
          <w:sz w:val="22"/>
          <w:szCs w:val="22"/>
          <w:lang w:val="pt-BR"/>
        </w:rPr>
        <w:fldChar w:fldCharType="separate"/>
      </w:r>
      <w:r w:rsidR="008C1975" w:rsidRPr="00B3592B">
        <w:rPr>
          <w:rFonts w:asciiTheme="minorHAnsi" w:hAnsiTheme="minorHAnsi" w:cstheme="minorHAnsi"/>
          <w:b w:val="0"/>
          <w:bCs w:val="0"/>
          <w:noProof/>
          <w:sz w:val="22"/>
          <w:szCs w:val="22"/>
          <w:lang w:val="pt-BR"/>
        </w:rPr>
        <w:t>3</w:t>
      </w:r>
      <w:r w:rsidRPr="00B3592B">
        <w:rPr>
          <w:rFonts w:asciiTheme="minorHAnsi" w:hAnsiTheme="minorHAnsi" w:cstheme="minorHAnsi"/>
          <w:b w:val="0"/>
          <w:bCs w:val="0"/>
          <w:sz w:val="22"/>
          <w:szCs w:val="22"/>
          <w:lang w:val="pt-BR"/>
        </w:rPr>
        <w:fldChar w:fldCharType="end"/>
      </w:r>
      <w:r w:rsidRPr="00B3592B">
        <w:rPr>
          <w:rFonts w:asciiTheme="minorHAnsi" w:hAnsiTheme="minorHAnsi" w:cstheme="minorHAnsi"/>
          <w:b w:val="0"/>
          <w:bCs w:val="0"/>
          <w:sz w:val="22"/>
          <w:szCs w:val="22"/>
          <w:lang w:val="pt-BR"/>
        </w:rPr>
        <w:t xml:space="preserve">. </w:t>
      </w:r>
      <w:r w:rsidRPr="00B3592B">
        <w:rPr>
          <w:rFonts w:asciiTheme="minorHAnsi" w:hAnsiTheme="minorHAnsi" w:cstheme="minorHAnsi"/>
          <w:b w:val="0"/>
          <w:bCs w:val="0"/>
          <w:caps w:val="0"/>
          <w:sz w:val="22"/>
          <w:szCs w:val="22"/>
          <w:lang w:val="pt-BR"/>
        </w:rPr>
        <w:t>Participa</w:t>
      </w:r>
      <w:r w:rsidR="00B51F13" w:rsidRPr="00B3592B">
        <w:rPr>
          <w:rFonts w:asciiTheme="minorHAnsi" w:hAnsiTheme="minorHAnsi" w:cstheme="minorHAnsi"/>
          <w:b w:val="0"/>
          <w:bCs w:val="0"/>
          <w:caps w:val="0"/>
          <w:sz w:val="22"/>
          <w:szCs w:val="22"/>
          <w:lang w:val="pt-BR"/>
        </w:rPr>
        <w:t>ção das áreas técnicas de apoio da SES na gestão de aquisições e financeira do programa</w:t>
      </w:r>
      <w:r w:rsidR="00B51F13" w:rsidRPr="00534E47">
        <w:rPr>
          <w:rFonts w:asciiTheme="minorHAnsi" w:hAnsiTheme="minorHAnsi" w:cstheme="minorHAnsi"/>
          <w:b w:val="0"/>
          <w:bCs w:val="0"/>
          <w:caps w:val="0"/>
          <w:sz w:val="22"/>
          <w:szCs w:val="22"/>
          <w:lang w:val="pt-BR"/>
        </w:rPr>
        <w:t xml:space="preserve"> </w:t>
      </w:r>
      <w:r w:rsidRPr="00534E47">
        <w:rPr>
          <w:rFonts w:asciiTheme="minorHAnsi" w:hAnsiTheme="minorHAnsi" w:cstheme="minorHAnsi"/>
          <w:b w:val="0"/>
          <w:bCs w:val="0"/>
          <w:caps w:val="0"/>
          <w:sz w:val="22"/>
          <w:szCs w:val="22"/>
          <w:lang w:val="pt-BR"/>
        </w:rPr>
        <w:t xml:space="preserve"> </w:t>
      </w:r>
    </w:p>
    <w:tbl>
      <w:tblPr>
        <w:tblW w:w="4963" w:type="pct"/>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28"/>
        <w:gridCol w:w="1572"/>
        <w:gridCol w:w="1573"/>
        <w:gridCol w:w="3894"/>
        <w:gridCol w:w="1345"/>
      </w:tblGrid>
      <w:tr w:rsidR="00F75BFD" w:rsidRPr="00534E47" w14:paraId="4E98CB2F" w14:textId="77777777" w:rsidTr="004653C2">
        <w:trPr>
          <w:trHeight w:val="20"/>
        </w:trPr>
        <w:tc>
          <w:tcPr>
            <w:tcW w:w="188" w:type="pct"/>
            <w:shd w:val="clear" w:color="auto" w:fill="1F4E79"/>
            <w:vAlign w:val="center"/>
          </w:tcPr>
          <w:p w14:paraId="3A68942E" w14:textId="77777777" w:rsidR="00D454D4" w:rsidRPr="00534E47" w:rsidRDefault="00D454D4" w:rsidP="0035520A">
            <w:pPr>
              <w:contextualSpacing/>
              <w:jc w:val="center"/>
              <w:rPr>
                <w:rFonts w:cstheme="minorHAnsi"/>
                <w:b/>
                <w:color w:val="FFFFFF" w:themeColor="background1"/>
                <w:sz w:val="20"/>
                <w:szCs w:val="20"/>
                <w:lang w:val="pt-BR" w:eastAsia="ko-KR"/>
              </w:rPr>
            </w:pPr>
            <w:r w:rsidRPr="00534E47">
              <w:rPr>
                <w:rFonts w:cstheme="minorHAnsi"/>
                <w:b/>
                <w:color w:val="FFFFFF" w:themeColor="background1"/>
                <w:sz w:val="20"/>
                <w:szCs w:val="20"/>
                <w:lang w:val="pt-BR" w:eastAsia="ko-KR"/>
              </w:rPr>
              <w:t>#</w:t>
            </w:r>
          </w:p>
        </w:tc>
        <w:tc>
          <w:tcPr>
            <w:tcW w:w="902" w:type="pct"/>
            <w:shd w:val="clear" w:color="auto" w:fill="1F4E79"/>
            <w:vAlign w:val="center"/>
          </w:tcPr>
          <w:p w14:paraId="59097C54" w14:textId="08477A94" w:rsidR="00D454D4" w:rsidRPr="00534E47" w:rsidRDefault="00D454D4" w:rsidP="0035520A">
            <w:pPr>
              <w:contextualSpacing/>
              <w:jc w:val="center"/>
              <w:rPr>
                <w:rFonts w:cstheme="minorHAnsi"/>
                <w:b/>
                <w:color w:val="FFFFFF" w:themeColor="background1"/>
                <w:sz w:val="20"/>
                <w:szCs w:val="20"/>
                <w:lang w:val="pt-BR" w:eastAsia="ko-KR"/>
              </w:rPr>
            </w:pPr>
            <w:r w:rsidRPr="00534E47">
              <w:rPr>
                <w:rFonts w:cstheme="minorHAnsi"/>
                <w:b/>
                <w:color w:val="FFFFFF" w:themeColor="background1"/>
                <w:sz w:val="20"/>
                <w:szCs w:val="20"/>
                <w:lang w:val="pt-BR" w:eastAsia="ko-KR"/>
              </w:rPr>
              <w:t>Dire</w:t>
            </w:r>
            <w:r w:rsidR="00B51F13" w:rsidRPr="00534E47">
              <w:rPr>
                <w:rFonts w:cstheme="minorHAnsi"/>
                <w:b/>
                <w:color w:val="FFFFFF" w:themeColor="background1"/>
                <w:sz w:val="20"/>
                <w:szCs w:val="20"/>
                <w:lang w:val="pt-BR" w:eastAsia="ko-KR"/>
              </w:rPr>
              <w:t>toria</w:t>
            </w:r>
          </w:p>
        </w:tc>
        <w:tc>
          <w:tcPr>
            <w:tcW w:w="903" w:type="pct"/>
            <w:shd w:val="clear" w:color="auto" w:fill="1F4E79"/>
            <w:vAlign w:val="center"/>
          </w:tcPr>
          <w:p w14:paraId="5BF397A1" w14:textId="393645F9" w:rsidR="00D454D4" w:rsidRPr="00534E47" w:rsidRDefault="00D454D4" w:rsidP="0035520A">
            <w:pPr>
              <w:contextualSpacing/>
              <w:jc w:val="center"/>
              <w:rPr>
                <w:rFonts w:cstheme="minorHAnsi"/>
                <w:b/>
                <w:color w:val="FFFFFF" w:themeColor="background1"/>
                <w:sz w:val="20"/>
                <w:szCs w:val="20"/>
                <w:lang w:val="pt-BR" w:eastAsia="ko-KR"/>
              </w:rPr>
            </w:pPr>
            <w:r w:rsidRPr="00534E47">
              <w:rPr>
                <w:rFonts w:cstheme="minorHAnsi"/>
                <w:b/>
                <w:color w:val="FFFFFF" w:themeColor="background1"/>
                <w:sz w:val="20"/>
                <w:szCs w:val="20"/>
                <w:lang w:val="pt-BR" w:eastAsia="ko-KR"/>
              </w:rPr>
              <w:t>Macroproces</w:t>
            </w:r>
            <w:r w:rsidR="00B51F13" w:rsidRPr="00534E47">
              <w:rPr>
                <w:rFonts w:cstheme="minorHAnsi"/>
                <w:b/>
                <w:color w:val="FFFFFF" w:themeColor="background1"/>
                <w:sz w:val="20"/>
                <w:szCs w:val="20"/>
                <w:lang w:val="pt-BR" w:eastAsia="ko-KR"/>
              </w:rPr>
              <w:t>s</w:t>
            </w:r>
            <w:r w:rsidRPr="00534E47">
              <w:rPr>
                <w:rFonts w:cstheme="minorHAnsi"/>
                <w:b/>
                <w:color w:val="FFFFFF" w:themeColor="background1"/>
                <w:sz w:val="20"/>
                <w:szCs w:val="20"/>
                <w:lang w:val="pt-BR" w:eastAsia="ko-KR"/>
              </w:rPr>
              <w:t>o</w:t>
            </w:r>
          </w:p>
        </w:tc>
        <w:tc>
          <w:tcPr>
            <w:tcW w:w="2235" w:type="pct"/>
            <w:shd w:val="clear" w:color="auto" w:fill="1F4E79"/>
            <w:vAlign w:val="center"/>
          </w:tcPr>
          <w:p w14:paraId="2B0CD1A8" w14:textId="6EAD391A" w:rsidR="00D454D4" w:rsidRPr="00534E47" w:rsidRDefault="00B51F13" w:rsidP="0035520A">
            <w:pPr>
              <w:contextualSpacing/>
              <w:jc w:val="center"/>
              <w:rPr>
                <w:rFonts w:cstheme="minorHAnsi"/>
                <w:b/>
                <w:color w:val="FFFFFF" w:themeColor="background1"/>
                <w:sz w:val="20"/>
                <w:szCs w:val="20"/>
                <w:lang w:val="pt-BR" w:eastAsia="ko-KR"/>
              </w:rPr>
            </w:pPr>
            <w:r w:rsidRPr="00534E47">
              <w:rPr>
                <w:rFonts w:cstheme="minorHAnsi"/>
                <w:b/>
                <w:color w:val="FFFFFF" w:themeColor="background1"/>
                <w:sz w:val="20"/>
                <w:szCs w:val="20"/>
                <w:lang w:val="pt-BR" w:eastAsia="ko-KR"/>
              </w:rPr>
              <w:t>Processo/subprocesso</w:t>
            </w:r>
          </w:p>
        </w:tc>
        <w:tc>
          <w:tcPr>
            <w:tcW w:w="772" w:type="pct"/>
            <w:shd w:val="clear" w:color="auto" w:fill="1F4E79"/>
            <w:vAlign w:val="center"/>
          </w:tcPr>
          <w:p w14:paraId="25D3EF87" w14:textId="283178D3" w:rsidR="00D454D4" w:rsidRPr="00534E47" w:rsidRDefault="00B51F13" w:rsidP="0035520A">
            <w:pPr>
              <w:contextualSpacing/>
              <w:jc w:val="center"/>
              <w:rPr>
                <w:rFonts w:cstheme="minorHAnsi"/>
                <w:b/>
                <w:color w:val="FFFFFF" w:themeColor="background1"/>
                <w:sz w:val="20"/>
                <w:szCs w:val="20"/>
                <w:lang w:val="pt-BR" w:eastAsia="ko-KR"/>
              </w:rPr>
            </w:pPr>
            <w:r w:rsidRPr="00534E47">
              <w:rPr>
                <w:rFonts w:cstheme="minorHAnsi"/>
                <w:b/>
                <w:color w:val="FFFFFF" w:themeColor="background1"/>
                <w:sz w:val="20"/>
                <w:szCs w:val="20"/>
                <w:lang w:val="pt-BR" w:eastAsia="ko-KR"/>
              </w:rPr>
              <w:t>Papéis</w:t>
            </w:r>
          </w:p>
        </w:tc>
      </w:tr>
      <w:tr w:rsidR="00D454D4" w:rsidRPr="00534E47" w14:paraId="0187D22A" w14:textId="77777777" w:rsidTr="004653C2">
        <w:trPr>
          <w:trHeight w:val="20"/>
          <w:tblHeader/>
        </w:trPr>
        <w:tc>
          <w:tcPr>
            <w:tcW w:w="188" w:type="pct"/>
            <w:vMerge w:val="restart"/>
            <w:shd w:val="clear" w:color="auto" w:fill="auto"/>
            <w:vAlign w:val="center"/>
          </w:tcPr>
          <w:p w14:paraId="56B7AC4E" w14:textId="77777777" w:rsidR="00D454D4" w:rsidRPr="00534E47" w:rsidRDefault="00D454D4" w:rsidP="0035520A">
            <w:pPr>
              <w:contextualSpacing/>
              <w:jc w:val="center"/>
              <w:rPr>
                <w:rFonts w:cstheme="minorHAnsi"/>
                <w:sz w:val="20"/>
                <w:szCs w:val="20"/>
                <w:lang w:val="pt-BR" w:eastAsia="ko-KR"/>
              </w:rPr>
            </w:pPr>
            <w:r w:rsidRPr="00534E47">
              <w:rPr>
                <w:rFonts w:cstheme="minorHAnsi"/>
                <w:sz w:val="20"/>
                <w:szCs w:val="20"/>
                <w:lang w:val="pt-BR" w:eastAsia="ko-KR"/>
              </w:rPr>
              <w:t>1</w:t>
            </w:r>
          </w:p>
        </w:tc>
        <w:tc>
          <w:tcPr>
            <w:tcW w:w="902" w:type="pct"/>
            <w:vMerge w:val="restart"/>
            <w:shd w:val="clear" w:color="auto" w:fill="auto"/>
            <w:vAlign w:val="center"/>
          </w:tcPr>
          <w:p w14:paraId="5F5A0B32" w14:textId="62284513" w:rsidR="00D454D4" w:rsidRPr="00563A64" w:rsidRDefault="00F87C5D" w:rsidP="0035520A">
            <w:pPr>
              <w:contextualSpacing/>
              <w:rPr>
                <w:rFonts w:cstheme="minorHAnsi"/>
                <w:i/>
                <w:sz w:val="20"/>
                <w:szCs w:val="20"/>
                <w:highlight w:val="lightGray"/>
                <w:lang w:val="pt-BR" w:eastAsia="ko-KR"/>
              </w:rPr>
            </w:pPr>
            <w:r w:rsidRPr="00563A64">
              <w:rPr>
                <w:rFonts w:cstheme="minorHAnsi"/>
                <w:i/>
                <w:sz w:val="20"/>
                <w:szCs w:val="20"/>
                <w:highlight w:val="lightGray"/>
                <w:lang w:val="pt-BR" w:eastAsia="ko-KR"/>
              </w:rPr>
              <w:t>Completar</w:t>
            </w:r>
          </w:p>
        </w:tc>
        <w:tc>
          <w:tcPr>
            <w:tcW w:w="903" w:type="pct"/>
            <w:vMerge w:val="restart"/>
            <w:shd w:val="clear" w:color="auto" w:fill="auto"/>
            <w:vAlign w:val="center"/>
          </w:tcPr>
          <w:p w14:paraId="1C6C555B" w14:textId="4E104CF6" w:rsidR="00D454D4" w:rsidRPr="00534E47" w:rsidRDefault="009F5F5B" w:rsidP="0035520A">
            <w:pPr>
              <w:contextualSpacing/>
              <w:jc w:val="center"/>
              <w:rPr>
                <w:rFonts w:cstheme="minorHAnsi"/>
                <w:sz w:val="20"/>
                <w:szCs w:val="20"/>
                <w:lang w:val="pt-BR" w:eastAsia="ko-KR"/>
              </w:rPr>
            </w:pPr>
            <w:r w:rsidRPr="00534E47">
              <w:rPr>
                <w:rFonts w:cstheme="minorHAnsi"/>
                <w:sz w:val="20"/>
                <w:szCs w:val="20"/>
                <w:lang w:val="pt-BR" w:eastAsia="ko-KR"/>
              </w:rPr>
              <w:t>Gestão Financeira</w:t>
            </w:r>
          </w:p>
        </w:tc>
        <w:tc>
          <w:tcPr>
            <w:tcW w:w="2235" w:type="pct"/>
            <w:shd w:val="clear" w:color="auto" w:fill="auto"/>
            <w:vAlign w:val="center"/>
          </w:tcPr>
          <w:p w14:paraId="031355E2" w14:textId="281A05F1" w:rsidR="00D454D4" w:rsidRPr="00534E47" w:rsidRDefault="00B51F13" w:rsidP="0035520A">
            <w:pPr>
              <w:contextualSpacing/>
              <w:jc w:val="both"/>
              <w:rPr>
                <w:rFonts w:cstheme="minorHAnsi"/>
                <w:bCs/>
                <w:sz w:val="20"/>
                <w:szCs w:val="20"/>
                <w:lang w:val="pt-BR"/>
              </w:rPr>
            </w:pPr>
            <w:r w:rsidRPr="00534E47">
              <w:rPr>
                <w:rFonts w:cstheme="minorHAnsi"/>
                <w:bCs/>
                <w:sz w:val="20"/>
                <w:szCs w:val="20"/>
                <w:lang w:val="pt-BR"/>
              </w:rPr>
              <w:t>Trâmite do orçamento do programa na LOA</w:t>
            </w:r>
            <w:r w:rsidR="009F5F5B" w:rsidRPr="00534E47">
              <w:rPr>
                <w:rFonts w:cstheme="minorHAnsi"/>
                <w:bCs/>
                <w:sz w:val="20"/>
                <w:szCs w:val="20"/>
                <w:lang w:val="pt-BR"/>
              </w:rPr>
              <w:t>, com base às necessidades requeridas pela UGP.</w:t>
            </w:r>
          </w:p>
        </w:tc>
        <w:tc>
          <w:tcPr>
            <w:tcW w:w="772" w:type="pct"/>
            <w:shd w:val="clear" w:color="auto" w:fill="auto"/>
            <w:vAlign w:val="center"/>
          </w:tcPr>
          <w:p w14:paraId="17D28011" w14:textId="3057F6A3" w:rsidR="00D454D4" w:rsidRPr="00534E47" w:rsidRDefault="00E3108B" w:rsidP="0035520A">
            <w:pPr>
              <w:contextualSpacing/>
              <w:rPr>
                <w:rFonts w:cstheme="minorHAnsi"/>
                <w:sz w:val="20"/>
                <w:szCs w:val="20"/>
                <w:lang w:val="pt-BR" w:eastAsia="ko-KR"/>
              </w:rPr>
            </w:pPr>
            <w:r w:rsidRPr="00534E47">
              <w:rPr>
                <w:rFonts w:cstheme="minorHAnsi"/>
                <w:sz w:val="20"/>
                <w:szCs w:val="20"/>
                <w:lang w:val="pt-BR" w:eastAsia="ko-KR"/>
              </w:rPr>
              <w:t>Respons</w:t>
            </w:r>
            <w:r w:rsidR="00B51F13" w:rsidRPr="00534E47">
              <w:rPr>
                <w:rFonts w:cstheme="minorHAnsi"/>
                <w:sz w:val="20"/>
                <w:szCs w:val="20"/>
                <w:lang w:val="pt-BR" w:eastAsia="ko-KR"/>
              </w:rPr>
              <w:t>ável</w:t>
            </w:r>
          </w:p>
        </w:tc>
      </w:tr>
      <w:tr w:rsidR="00D454D4" w:rsidRPr="00534E47" w14:paraId="3E196AE6" w14:textId="77777777" w:rsidTr="004653C2">
        <w:trPr>
          <w:trHeight w:val="20"/>
        </w:trPr>
        <w:tc>
          <w:tcPr>
            <w:tcW w:w="188" w:type="pct"/>
            <w:vMerge/>
            <w:shd w:val="clear" w:color="auto" w:fill="auto"/>
            <w:vAlign w:val="center"/>
          </w:tcPr>
          <w:p w14:paraId="52965266" w14:textId="77777777" w:rsidR="00D454D4" w:rsidRPr="00534E47" w:rsidRDefault="00D454D4" w:rsidP="0035520A">
            <w:pPr>
              <w:contextualSpacing/>
              <w:jc w:val="right"/>
              <w:rPr>
                <w:rFonts w:cstheme="minorHAnsi"/>
                <w:sz w:val="20"/>
                <w:szCs w:val="20"/>
                <w:lang w:val="pt-BR" w:eastAsia="ko-KR"/>
              </w:rPr>
            </w:pPr>
          </w:p>
        </w:tc>
        <w:tc>
          <w:tcPr>
            <w:tcW w:w="902" w:type="pct"/>
            <w:vMerge/>
            <w:shd w:val="clear" w:color="auto" w:fill="auto"/>
            <w:vAlign w:val="center"/>
          </w:tcPr>
          <w:p w14:paraId="6BE3F549" w14:textId="77777777" w:rsidR="00D454D4" w:rsidRPr="00563A64" w:rsidRDefault="00D454D4" w:rsidP="0035520A">
            <w:pPr>
              <w:contextualSpacing/>
              <w:rPr>
                <w:rFonts w:cstheme="minorHAnsi"/>
                <w:i/>
                <w:sz w:val="20"/>
                <w:szCs w:val="20"/>
                <w:highlight w:val="lightGray"/>
                <w:lang w:val="pt-BR"/>
              </w:rPr>
            </w:pPr>
          </w:p>
        </w:tc>
        <w:tc>
          <w:tcPr>
            <w:tcW w:w="903" w:type="pct"/>
            <w:vMerge/>
            <w:shd w:val="clear" w:color="auto" w:fill="auto"/>
            <w:vAlign w:val="center"/>
          </w:tcPr>
          <w:p w14:paraId="2345DBD8" w14:textId="77777777" w:rsidR="00D454D4" w:rsidRPr="00534E47" w:rsidRDefault="00D454D4" w:rsidP="0035520A">
            <w:pPr>
              <w:contextualSpacing/>
              <w:jc w:val="center"/>
              <w:rPr>
                <w:rFonts w:cstheme="minorHAnsi"/>
                <w:sz w:val="20"/>
                <w:szCs w:val="20"/>
                <w:lang w:val="pt-BR" w:eastAsia="ko-KR"/>
              </w:rPr>
            </w:pPr>
          </w:p>
        </w:tc>
        <w:tc>
          <w:tcPr>
            <w:tcW w:w="2235" w:type="pct"/>
            <w:vAlign w:val="center"/>
          </w:tcPr>
          <w:p w14:paraId="4A0FBDB7" w14:textId="6F2FBE7D" w:rsidR="00D454D4" w:rsidRPr="00534E47" w:rsidRDefault="009F5F5B" w:rsidP="0035520A">
            <w:pPr>
              <w:contextualSpacing/>
              <w:jc w:val="both"/>
              <w:rPr>
                <w:rFonts w:cstheme="minorHAnsi"/>
                <w:sz w:val="20"/>
                <w:szCs w:val="20"/>
                <w:lang w:val="pt-BR"/>
              </w:rPr>
            </w:pPr>
            <w:r w:rsidRPr="00534E47">
              <w:rPr>
                <w:rFonts w:cstheme="minorHAnsi"/>
                <w:sz w:val="20"/>
                <w:szCs w:val="20"/>
                <w:lang w:val="pt-BR"/>
              </w:rPr>
              <w:t>Trâmite do orçamento do programa através do sistema.</w:t>
            </w:r>
          </w:p>
        </w:tc>
        <w:tc>
          <w:tcPr>
            <w:tcW w:w="772" w:type="pct"/>
            <w:vAlign w:val="center"/>
          </w:tcPr>
          <w:p w14:paraId="58EE03EC" w14:textId="69A5A52A" w:rsidR="00D454D4" w:rsidRPr="00534E47" w:rsidRDefault="00C97629" w:rsidP="0035520A">
            <w:pPr>
              <w:contextualSpacing/>
              <w:rPr>
                <w:rFonts w:cstheme="minorHAnsi"/>
                <w:sz w:val="20"/>
                <w:szCs w:val="20"/>
                <w:lang w:val="pt-BR" w:eastAsia="ko-KR"/>
              </w:rPr>
            </w:pPr>
            <w:r w:rsidRPr="00534E47">
              <w:rPr>
                <w:rFonts w:cstheme="minorHAnsi"/>
                <w:sz w:val="20"/>
                <w:szCs w:val="20"/>
                <w:lang w:val="pt-BR" w:eastAsia="ko-KR"/>
              </w:rPr>
              <w:t>Colabora</w:t>
            </w:r>
          </w:p>
        </w:tc>
      </w:tr>
      <w:tr w:rsidR="00D454D4" w:rsidRPr="00534E47" w14:paraId="02722F31" w14:textId="77777777" w:rsidTr="004653C2">
        <w:trPr>
          <w:trHeight w:val="20"/>
        </w:trPr>
        <w:tc>
          <w:tcPr>
            <w:tcW w:w="188" w:type="pct"/>
            <w:vMerge w:val="restart"/>
            <w:shd w:val="clear" w:color="auto" w:fill="auto"/>
            <w:vAlign w:val="center"/>
          </w:tcPr>
          <w:p w14:paraId="7026BE30" w14:textId="10B257EC" w:rsidR="00D454D4" w:rsidRPr="00534E47" w:rsidRDefault="00C97629" w:rsidP="0035520A">
            <w:pPr>
              <w:contextualSpacing/>
              <w:jc w:val="right"/>
              <w:rPr>
                <w:rFonts w:cstheme="minorHAnsi"/>
                <w:sz w:val="20"/>
                <w:szCs w:val="20"/>
                <w:lang w:val="pt-BR" w:eastAsia="ko-KR"/>
              </w:rPr>
            </w:pPr>
            <w:r w:rsidRPr="00534E47">
              <w:rPr>
                <w:rFonts w:cstheme="minorHAnsi"/>
                <w:sz w:val="20"/>
                <w:szCs w:val="20"/>
                <w:lang w:val="pt-BR" w:eastAsia="ko-KR"/>
              </w:rPr>
              <w:t>2</w:t>
            </w:r>
          </w:p>
        </w:tc>
        <w:tc>
          <w:tcPr>
            <w:tcW w:w="902" w:type="pct"/>
            <w:vMerge w:val="restart"/>
            <w:shd w:val="clear" w:color="auto" w:fill="auto"/>
            <w:vAlign w:val="center"/>
          </w:tcPr>
          <w:p w14:paraId="195B1FF7" w14:textId="004C010E" w:rsidR="00D454D4" w:rsidRPr="00563A64" w:rsidRDefault="00F87C5D" w:rsidP="0035520A">
            <w:pPr>
              <w:contextualSpacing/>
              <w:rPr>
                <w:rFonts w:cstheme="minorHAnsi"/>
                <w:i/>
                <w:sz w:val="20"/>
                <w:szCs w:val="20"/>
                <w:highlight w:val="lightGray"/>
                <w:lang w:val="pt-BR"/>
              </w:rPr>
            </w:pPr>
            <w:r w:rsidRPr="00563A64">
              <w:rPr>
                <w:rFonts w:cstheme="minorHAnsi"/>
                <w:i/>
                <w:sz w:val="20"/>
                <w:szCs w:val="20"/>
                <w:highlight w:val="lightGray"/>
                <w:lang w:val="pt-BR"/>
              </w:rPr>
              <w:t>Completar</w:t>
            </w:r>
          </w:p>
        </w:tc>
        <w:tc>
          <w:tcPr>
            <w:tcW w:w="903" w:type="pct"/>
            <w:vMerge w:val="restart"/>
            <w:shd w:val="clear" w:color="auto" w:fill="auto"/>
            <w:vAlign w:val="center"/>
          </w:tcPr>
          <w:p w14:paraId="57E60931" w14:textId="04412A5F" w:rsidR="00D454D4" w:rsidRPr="00534E47" w:rsidRDefault="009F5F5B" w:rsidP="009F5F5B">
            <w:pPr>
              <w:contextualSpacing/>
              <w:jc w:val="center"/>
              <w:rPr>
                <w:rFonts w:cstheme="minorHAnsi"/>
                <w:sz w:val="20"/>
                <w:szCs w:val="20"/>
                <w:lang w:val="pt-BR" w:eastAsia="ko-KR"/>
              </w:rPr>
            </w:pPr>
            <w:r w:rsidRPr="00534E47">
              <w:rPr>
                <w:rFonts w:cstheme="minorHAnsi"/>
                <w:sz w:val="20"/>
                <w:szCs w:val="20"/>
                <w:lang w:val="pt-BR" w:eastAsia="ko-KR"/>
              </w:rPr>
              <w:t>Gestão de Aquisições</w:t>
            </w:r>
          </w:p>
        </w:tc>
        <w:tc>
          <w:tcPr>
            <w:tcW w:w="2235" w:type="pct"/>
            <w:vAlign w:val="center"/>
          </w:tcPr>
          <w:p w14:paraId="2EFB7B10" w14:textId="1B71E461" w:rsidR="00D454D4" w:rsidRPr="00534E47" w:rsidRDefault="00534E47" w:rsidP="0035520A">
            <w:pPr>
              <w:contextualSpacing/>
              <w:jc w:val="both"/>
              <w:rPr>
                <w:rFonts w:cstheme="minorHAnsi"/>
                <w:sz w:val="20"/>
                <w:szCs w:val="20"/>
                <w:lang w:val="pt-BR" w:eastAsia="ko-KR"/>
              </w:rPr>
            </w:pPr>
            <w:r w:rsidRPr="00534E47">
              <w:rPr>
                <w:rFonts w:cstheme="minorHAnsi"/>
                <w:sz w:val="20"/>
                <w:szCs w:val="20"/>
                <w:lang w:val="pt-BR"/>
              </w:rPr>
              <w:t>Revisão prévia de contratos nos processos de Gestão de licitação de obras, bens, serviços não consultivos e consultoria empresarial, de todas as modalidades das Políticas do BID.</w:t>
            </w:r>
          </w:p>
        </w:tc>
        <w:tc>
          <w:tcPr>
            <w:tcW w:w="772" w:type="pct"/>
            <w:vAlign w:val="center"/>
          </w:tcPr>
          <w:p w14:paraId="00ACDBA0" w14:textId="01DA2745" w:rsidR="00D454D4" w:rsidRPr="00534E47" w:rsidRDefault="0091492E" w:rsidP="0035520A">
            <w:pPr>
              <w:contextualSpacing/>
              <w:rPr>
                <w:rFonts w:cstheme="minorHAnsi"/>
                <w:sz w:val="20"/>
                <w:szCs w:val="20"/>
                <w:lang w:val="pt-BR" w:eastAsia="ko-KR"/>
              </w:rPr>
            </w:pPr>
            <w:r w:rsidRPr="00534E47">
              <w:rPr>
                <w:rFonts w:cstheme="minorHAnsi"/>
                <w:sz w:val="20"/>
                <w:szCs w:val="20"/>
                <w:lang w:val="pt-BR" w:eastAsia="ko-KR"/>
              </w:rPr>
              <w:t>Respons</w:t>
            </w:r>
            <w:r w:rsidR="00B51F13" w:rsidRPr="00534E47">
              <w:rPr>
                <w:rFonts w:cstheme="minorHAnsi"/>
                <w:sz w:val="20"/>
                <w:szCs w:val="20"/>
                <w:lang w:val="pt-BR" w:eastAsia="ko-KR"/>
              </w:rPr>
              <w:t>ável</w:t>
            </w:r>
          </w:p>
        </w:tc>
      </w:tr>
      <w:tr w:rsidR="00D454D4" w:rsidRPr="00534E47" w14:paraId="28973279" w14:textId="77777777" w:rsidTr="004653C2">
        <w:trPr>
          <w:trHeight w:val="20"/>
        </w:trPr>
        <w:tc>
          <w:tcPr>
            <w:tcW w:w="188" w:type="pct"/>
            <w:vMerge/>
            <w:vAlign w:val="center"/>
          </w:tcPr>
          <w:p w14:paraId="718928C4" w14:textId="58A7E88F" w:rsidR="00D454D4" w:rsidRPr="00534E47" w:rsidRDefault="00D454D4" w:rsidP="0035520A">
            <w:pPr>
              <w:contextualSpacing/>
              <w:jc w:val="right"/>
              <w:rPr>
                <w:rFonts w:cstheme="minorHAnsi"/>
                <w:sz w:val="20"/>
                <w:szCs w:val="20"/>
                <w:lang w:val="pt-BR" w:eastAsia="ko-KR"/>
              </w:rPr>
            </w:pPr>
          </w:p>
        </w:tc>
        <w:tc>
          <w:tcPr>
            <w:tcW w:w="902" w:type="pct"/>
            <w:vMerge/>
            <w:vAlign w:val="center"/>
          </w:tcPr>
          <w:p w14:paraId="35EDD4DC" w14:textId="68ACCD39" w:rsidR="00D454D4" w:rsidRPr="00534E47" w:rsidRDefault="00D454D4" w:rsidP="0035520A">
            <w:pPr>
              <w:contextualSpacing/>
              <w:rPr>
                <w:rFonts w:cstheme="minorHAnsi"/>
                <w:sz w:val="20"/>
                <w:szCs w:val="20"/>
                <w:lang w:val="pt-BR" w:eastAsia="ko-KR"/>
              </w:rPr>
            </w:pPr>
          </w:p>
        </w:tc>
        <w:tc>
          <w:tcPr>
            <w:tcW w:w="903" w:type="pct"/>
            <w:vMerge/>
            <w:vAlign w:val="center"/>
          </w:tcPr>
          <w:p w14:paraId="000BCB93" w14:textId="01A3FFC5" w:rsidR="00D454D4" w:rsidRPr="00534E47" w:rsidRDefault="00D454D4" w:rsidP="0035520A">
            <w:pPr>
              <w:contextualSpacing/>
              <w:jc w:val="center"/>
              <w:rPr>
                <w:rFonts w:cstheme="minorHAnsi"/>
                <w:sz w:val="20"/>
                <w:szCs w:val="20"/>
                <w:lang w:val="pt-BR" w:eastAsia="ko-KR"/>
              </w:rPr>
            </w:pPr>
          </w:p>
        </w:tc>
        <w:tc>
          <w:tcPr>
            <w:tcW w:w="2235" w:type="pct"/>
            <w:vAlign w:val="center"/>
          </w:tcPr>
          <w:p w14:paraId="5F8D7D19" w14:textId="54F0F899" w:rsidR="00D454D4" w:rsidRPr="00534E47" w:rsidRDefault="00534E47" w:rsidP="0035520A">
            <w:pPr>
              <w:contextualSpacing/>
              <w:jc w:val="both"/>
              <w:rPr>
                <w:rFonts w:cstheme="minorHAnsi"/>
                <w:sz w:val="20"/>
                <w:szCs w:val="20"/>
                <w:lang w:val="pt-BR" w:eastAsia="ko-KR"/>
              </w:rPr>
            </w:pPr>
            <w:r w:rsidRPr="00534E47">
              <w:rPr>
                <w:rFonts w:cstheme="minorHAnsi"/>
                <w:sz w:val="20"/>
                <w:szCs w:val="20"/>
                <w:lang w:val="pt-BR"/>
              </w:rPr>
              <w:t>Gestão do processo até à assinatura do contrato de contratação de pessoal da UGP.</w:t>
            </w:r>
          </w:p>
        </w:tc>
        <w:tc>
          <w:tcPr>
            <w:tcW w:w="772" w:type="pct"/>
            <w:vAlign w:val="center"/>
          </w:tcPr>
          <w:p w14:paraId="520518DA" w14:textId="4740AF90" w:rsidR="00D454D4" w:rsidRPr="00534E47" w:rsidRDefault="0091492E" w:rsidP="0035520A">
            <w:pPr>
              <w:contextualSpacing/>
              <w:rPr>
                <w:rFonts w:cstheme="minorHAnsi"/>
                <w:sz w:val="20"/>
                <w:szCs w:val="20"/>
                <w:lang w:val="pt-BR" w:eastAsia="ko-KR"/>
              </w:rPr>
            </w:pPr>
            <w:r w:rsidRPr="00534E47">
              <w:rPr>
                <w:rFonts w:cstheme="minorHAnsi"/>
                <w:sz w:val="20"/>
                <w:szCs w:val="20"/>
                <w:lang w:val="pt-BR" w:eastAsia="ko-KR"/>
              </w:rPr>
              <w:t>Colabor</w:t>
            </w:r>
            <w:r w:rsidR="008B2B58" w:rsidRPr="00534E47">
              <w:rPr>
                <w:rFonts w:cstheme="minorHAnsi"/>
                <w:sz w:val="20"/>
                <w:szCs w:val="20"/>
                <w:lang w:val="pt-BR" w:eastAsia="ko-KR"/>
              </w:rPr>
              <w:t>a</w:t>
            </w:r>
          </w:p>
        </w:tc>
      </w:tr>
    </w:tbl>
    <w:p w14:paraId="67EDF886" w14:textId="77777777" w:rsidR="00534E47" w:rsidRDefault="00534E47" w:rsidP="00A00497">
      <w:bookmarkStart w:id="47" w:name="_Toc92878780"/>
    </w:p>
    <w:p w14:paraId="01F76D98" w14:textId="5F8487F0" w:rsidR="00BA035D" w:rsidRPr="001242DA" w:rsidRDefault="00834517" w:rsidP="001242DA">
      <w:pPr>
        <w:pStyle w:val="Heading3"/>
        <w:numPr>
          <w:ilvl w:val="2"/>
          <w:numId w:val="1"/>
        </w:numPr>
        <w:spacing w:before="240" w:after="240"/>
        <w:ind w:left="1276" w:hanging="709"/>
        <w:jc w:val="both"/>
        <w:rPr>
          <w:color w:val="2F5496" w:themeColor="accent1" w:themeShade="BF"/>
          <w:lang w:val="pt-BR"/>
        </w:rPr>
      </w:pPr>
      <w:bookmarkStart w:id="48" w:name="_Toc101218501"/>
      <w:r w:rsidRPr="001242DA">
        <w:rPr>
          <w:color w:val="2F5496" w:themeColor="accent1" w:themeShade="BF"/>
          <w:lang w:val="pt-BR"/>
        </w:rPr>
        <w:t xml:space="preserve">Niveles de </w:t>
      </w:r>
      <w:r w:rsidR="00336B38" w:rsidRPr="001242DA">
        <w:rPr>
          <w:color w:val="2F5496" w:themeColor="accent1" w:themeShade="BF"/>
          <w:lang w:val="pt-BR"/>
        </w:rPr>
        <w:t xml:space="preserve">Decisões Relevantes do Programa - </w:t>
      </w:r>
      <w:bookmarkEnd w:id="47"/>
      <w:r w:rsidR="00336B38" w:rsidRPr="001242DA">
        <w:rPr>
          <w:color w:val="2F5496" w:themeColor="accent1" w:themeShade="BF"/>
          <w:lang w:val="pt-BR"/>
        </w:rPr>
        <w:t>SES</w:t>
      </w:r>
      <w:bookmarkEnd w:id="48"/>
    </w:p>
    <w:p w14:paraId="4EB8F9FA" w14:textId="2130FF0A" w:rsidR="00336B38" w:rsidRPr="007E79A0" w:rsidRDefault="00F87C5D" w:rsidP="00262FDE">
      <w:pPr>
        <w:jc w:val="both"/>
        <w:rPr>
          <w:lang w:val="pt-BR"/>
        </w:rPr>
      </w:pPr>
      <w:r w:rsidRPr="007E79A0">
        <w:rPr>
          <w:lang w:val="pt-BR"/>
        </w:rPr>
        <w:t>A tabela a seguir contempla a indicação dos principais gestores de acordo com as decisões que devem ser tomadas no âmbito do Programa, detalhadas a seguir.</w:t>
      </w:r>
    </w:p>
    <w:p w14:paraId="2BB8BF5F" w14:textId="4384B0DA" w:rsidR="00FE2826" w:rsidRPr="007E79A0" w:rsidRDefault="00FE2826" w:rsidP="00FE2826">
      <w:pPr>
        <w:pStyle w:val="Caption"/>
        <w:keepNext/>
        <w:spacing w:after="120"/>
        <w:jc w:val="center"/>
        <w:rPr>
          <w:rFonts w:asciiTheme="minorHAnsi" w:hAnsiTheme="minorHAnsi" w:cstheme="minorHAnsi"/>
          <w:b w:val="0"/>
          <w:bCs w:val="0"/>
          <w:sz w:val="22"/>
          <w:szCs w:val="22"/>
          <w:lang w:val="pt-BR"/>
        </w:rPr>
      </w:pPr>
      <w:r w:rsidRPr="000E6DDF">
        <w:rPr>
          <w:rFonts w:asciiTheme="minorHAnsi" w:hAnsiTheme="minorHAnsi" w:cstheme="minorHAnsi"/>
          <w:b w:val="0"/>
          <w:bCs w:val="0"/>
          <w:caps w:val="0"/>
          <w:sz w:val="22"/>
          <w:szCs w:val="22"/>
          <w:lang w:val="pt-BR"/>
        </w:rPr>
        <w:t xml:space="preserve">Tabla </w:t>
      </w:r>
      <w:r w:rsidRPr="000E6DDF">
        <w:rPr>
          <w:rFonts w:asciiTheme="minorHAnsi" w:hAnsiTheme="minorHAnsi" w:cstheme="minorHAnsi"/>
          <w:b w:val="0"/>
          <w:bCs w:val="0"/>
          <w:sz w:val="22"/>
          <w:szCs w:val="22"/>
          <w:lang w:val="pt-BR"/>
        </w:rPr>
        <w:fldChar w:fldCharType="begin"/>
      </w:r>
      <w:r w:rsidRPr="000E6DDF">
        <w:rPr>
          <w:rFonts w:asciiTheme="minorHAnsi" w:hAnsiTheme="minorHAnsi" w:cstheme="minorHAnsi"/>
          <w:b w:val="0"/>
          <w:bCs w:val="0"/>
          <w:sz w:val="22"/>
          <w:szCs w:val="22"/>
          <w:lang w:val="pt-BR"/>
        </w:rPr>
        <w:instrText xml:space="preserve"> SEQ Tabla \* ARABIC </w:instrText>
      </w:r>
      <w:r w:rsidRPr="000E6DDF">
        <w:rPr>
          <w:rFonts w:asciiTheme="minorHAnsi" w:hAnsiTheme="minorHAnsi" w:cstheme="minorHAnsi"/>
          <w:b w:val="0"/>
          <w:bCs w:val="0"/>
          <w:sz w:val="22"/>
          <w:szCs w:val="22"/>
          <w:lang w:val="pt-BR"/>
        </w:rPr>
        <w:fldChar w:fldCharType="separate"/>
      </w:r>
      <w:r w:rsidR="008C1975" w:rsidRPr="000E6DDF">
        <w:rPr>
          <w:rFonts w:asciiTheme="minorHAnsi" w:hAnsiTheme="minorHAnsi" w:cstheme="minorHAnsi"/>
          <w:b w:val="0"/>
          <w:bCs w:val="0"/>
          <w:noProof/>
          <w:sz w:val="22"/>
          <w:szCs w:val="22"/>
          <w:lang w:val="pt-BR"/>
        </w:rPr>
        <w:t>4</w:t>
      </w:r>
      <w:r w:rsidRPr="000E6DDF">
        <w:rPr>
          <w:rFonts w:asciiTheme="minorHAnsi" w:hAnsiTheme="minorHAnsi" w:cstheme="minorHAnsi"/>
          <w:b w:val="0"/>
          <w:bCs w:val="0"/>
          <w:sz w:val="22"/>
          <w:szCs w:val="22"/>
          <w:lang w:val="pt-BR"/>
        </w:rPr>
        <w:fldChar w:fldCharType="end"/>
      </w:r>
      <w:r w:rsidRPr="000E6DDF">
        <w:rPr>
          <w:rFonts w:asciiTheme="minorHAnsi" w:hAnsiTheme="minorHAnsi" w:cstheme="minorHAnsi"/>
          <w:b w:val="0"/>
          <w:bCs w:val="0"/>
          <w:caps w:val="0"/>
          <w:sz w:val="22"/>
          <w:szCs w:val="22"/>
          <w:lang w:val="pt-BR"/>
        </w:rPr>
        <w:t>. N</w:t>
      </w:r>
      <w:r w:rsidR="00A403B0" w:rsidRPr="000E6DDF">
        <w:rPr>
          <w:rFonts w:asciiTheme="minorHAnsi" w:hAnsiTheme="minorHAnsi" w:cstheme="minorHAnsi"/>
          <w:b w:val="0"/>
          <w:bCs w:val="0"/>
          <w:caps w:val="0"/>
          <w:sz w:val="22"/>
          <w:szCs w:val="22"/>
          <w:lang w:val="pt-BR"/>
        </w:rPr>
        <w:t xml:space="preserve">íveis </w:t>
      </w:r>
      <w:r w:rsidRPr="000E6DDF">
        <w:rPr>
          <w:rFonts w:asciiTheme="minorHAnsi" w:hAnsiTheme="minorHAnsi" w:cstheme="minorHAnsi"/>
          <w:b w:val="0"/>
          <w:bCs w:val="0"/>
          <w:caps w:val="0"/>
          <w:sz w:val="22"/>
          <w:szCs w:val="22"/>
          <w:lang w:val="pt-BR"/>
        </w:rPr>
        <w:t xml:space="preserve">de </w:t>
      </w:r>
      <w:r w:rsidR="00A403B0" w:rsidRPr="000E6DDF">
        <w:rPr>
          <w:rFonts w:asciiTheme="minorHAnsi" w:hAnsiTheme="minorHAnsi" w:cstheme="minorHAnsi"/>
          <w:b w:val="0"/>
          <w:bCs w:val="0"/>
          <w:caps w:val="0"/>
          <w:sz w:val="22"/>
          <w:szCs w:val="22"/>
          <w:lang w:val="pt-BR"/>
        </w:rPr>
        <w:t>Decisões Relevantes</w:t>
      </w:r>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557"/>
        <w:gridCol w:w="4453"/>
        <w:gridCol w:w="3767"/>
      </w:tblGrid>
      <w:tr w:rsidR="00E72A58" w:rsidRPr="007E79A0" w14:paraId="0B635654" w14:textId="77777777" w:rsidTr="00E27500">
        <w:trPr>
          <w:trHeight w:val="20"/>
          <w:tblHeader/>
          <w:jc w:val="center"/>
        </w:trPr>
        <w:tc>
          <w:tcPr>
            <w:tcW w:w="317" w:type="pct"/>
            <w:shd w:val="clear" w:color="auto" w:fill="1F4E79"/>
            <w:vAlign w:val="center"/>
            <w:hideMark/>
          </w:tcPr>
          <w:p w14:paraId="38F17F7C" w14:textId="77777777" w:rsidR="00E72A58" w:rsidRPr="007E79A0" w:rsidRDefault="00E72A58" w:rsidP="00E72A58">
            <w:pPr>
              <w:spacing w:after="0" w:line="240" w:lineRule="auto"/>
              <w:jc w:val="center"/>
              <w:rPr>
                <w:rFonts w:eastAsia="Times New Roman" w:cstheme="minorHAnsi"/>
                <w:b/>
                <w:bCs/>
                <w:color w:val="FFFFFF"/>
                <w:sz w:val="20"/>
                <w:szCs w:val="20"/>
                <w:lang w:val="pt-BR" w:eastAsia="es-PY"/>
              </w:rPr>
            </w:pPr>
            <w:r w:rsidRPr="007E79A0">
              <w:rPr>
                <w:rFonts w:eastAsia="Times New Roman" w:cstheme="minorHAnsi"/>
                <w:b/>
                <w:bCs/>
                <w:color w:val="FFFFFF"/>
                <w:sz w:val="20"/>
                <w:szCs w:val="20"/>
                <w:lang w:val="pt-BR" w:eastAsia="es-PY"/>
              </w:rPr>
              <w:t>#</w:t>
            </w:r>
          </w:p>
        </w:tc>
        <w:tc>
          <w:tcPr>
            <w:tcW w:w="2537" w:type="pct"/>
            <w:shd w:val="clear" w:color="auto" w:fill="1F4E79"/>
            <w:vAlign w:val="center"/>
            <w:hideMark/>
          </w:tcPr>
          <w:p w14:paraId="23B4897F" w14:textId="3C18CBFA" w:rsidR="00E72A58" w:rsidRPr="007E79A0" w:rsidRDefault="00A403B0" w:rsidP="00E72A58">
            <w:pPr>
              <w:spacing w:after="0" w:line="240" w:lineRule="auto"/>
              <w:jc w:val="center"/>
              <w:rPr>
                <w:rFonts w:eastAsia="Times New Roman" w:cstheme="minorHAnsi"/>
                <w:b/>
                <w:bCs/>
                <w:color w:val="FFFFFF"/>
                <w:sz w:val="20"/>
                <w:szCs w:val="20"/>
                <w:lang w:val="pt-BR" w:eastAsia="es-PY"/>
              </w:rPr>
            </w:pPr>
            <w:r w:rsidRPr="007E79A0">
              <w:rPr>
                <w:rFonts w:eastAsia="Times New Roman" w:cstheme="minorHAnsi"/>
                <w:b/>
                <w:bCs/>
                <w:color w:val="FFFFFF"/>
                <w:sz w:val="20"/>
                <w:szCs w:val="20"/>
                <w:lang w:val="pt-BR" w:eastAsia="es-PY"/>
              </w:rPr>
              <w:t>DECISOES</w:t>
            </w:r>
          </w:p>
        </w:tc>
        <w:tc>
          <w:tcPr>
            <w:tcW w:w="2146" w:type="pct"/>
            <w:shd w:val="clear" w:color="auto" w:fill="1F4E79"/>
            <w:vAlign w:val="center"/>
            <w:hideMark/>
          </w:tcPr>
          <w:p w14:paraId="600B919F" w14:textId="6376C235" w:rsidR="00E72A58" w:rsidRPr="007E79A0" w:rsidRDefault="00A403B0" w:rsidP="00E72A58">
            <w:pPr>
              <w:spacing w:after="0" w:line="240" w:lineRule="auto"/>
              <w:jc w:val="center"/>
              <w:rPr>
                <w:rFonts w:eastAsia="Times New Roman" w:cstheme="minorHAnsi"/>
                <w:b/>
                <w:bCs/>
                <w:color w:val="FFFFFF"/>
                <w:sz w:val="20"/>
                <w:szCs w:val="20"/>
                <w:lang w:val="pt-BR" w:eastAsia="es-PY"/>
              </w:rPr>
            </w:pPr>
            <w:r w:rsidRPr="007E79A0">
              <w:rPr>
                <w:rFonts w:eastAsia="Times New Roman" w:cstheme="minorHAnsi"/>
                <w:b/>
                <w:bCs/>
                <w:color w:val="FFFFFF"/>
                <w:sz w:val="20"/>
                <w:szCs w:val="20"/>
                <w:lang w:val="pt-BR" w:eastAsia="es-PY"/>
              </w:rPr>
              <w:t>RESPONSAVEL - SES</w:t>
            </w:r>
          </w:p>
        </w:tc>
      </w:tr>
      <w:tr w:rsidR="00E72A58" w:rsidRPr="007E79A0" w14:paraId="2685569D" w14:textId="77777777" w:rsidTr="00E27500">
        <w:trPr>
          <w:trHeight w:val="20"/>
          <w:jc w:val="center"/>
        </w:trPr>
        <w:tc>
          <w:tcPr>
            <w:tcW w:w="317" w:type="pct"/>
            <w:shd w:val="clear" w:color="000000" w:fill="FFFFFF"/>
            <w:vAlign w:val="center"/>
            <w:hideMark/>
          </w:tcPr>
          <w:p w14:paraId="7CF384B1" w14:textId="77777777" w:rsidR="00E72A58" w:rsidRPr="007E79A0" w:rsidRDefault="00E72A58" w:rsidP="00E72A58">
            <w:pPr>
              <w:spacing w:after="0" w:line="240" w:lineRule="auto"/>
              <w:jc w:val="center"/>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1</w:t>
            </w:r>
          </w:p>
        </w:tc>
        <w:tc>
          <w:tcPr>
            <w:tcW w:w="2537" w:type="pct"/>
            <w:shd w:val="clear" w:color="000000" w:fill="FFFFFF"/>
            <w:vAlign w:val="center"/>
            <w:hideMark/>
          </w:tcPr>
          <w:p w14:paraId="253672A3" w14:textId="1B1ADF65" w:rsidR="00E72A58" w:rsidRPr="007E79A0" w:rsidRDefault="00A403B0" w:rsidP="00E72A58">
            <w:pPr>
              <w:spacing w:after="0" w:line="240" w:lineRule="auto"/>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Aprovação do ROP e de suas modificações, prévia a não objeção do Banco.</w:t>
            </w:r>
          </w:p>
        </w:tc>
        <w:tc>
          <w:tcPr>
            <w:tcW w:w="2146" w:type="pct"/>
            <w:shd w:val="clear" w:color="000000" w:fill="FFFFFF"/>
            <w:vAlign w:val="center"/>
            <w:hideMark/>
          </w:tcPr>
          <w:p w14:paraId="34D8A644" w14:textId="3F2E49E5" w:rsidR="00E72A58" w:rsidRPr="00563A64" w:rsidRDefault="00A403B0" w:rsidP="00E72A58">
            <w:pPr>
              <w:spacing w:after="0" w:line="240" w:lineRule="auto"/>
              <w:rPr>
                <w:rFonts w:eastAsia="Times New Roman" w:cstheme="minorHAnsi"/>
                <w:i/>
                <w:sz w:val="20"/>
                <w:szCs w:val="20"/>
                <w:highlight w:val="lightGray"/>
                <w:lang w:val="pt-BR" w:eastAsia="es-PY"/>
              </w:rPr>
            </w:pPr>
            <w:r w:rsidRPr="00563A64">
              <w:rPr>
                <w:rFonts w:eastAsia="Times New Roman" w:cstheme="minorHAnsi"/>
                <w:i/>
                <w:sz w:val="20"/>
                <w:szCs w:val="20"/>
                <w:highlight w:val="lightGray"/>
                <w:lang w:val="pt-BR" w:eastAsia="es-PY"/>
              </w:rPr>
              <w:t>Completar</w:t>
            </w:r>
          </w:p>
        </w:tc>
      </w:tr>
      <w:tr w:rsidR="00A403B0" w:rsidRPr="007E79A0" w14:paraId="21299800" w14:textId="77777777" w:rsidTr="00E27500">
        <w:trPr>
          <w:trHeight w:val="20"/>
          <w:jc w:val="center"/>
        </w:trPr>
        <w:tc>
          <w:tcPr>
            <w:tcW w:w="317" w:type="pct"/>
            <w:shd w:val="clear" w:color="000000" w:fill="FFFFFF"/>
            <w:vAlign w:val="center"/>
            <w:hideMark/>
          </w:tcPr>
          <w:p w14:paraId="645883C0" w14:textId="77777777" w:rsidR="00A403B0" w:rsidRPr="007E79A0" w:rsidRDefault="00A403B0" w:rsidP="00A403B0">
            <w:pPr>
              <w:spacing w:after="0" w:line="240" w:lineRule="auto"/>
              <w:jc w:val="center"/>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2</w:t>
            </w:r>
          </w:p>
        </w:tc>
        <w:tc>
          <w:tcPr>
            <w:tcW w:w="2537" w:type="pct"/>
            <w:shd w:val="clear" w:color="000000" w:fill="FFFFFF"/>
            <w:vAlign w:val="center"/>
            <w:hideMark/>
          </w:tcPr>
          <w:p w14:paraId="32C337DD" w14:textId="63240612" w:rsidR="00A403B0" w:rsidRPr="007E79A0" w:rsidRDefault="00A403B0" w:rsidP="00A403B0">
            <w:pPr>
              <w:spacing w:after="0" w:line="240" w:lineRule="auto"/>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 xml:space="preserve">Registro de assinaturas ao BID para solicitação dos desembolsos, justificativas de gastos e pagamentos, e aprovação de Demonstrativos Financeiros Auditados. </w:t>
            </w:r>
          </w:p>
        </w:tc>
        <w:tc>
          <w:tcPr>
            <w:tcW w:w="2146" w:type="pct"/>
            <w:shd w:val="clear" w:color="000000" w:fill="FFFFFF"/>
            <w:vAlign w:val="center"/>
            <w:hideMark/>
          </w:tcPr>
          <w:p w14:paraId="0642EE55" w14:textId="710BB054" w:rsidR="00A403B0" w:rsidRPr="00563A64" w:rsidRDefault="00A403B0" w:rsidP="00A403B0">
            <w:pPr>
              <w:spacing w:after="0" w:line="240" w:lineRule="auto"/>
              <w:rPr>
                <w:rFonts w:eastAsia="Times New Roman" w:cstheme="minorHAnsi"/>
                <w:i/>
                <w:sz w:val="20"/>
                <w:szCs w:val="20"/>
                <w:highlight w:val="lightGray"/>
                <w:u w:val="single"/>
                <w:lang w:val="pt-BR" w:eastAsia="es-PY"/>
              </w:rPr>
            </w:pPr>
            <w:r w:rsidRPr="00563A64">
              <w:rPr>
                <w:rFonts w:eastAsia="Times New Roman" w:cstheme="minorHAnsi"/>
                <w:i/>
                <w:sz w:val="20"/>
                <w:szCs w:val="20"/>
                <w:highlight w:val="lightGray"/>
                <w:lang w:val="pt-BR" w:eastAsia="es-PY"/>
              </w:rPr>
              <w:t>Completar</w:t>
            </w:r>
          </w:p>
        </w:tc>
      </w:tr>
      <w:tr w:rsidR="00A403B0" w:rsidRPr="007E79A0" w14:paraId="728F83B1" w14:textId="77777777" w:rsidTr="00E27500">
        <w:trPr>
          <w:trHeight w:val="20"/>
          <w:jc w:val="center"/>
        </w:trPr>
        <w:tc>
          <w:tcPr>
            <w:tcW w:w="317" w:type="pct"/>
            <w:shd w:val="clear" w:color="000000" w:fill="FFFFFF"/>
            <w:vAlign w:val="center"/>
            <w:hideMark/>
          </w:tcPr>
          <w:p w14:paraId="53B8EE3F" w14:textId="77777777" w:rsidR="00A403B0" w:rsidRPr="007E79A0" w:rsidRDefault="00A403B0" w:rsidP="00A403B0">
            <w:pPr>
              <w:spacing w:after="0" w:line="240" w:lineRule="auto"/>
              <w:jc w:val="center"/>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3</w:t>
            </w:r>
          </w:p>
        </w:tc>
        <w:tc>
          <w:tcPr>
            <w:tcW w:w="2537" w:type="pct"/>
            <w:shd w:val="clear" w:color="000000" w:fill="FFFFFF"/>
            <w:vAlign w:val="center"/>
            <w:hideMark/>
          </w:tcPr>
          <w:p w14:paraId="28962908" w14:textId="4EB9C8EE" w:rsidR="00A403B0" w:rsidRPr="007E79A0" w:rsidRDefault="00A403B0" w:rsidP="00A403B0">
            <w:pPr>
              <w:spacing w:after="0" w:line="240" w:lineRule="auto"/>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Aprovação e modificação do PEP e POA</w:t>
            </w:r>
          </w:p>
          <w:p w14:paraId="7898D434" w14:textId="7A12D83B" w:rsidR="00A403B0" w:rsidRPr="007E79A0" w:rsidRDefault="00A403B0" w:rsidP="00A403B0">
            <w:pPr>
              <w:spacing w:after="0" w:line="240" w:lineRule="auto"/>
              <w:rPr>
                <w:rFonts w:eastAsia="Times New Roman" w:cstheme="minorHAnsi"/>
                <w:color w:val="000000"/>
                <w:sz w:val="20"/>
                <w:szCs w:val="20"/>
                <w:lang w:val="pt-BR" w:eastAsia="es-PY"/>
              </w:rPr>
            </w:pPr>
          </w:p>
        </w:tc>
        <w:tc>
          <w:tcPr>
            <w:tcW w:w="2146" w:type="pct"/>
            <w:shd w:val="clear" w:color="000000" w:fill="FFFFFF"/>
            <w:vAlign w:val="center"/>
            <w:hideMark/>
          </w:tcPr>
          <w:p w14:paraId="1A11CF9F" w14:textId="5754CD69" w:rsidR="00A403B0" w:rsidRPr="00563A64" w:rsidRDefault="00A403B0" w:rsidP="00A403B0">
            <w:pPr>
              <w:spacing w:after="0" w:line="240" w:lineRule="auto"/>
              <w:rPr>
                <w:rFonts w:eastAsia="Times New Roman" w:cstheme="minorHAnsi"/>
                <w:i/>
                <w:sz w:val="20"/>
                <w:szCs w:val="20"/>
                <w:highlight w:val="lightGray"/>
                <w:lang w:val="pt-BR" w:eastAsia="es-PY"/>
              </w:rPr>
            </w:pPr>
            <w:r w:rsidRPr="00563A64">
              <w:rPr>
                <w:rFonts w:eastAsia="Times New Roman" w:cstheme="minorHAnsi"/>
                <w:i/>
                <w:sz w:val="20"/>
                <w:szCs w:val="20"/>
                <w:highlight w:val="lightGray"/>
                <w:lang w:val="pt-BR" w:eastAsia="es-PY"/>
              </w:rPr>
              <w:t>Completar</w:t>
            </w:r>
          </w:p>
        </w:tc>
      </w:tr>
      <w:tr w:rsidR="00A403B0" w:rsidRPr="007E79A0" w14:paraId="67321D6C" w14:textId="77777777" w:rsidTr="00E27500">
        <w:trPr>
          <w:trHeight w:val="20"/>
          <w:jc w:val="center"/>
        </w:trPr>
        <w:tc>
          <w:tcPr>
            <w:tcW w:w="317" w:type="pct"/>
            <w:shd w:val="clear" w:color="000000" w:fill="FFFFFF"/>
            <w:vAlign w:val="center"/>
            <w:hideMark/>
          </w:tcPr>
          <w:p w14:paraId="06BC0C46" w14:textId="77777777" w:rsidR="00A403B0" w:rsidRPr="007E79A0" w:rsidRDefault="00A403B0" w:rsidP="00A403B0">
            <w:pPr>
              <w:spacing w:after="0" w:line="240" w:lineRule="auto"/>
              <w:jc w:val="center"/>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4</w:t>
            </w:r>
          </w:p>
        </w:tc>
        <w:tc>
          <w:tcPr>
            <w:tcW w:w="2537" w:type="pct"/>
            <w:shd w:val="clear" w:color="000000" w:fill="FFFFFF"/>
            <w:vAlign w:val="center"/>
            <w:hideMark/>
          </w:tcPr>
          <w:p w14:paraId="772F8D5A" w14:textId="25D5262A" w:rsidR="00A403B0" w:rsidRPr="007E79A0" w:rsidRDefault="00A403B0" w:rsidP="00A403B0">
            <w:pPr>
              <w:spacing w:after="0" w:line="240" w:lineRule="auto"/>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Aprovação do PA</w:t>
            </w:r>
          </w:p>
        </w:tc>
        <w:tc>
          <w:tcPr>
            <w:tcW w:w="2146" w:type="pct"/>
            <w:shd w:val="clear" w:color="000000" w:fill="FFFFFF"/>
            <w:vAlign w:val="center"/>
            <w:hideMark/>
          </w:tcPr>
          <w:p w14:paraId="764EB12D" w14:textId="5833A3E2" w:rsidR="00A403B0" w:rsidRPr="00563A64" w:rsidRDefault="00A403B0" w:rsidP="00A403B0">
            <w:pPr>
              <w:spacing w:after="0" w:line="240" w:lineRule="auto"/>
              <w:rPr>
                <w:rFonts w:eastAsia="Times New Roman" w:cstheme="minorHAnsi"/>
                <w:i/>
                <w:sz w:val="20"/>
                <w:szCs w:val="20"/>
                <w:highlight w:val="lightGray"/>
                <w:lang w:val="pt-BR" w:eastAsia="es-PY"/>
              </w:rPr>
            </w:pPr>
            <w:r w:rsidRPr="00563A64">
              <w:rPr>
                <w:rFonts w:eastAsia="Times New Roman" w:cstheme="minorHAnsi"/>
                <w:i/>
                <w:sz w:val="20"/>
                <w:szCs w:val="20"/>
                <w:highlight w:val="lightGray"/>
                <w:lang w:val="pt-BR" w:eastAsia="es-PY"/>
              </w:rPr>
              <w:t>Completar</w:t>
            </w:r>
          </w:p>
        </w:tc>
      </w:tr>
      <w:tr w:rsidR="00A403B0" w:rsidRPr="007E79A0" w14:paraId="7111C819" w14:textId="77777777" w:rsidTr="00E27500">
        <w:trPr>
          <w:trHeight w:val="20"/>
          <w:jc w:val="center"/>
        </w:trPr>
        <w:tc>
          <w:tcPr>
            <w:tcW w:w="317" w:type="pct"/>
            <w:shd w:val="clear" w:color="000000" w:fill="FFFFFF"/>
            <w:vAlign w:val="center"/>
            <w:hideMark/>
          </w:tcPr>
          <w:p w14:paraId="089F9C31" w14:textId="77777777" w:rsidR="00A403B0" w:rsidRPr="007E79A0" w:rsidRDefault="00A403B0" w:rsidP="00A403B0">
            <w:pPr>
              <w:spacing w:after="0" w:line="240" w:lineRule="auto"/>
              <w:jc w:val="center"/>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5</w:t>
            </w:r>
          </w:p>
        </w:tc>
        <w:tc>
          <w:tcPr>
            <w:tcW w:w="2537" w:type="pct"/>
            <w:shd w:val="clear" w:color="000000" w:fill="FFFFFF"/>
            <w:vAlign w:val="center"/>
            <w:hideMark/>
          </w:tcPr>
          <w:p w14:paraId="6E37C31D" w14:textId="6DEBD864" w:rsidR="00A403B0" w:rsidRPr="007E79A0" w:rsidRDefault="008E16E1" w:rsidP="00A403B0">
            <w:pPr>
              <w:spacing w:after="0" w:line="240" w:lineRule="auto"/>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 xml:space="preserve">Pedido </w:t>
            </w:r>
            <w:r w:rsidR="00A403B0" w:rsidRPr="007E79A0">
              <w:rPr>
                <w:rFonts w:eastAsia="Times New Roman" w:cstheme="minorHAnsi"/>
                <w:color w:val="000000"/>
                <w:sz w:val="20"/>
                <w:szCs w:val="20"/>
                <w:lang w:val="pt-BR" w:eastAsia="es-PY"/>
              </w:rPr>
              <w:t>de Não Objeções do Banco</w:t>
            </w:r>
          </w:p>
        </w:tc>
        <w:tc>
          <w:tcPr>
            <w:tcW w:w="2146" w:type="pct"/>
            <w:shd w:val="clear" w:color="000000" w:fill="FFFFFF"/>
            <w:vAlign w:val="center"/>
            <w:hideMark/>
          </w:tcPr>
          <w:p w14:paraId="6C451C07" w14:textId="6A91B759" w:rsidR="00A403B0" w:rsidRPr="00563A64" w:rsidRDefault="00A403B0" w:rsidP="00A403B0">
            <w:pPr>
              <w:spacing w:after="0" w:line="240" w:lineRule="auto"/>
              <w:rPr>
                <w:rFonts w:eastAsia="Times New Roman" w:cstheme="minorHAnsi"/>
                <w:i/>
                <w:sz w:val="20"/>
                <w:szCs w:val="20"/>
                <w:highlight w:val="lightGray"/>
                <w:lang w:val="pt-BR" w:eastAsia="es-PY"/>
              </w:rPr>
            </w:pPr>
            <w:r w:rsidRPr="00563A64">
              <w:rPr>
                <w:rFonts w:eastAsia="Times New Roman" w:cstheme="minorHAnsi"/>
                <w:i/>
                <w:sz w:val="20"/>
                <w:szCs w:val="20"/>
                <w:highlight w:val="lightGray"/>
                <w:lang w:val="pt-BR" w:eastAsia="es-PY"/>
              </w:rPr>
              <w:t>Completar</w:t>
            </w:r>
          </w:p>
        </w:tc>
      </w:tr>
      <w:tr w:rsidR="00A403B0" w:rsidRPr="007E79A0" w14:paraId="6ABCA785" w14:textId="77777777" w:rsidTr="00E27500">
        <w:trPr>
          <w:trHeight w:val="20"/>
          <w:jc w:val="center"/>
        </w:trPr>
        <w:tc>
          <w:tcPr>
            <w:tcW w:w="317" w:type="pct"/>
            <w:shd w:val="clear" w:color="000000" w:fill="FFFFFF"/>
            <w:vAlign w:val="center"/>
            <w:hideMark/>
          </w:tcPr>
          <w:p w14:paraId="52364CD5" w14:textId="77777777" w:rsidR="00A403B0" w:rsidRPr="007E79A0" w:rsidRDefault="00A403B0" w:rsidP="00A403B0">
            <w:pPr>
              <w:spacing w:after="0" w:line="240" w:lineRule="auto"/>
              <w:jc w:val="center"/>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6</w:t>
            </w:r>
          </w:p>
        </w:tc>
        <w:tc>
          <w:tcPr>
            <w:tcW w:w="2537" w:type="pct"/>
            <w:shd w:val="clear" w:color="000000" w:fill="FFFFFF"/>
            <w:vAlign w:val="center"/>
            <w:hideMark/>
          </w:tcPr>
          <w:p w14:paraId="082E7AFF" w14:textId="21724286" w:rsidR="00A403B0" w:rsidRPr="007E79A0" w:rsidRDefault="00A403B0" w:rsidP="00A403B0">
            <w:pPr>
              <w:spacing w:after="0" w:line="240" w:lineRule="auto"/>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 xml:space="preserve">Aprovação de Documentos de Licitação, Adjudicação de Contratos, Assinatura de contratos e adendos. </w:t>
            </w:r>
          </w:p>
        </w:tc>
        <w:tc>
          <w:tcPr>
            <w:tcW w:w="2146" w:type="pct"/>
            <w:shd w:val="clear" w:color="000000" w:fill="FFFFFF"/>
            <w:vAlign w:val="center"/>
            <w:hideMark/>
          </w:tcPr>
          <w:p w14:paraId="7A314686" w14:textId="4AD9CAA4" w:rsidR="00A403B0" w:rsidRPr="00563A64" w:rsidRDefault="00A403B0" w:rsidP="00A403B0">
            <w:pPr>
              <w:spacing w:after="0" w:line="240" w:lineRule="auto"/>
              <w:rPr>
                <w:rFonts w:eastAsia="Times New Roman" w:cstheme="minorHAnsi"/>
                <w:i/>
                <w:sz w:val="20"/>
                <w:szCs w:val="20"/>
                <w:highlight w:val="lightGray"/>
                <w:lang w:val="pt-BR" w:eastAsia="es-PY"/>
              </w:rPr>
            </w:pPr>
            <w:r w:rsidRPr="00563A64">
              <w:rPr>
                <w:rFonts w:eastAsia="Times New Roman" w:cstheme="minorHAnsi"/>
                <w:i/>
                <w:sz w:val="20"/>
                <w:szCs w:val="20"/>
                <w:highlight w:val="lightGray"/>
                <w:lang w:val="pt-BR" w:eastAsia="es-PY"/>
              </w:rPr>
              <w:t>Completar</w:t>
            </w:r>
          </w:p>
        </w:tc>
      </w:tr>
      <w:tr w:rsidR="00A403B0" w:rsidRPr="007E79A0" w14:paraId="4EF03601" w14:textId="77777777" w:rsidTr="00E27500">
        <w:trPr>
          <w:trHeight w:val="20"/>
          <w:jc w:val="center"/>
        </w:trPr>
        <w:tc>
          <w:tcPr>
            <w:tcW w:w="317" w:type="pct"/>
            <w:shd w:val="clear" w:color="000000" w:fill="FFFFFF"/>
            <w:vAlign w:val="center"/>
            <w:hideMark/>
          </w:tcPr>
          <w:p w14:paraId="62737C38" w14:textId="77777777" w:rsidR="00A403B0" w:rsidRPr="007E79A0" w:rsidRDefault="00A403B0" w:rsidP="00A403B0">
            <w:pPr>
              <w:spacing w:after="0" w:line="240" w:lineRule="auto"/>
              <w:jc w:val="center"/>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7</w:t>
            </w:r>
          </w:p>
        </w:tc>
        <w:tc>
          <w:tcPr>
            <w:tcW w:w="2537" w:type="pct"/>
            <w:shd w:val="clear" w:color="000000" w:fill="FFFFFF"/>
            <w:vAlign w:val="center"/>
            <w:hideMark/>
          </w:tcPr>
          <w:p w14:paraId="0371678F" w14:textId="43A78875" w:rsidR="00A403B0" w:rsidRPr="007E79A0" w:rsidRDefault="00A403B0" w:rsidP="00A403B0">
            <w:pPr>
              <w:spacing w:after="0" w:line="240" w:lineRule="auto"/>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Designação da Comissão Especial de Licitação.</w:t>
            </w:r>
          </w:p>
        </w:tc>
        <w:tc>
          <w:tcPr>
            <w:tcW w:w="2146" w:type="pct"/>
            <w:shd w:val="clear" w:color="000000" w:fill="FFFFFF"/>
            <w:vAlign w:val="center"/>
            <w:hideMark/>
          </w:tcPr>
          <w:p w14:paraId="309E8C0D" w14:textId="77627D6C" w:rsidR="00A403B0" w:rsidRPr="00563A64" w:rsidRDefault="00A403B0" w:rsidP="00A403B0">
            <w:pPr>
              <w:spacing w:after="0" w:line="240" w:lineRule="auto"/>
              <w:rPr>
                <w:rFonts w:eastAsia="Times New Roman" w:cstheme="minorHAnsi"/>
                <w:i/>
                <w:sz w:val="20"/>
                <w:szCs w:val="20"/>
                <w:highlight w:val="lightGray"/>
                <w:lang w:val="pt-BR" w:eastAsia="es-PY"/>
              </w:rPr>
            </w:pPr>
            <w:r w:rsidRPr="00563A64">
              <w:rPr>
                <w:rFonts w:eastAsia="Times New Roman" w:cstheme="minorHAnsi"/>
                <w:i/>
                <w:sz w:val="20"/>
                <w:szCs w:val="20"/>
                <w:highlight w:val="lightGray"/>
                <w:lang w:val="pt-BR" w:eastAsia="es-PY"/>
              </w:rPr>
              <w:t>Completar</w:t>
            </w:r>
          </w:p>
        </w:tc>
      </w:tr>
      <w:tr w:rsidR="00A403B0" w:rsidRPr="007E79A0" w14:paraId="5508A862" w14:textId="77777777" w:rsidTr="00E27500">
        <w:trPr>
          <w:trHeight w:val="20"/>
          <w:jc w:val="center"/>
        </w:trPr>
        <w:tc>
          <w:tcPr>
            <w:tcW w:w="317" w:type="pct"/>
            <w:shd w:val="clear" w:color="000000" w:fill="FFFFFF"/>
            <w:vAlign w:val="center"/>
            <w:hideMark/>
          </w:tcPr>
          <w:p w14:paraId="705490B6" w14:textId="77777777" w:rsidR="00A403B0" w:rsidRPr="007E79A0" w:rsidRDefault="00A403B0" w:rsidP="00A403B0">
            <w:pPr>
              <w:spacing w:after="0" w:line="240" w:lineRule="auto"/>
              <w:jc w:val="center"/>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8</w:t>
            </w:r>
          </w:p>
        </w:tc>
        <w:tc>
          <w:tcPr>
            <w:tcW w:w="2537" w:type="pct"/>
            <w:shd w:val="clear" w:color="000000" w:fill="FFFFFF"/>
            <w:vAlign w:val="center"/>
            <w:hideMark/>
          </w:tcPr>
          <w:p w14:paraId="774099D7" w14:textId="16099D13" w:rsidR="00A403B0" w:rsidRPr="007E79A0" w:rsidRDefault="00A403B0" w:rsidP="00A403B0">
            <w:pPr>
              <w:spacing w:after="0" w:line="240" w:lineRule="auto"/>
              <w:rPr>
                <w:rFonts w:eastAsia="Times New Roman" w:cstheme="minorHAnsi"/>
                <w:color w:val="000000"/>
                <w:sz w:val="20"/>
                <w:szCs w:val="20"/>
                <w:lang w:val="pt-BR" w:eastAsia="es-PY"/>
              </w:rPr>
            </w:pPr>
            <w:r w:rsidRPr="007E79A0">
              <w:rPr>
                <w:rFonts w:eastAsia="Times New Roman" w:cstheme="minorHAnsi"/>
                <w:color w:val="000000"/>
                <w:sz w:val="20"/>
                <w:szCs w:val="20"/>
                <w:lang w:val="pt-BR" w:eastAsia="es-PY"/>
              </w:rPr>
              <w:t xml:space="preserve">Aprovação de pagamentos de fornecedores e prestadores de serviços. </w:t>
            </w:r>
          </w:p>
        </w:tc>
        <w:tc>
          <w:tcPr>
            <w:tcW w:w="2146" w:type="pct"/>
            <w:shd w:val="clear" w:color="000000" w:fill="FFFFFF"/>
            <w:vAlign w:val="center"/>
            <w:hideMark/>
          </w:tcPr>
          <w:p w14:paraId="045AB389" w14:textId="725344DC" w:rsidR="00A403B0" w:rsidRPr="00563A64" w:rsidRDefault="00A403B0" w:rsidP="00A403B0">
            <w:pPr>
              <w:spacing w:after="0" w:line="240" w:lineRule="auto"/>
              <w:rPr>
                <w:rFonts w:eastAsia="Times New Roman" w:cstheme="minorHAnsi"/>
                <w:i/>
                <w:sz w:val="20"/>
                <w:szCs w:val="20"/>
                <w:highlight w:val="lightGray"/>
                <w:lang w:val="pt-BR" w:eastAsia="es-PY"/>
              </w:rPr>
            </w:pPr>
            <w:r w:rsidRPr="00563A64">
              <w:rPr>
                <w:rFonts w:eastAsia="Times New Roman" w:cstheme="minorHAnsi"/>
                <w:i/>
                <w:sz w:val="20"/>
                <w:szCs w:val="20"/>
                <w:highlight w:val="lightGray"/>
                <w:lang w:val="pt-BR" w:eastAsia="es-PY"/>
              </w:rPr>
              <w:t>Completar</w:t>
            </w:r>
          </w:p>
        </w:tc>
      </w:tr>
    </w:tbl>
    <w:p w14:paraId="5B75B238" w14:textId="69518E25" w:rsidR="00CC2388" w:rsidRPr="007E79A0" w:rsidRDefault="00CC2388" w:rsidP="00552C40">
      <w:pPr>
        <w:spacing w:before="240"/>
        <w:jc w:val="both"/>
        <w:rPr>
          <w:lang w:val="pt-BR"/>
        </w:rPr>
        <w:sectPr w:rsidR="00CC2388" w:rsidRPr="007E79A0" w:rsidSect="00E55455">
          <w:pgSz w:w="11906" w:h="16838" w:code="9"/>
          <w:pgMar w:top="1418" w:right="1701" w:bottom="1418" w:left="1418" w:header="709" w:footer="709" w:gutter="0"/>
          <w:cols w:space="708"/>
          <w:titlePg/>
          <w:docGrid w:linePitch="360"/>
        </w:sectPr>
      </w:pPr>
    </w:p>
    <w:p w14:paraId="4A85E0EA" w14:textId="4F27D08B" w:rsidR="0002267A" w:rsidRPr="00BD0C99" w:rsidRDefault="00203FBE" w:rsidP="001242DA">
      <w:pPr>
        <w:pStyle w:val="Heading2"/>
        <w:numPr>
          <w:ilvl w:val="1"/>
          <w:numId w:val="1"/>
        </w:numPr>
        <w:spacing w:before="240" w:after="240"/>
        <w:ind w:left="851" w:hanging="567"/>
        <w:rPr>
          <w:lang w:val="pt-BR"/>
        </w:rPr>
      </w:pPr>
      <w:bookmarkStart w:id="49" w:name="_Toc92878786"/>
      <w:bookmarkStart w:id="50" w:name="_Toc101218502"/>
      <w:r w:rsidRPr="00BD0C99">
        <w:rPr>
          <w:lang w:val="pt-BR"/>
        </w:rPr>
        <w:lastRenderedPageBreak/>
        <w:t xml:space="preserve">Matriz de </w:t>
      </w:r>
      <w:bookmarkEnd w:id="49"/>
      <w:r w:rsidR="00A403B0" w:rsidRPr="00BD0C99">
        <w:rPr>
          <w:lang w:val="pt-BR"/>
        </w:rPr>
        <w:t>Atribuição de Responsabilidades (MAR) para o Programa</w:t>
      </w:r>
      <w:bookmarkEnd w:id="50"/>
    </w:p>
    <w:p w14:paraId="29AB4B11" w14:textId="7CBE9447" w:rsidR="007E5043" w:rsidRPr="00BD0C99" w:rsidRDefault="00D33496">
      <w:pPr>
        <w:rPr>
          <w:lang w:val="pt-BR"/>
        </w:rPr>
      </w:pPr>
      <w:r w:rsidRPr="00BD0C99">
        <w:rPr>
          <w:lang w:val="pt-BR"/>
        </w:rPr>
        <w:t>Esta Matriz define os principais papéis e responsabilidades das diferentes instâncias que integram o Esquema de Execução n</w:t>
      </w:r>
      <w:r w:rsidR="008134B0" w:rsidRPr="00BD0C99">
        <w:rPr>
          <w:lang w:val="pt-BR"/>
        </w:rPr>
        <w:t xml:space="preserve">o Organismo </w:t>
      </w:r>
      <w:r w:rsidRPr="00BD0C99">
        <w:rPr>
          <w:lang w:val="pt-BR"/>
        </w:rPr>
        <w:t>Executor do Programa, com base nos principais processos que intervêm na sua execução.</w:t>
      </w:r>
    </w:p>
    <w:p w14:paraId="7CE997F2" w14:textId="04CE479E" w:rsidR="007E5043" w:rsidRPr="007E79A0" w:rsidRDefault="007E79A0">
      <w:pPr>
        <w:rPr>
          <w:i/>
          <w:iCs/>
          <w:lang w:val="pt-BR"/>
        </w:rPr>
        <w:sectPr w:rsidR="007E5043" w:rsidRPr="007E79A0" w:rsidSect="00984000">
          <w:pgSz w:w="16838" w:h="11906" w:orient="landscape" w:code="9"/>
          <w:pgMar w:top="1304" w:right="1418" w:bottom="1304" w:left="1418" w:header="709" w:footer="709" w:gutter="0"/>
          <w:cols w:space="708"/>
          <w:titlePg/>
          <w:docGrid w:linePitch="360"/>
        </w:sectPr>
      </w:pPr>
      <w:r>
        <w:rPr>
          <w:i/>
          <w:highlight w:val="lightGray"/>
          <w:lang w:val="pt-BR"/>
        </w:rPr>
        <w:t>M</w:t>
      </w:r>
      <w:r w:rsidRPr="007E79A0">
        <w:rPr>
          <w:i/>
          <w:highlight w:val="lightGray"/>
          <w:lang w:val="pt-BR"/>
        </w:rPr>
        <w:t xml:space="preserve">atriz de </w:t>
      </w:r>
      <w:r>
        <w:rPr>
          <w:i/>
          <w:highlight w:val="lightGray"/>
          <w:lang w:val="pt-BR"/>
        </w:rPr>
        <w:t>A</w:t>
      </w:r>
      <w:r w:rsidRPr="007E79A0">
        <w:rPr>
          <w:i/>
          <w:highlight w:val="lightGray"/>
          <w:lang w:val="pt-BR"/>
        </w:rPr>
        <w:t xml:space="preserve">tribuição de </w:t>
      </w:r>
      <w:r>
        <w:rPr>
          <w:i/>
          <w:highlight w:val="lightGray"/>
          <w:lang w:val="pt-BR"/>
        </w:rPr>
        <w:t>R</w:t>
      </w:r>
      <w:r w:rsidRPr="007E79A0">
        <w:rPr>
          <w:i/>
          <w:highlight w:val="lightGray"/>
          <w:lang w:val="pt-BR"/>
        </w:rPr>
        <w:t>esponsabilidades (</w:t>
      </w:r>
      <w:r>
        <w:rPr>
          <w:i/>
          <w:highlight w:val="lightGray"/>
          <w:lang w:val="pt-BR"/>
        </w:rPr>
        <w:t>MAE</w:t>
      </w:r>
      <w:r w:rsidRPr="007E79A0">
        <w:rPr>
          <w:i/>
          <w:highlight w:val="lightGray"/>
          <w:lang w:val="pt-BR"/>
        </w:rPr>
        <w:t xml:space="preserve">) – completar posteriormente com a </w:t>
      </w:r>
      <w:r>
        <w:rPr>
          <w:i/>
          <w:highlight w:val="lightGray"/>
          <w:lang w:val="pt-BR"/>
        </w:rPr>
        <w:t>SES</w:t>
      </w:r>
    </w:p>
    <w:p w14:paraId="2F11295B" w14:textId="1C3BF4C0" w:rsidR="00B55146" w:rsidRPr="007E79A0" w:rsidRDefault="006F0C70" w:rsidP="00910E83">
      <w:pPr>
        <w:pStyle w:val="Heading1"/>
        <w:numPr>
          <w:ilvl w:val="0"/>
          <w:numId w:val="1"/>
        </w:numPr>
        <w:spacing w:before="120" w:after="120"/>
        <w:ind w:left="714" w:hanging="357"/>
        <w:rPr>
          <w:lang w:val="pt-BR"/>
        </w:rPr>
      </w:pPr>
      <w:bookmarkStart w:id="51" w:name="_Toc101218503"/>
      <w:bookmarkStart w:id="52" w:name="_Toc5039240"/>
      <w:bookmarkStart w:id="53" w:name="_Toc92878792"/>
      <w:r w:rsidRPr="007E79A0">
        <w:rPr>
          <w:lang w:val="pt-BR"/>
        </w:rPr>
        <w:lastRenderedPageBreak/>
        <w:t>Planejamento, Monitoramento e Avaliação</w:t>
      </w:r>
      <w:bookmarkEnd w:id="51"/>
    </w:p>
    <w:p w14:paraId="44FE4204" w14:textId="79C87701" w:rsidR="00B55146" w:rsidRPr="007E79A0" w:rsidRDefault="00B55146" w:rsidP="007E79A0">
      <w:pPr>
        <w:spacing w:before="240" w:line="276" w:lineRule="auto"/>
        <w:jc w:val="both"/>
        <w:rPr>
          <w:lang w:val="pt-BR"/>
        </w:rPr>
      </w:pPr>
      <w:r w:rsidRPr="007E79A0">
        <w:rPr>
          <w:lang w:val="pt-BR"/>
        </w:rPr>
        <w:t xml:space="preserve">Este capítulo estabelece os mecanismos e instrumentos de planejamento, acompanhamento e monitoramento do andamento da execução, bem como de avaliação do Programa, que ficará a cargo da UGP-SES, em cumprimento ao disposto no art. Cláusula </w:t>
      </w:r>
      <w:r w:rsidRPr="007E79A0">
        <w:rPr>
          <w:highlight w:val="yellow"/>
          <w:lang w:val="pt-BR"/>
        </w:rPr>
        <w:t>…</w:t>
      </w:r>
      <w:r w:rsidRPr="007E79A0">
        <w:rPr>
          <w:lang w:val="pt-BR"/>
        </w:rPr>
        <w:t xml:space="preserve"> das Disposições Especiais do Contrato de Empréstimo e as disposições do Plano de Acompanhamento e Avaliação (PME), constantes do Anexo IV deste Regulamento.</w:t>
      </w:r>
    </w:p>
    <w:p w14:paraId="6CD8EFD5" w14:textId="3AACB970" w:rsidR="00B55146" w:rsidRPr="007E79A0" w:rsidRDefault="00B55146" w:rsidP="007E79A0">
      <w:pPr>
        <w:spacing w:before="240" w:line="276" w:lineRule="auto"/>
        <w:jc w:val="both"/>
        <w:rPr>
          <w:lang w:val="pt-BR"/>
        </w:rPr>
      </w:pPr>
      <w:r w:rsidRPr="007E79A0">
        <w:rPr>
          <w:lang w:val="pt-BR"/>
        </w:rPr>
        <w:t>Os Especialistas de Planejamento e Monitoramento da UGP-SES são os principais responsáveis ​​pela execução dos processos mencionados com os instrumentos de gestão correspondentes</w:t>
      </w:r>
      <w:r w:rsidRPr="007E79A0">
        <w:rPr>
          <w:vertAlign w:val="superscript"/>
          <w:lang w:val="pt-BR"/>
        </w:rPr>
        <w:footnoteReference w:id="2"/>
      </w:r>
      <w:r w:rsidRPr="007E79A0">
        <w:rPr>
          <w:lang w:val="pt-BR"/>
        </w:rPr>
        <w:t>, em colaboração com os especialistas técnicos e fiduciários da UGP.</w:t>
      </w:r>
    </w:p>
    <w:p w14:paraId="27470A17" w14:textId="4E08D013" w:rsidR="00B919B3" w:rsidRPr="007E79A0" w:rsidRDefault="00B55146" w:rsidP="009679F6">
      <w:pPr>
        <w:pStyle w:val="Heading2"/>
        <w:numPr>
          <w:ilvl w:val="1"/>
          <w:numId w:val="1"/>
        </w:numPr>
        <w:spacing w:before="240" w:after="240"/>
        <w:ind w:left="851" w:hanging="567"/>
        <w:rPr>
          <w:lang w:val="pt-BR"/>
        </w:rPr>
      </w:pPr>
      <w:bookmarkStart w:id="54" w:name="_Toc100328493"/>
      <w:bookmarkStart w:id="55" w:name="_Toc100337038"/>
      <w:bookmarkStart w:id="56" w:name="_Toc5017117"/>
      <w:bookmarkStart w:id="57" w:name="_Toc5017245"/>
      <w:bookmarkStart w:id="58" w:name="_Toc5037341"/>
      <w:bookmarkStart w:id="59" w:name="_Toc5037433"/>
      <w:bookmarkStart w:id="60" w:name="_Toc5037948"/>
      <w:bookmarkStart w:id="61" w:name="_Toc5039052"/>
      <w:bookmarkStart w:id="62" w:name="_Toc5039147"/>
      <w:bookmarkStart w:id="63" w:name="_Toc5039295"/>
      <w:bookmarkStart w:id="64" w:name="_Toc5042618"/>
      <w:bookmarkStart w:id="65" w:name="_Toc5043229"/>
      <w:bookmarkStart w:id="66" w:name="_Toc5043405"/>
      <w:bookmarkStart w:id="67" w:name="_Toc5043583"/>
      <w:bookmarkStart w:id="68" w:name="_Toc5043760"/>
      <w:bookmarkStart w:id="69" w:name="_Toc5046140"/>
      <w:bookmarkStart w:id="70" w:name="_Toc5046311"/>
      <w:bookmarkStart w:id="71" w:name="_Toc5047160"/>
      <w:bookmarkStart w:id="72" w:name="_Toc5047308"/>
      <w:bookmarkStart w:id="73" w:name="_Toc5048721"/>
      <w:bookmarkStart w:id="74" w:name="_Toc5050066"/>
      <w:bookmarkStart w:id="75" w:name="_Toc5050157"/>
      <w:bookmarkStart w:id="76" w:name="_Toc5050253"/>
      <w:bookmarkStart w:id="77" w:name="_Toc5050343"/>
      <w:bookmarkStart w:id="78" w:name="_Toc5052367"/>
      <w:bookmarkStart w:id="79" w:name="_Toc5052454"/>
      <w:bookmarkStart w:id="80" w:name="_Toc5052540"/>
      <w:bookmarkStart w:id="81" w:name="_Toc5056891"/>
      <w:bookmarkStart w:id="82" w:name="_Toc5056980"/>
      <w:bookmarkStart w:id="83" w:name="_Toc5057066"/>
      <w:bookmarkStart w:id="84" w:name="_Toc5059151"/>
      <w:bookmarkStart w:id="85" w:name="_Toc5059235"/>
      <w:bookmarkStart w:id="86" w:name="_Toc5060863"/>
      <w:bookmarkStart w:id="87" w:name="_Toc16067751"/>
      <w:bookmarkStart w:id="88" w:name="_Toc16069559"/>
      <w:bookmarkStart w:id="89" w:name="_Toc16070911"/>
      <w:bookmarkStart w:id="90" w:name="_Toc16071744"/>
      <w:bookmarkStart w:id="91" w:name="_Toc16071847"/>
      <w:bookmarkStart w:id="92" w:name="_Toc16071981"/>
      <w:bookmarkStart w:id="93" w:name="_Toc16072153"/>
      <w:bookmarkStart w:id="94" w:name="_Toc16072952"/>
      <w:bookmarkStart w:id="95" w:name="_Toc16073045"/>
      <w:bookmarkStart w:id="96" w:name="_Toc16090798"/>
      <w:bookmarkStart w:id="97" w:name="_Toc16091079"/>
      <w:bookmarkStart w:id="98" w:name="_Toc16865312"/>
      <w:bookmarkStart w:id="99" w:name="_Toc16868814"/>
      <w:bookmarkStart w:id="100" w:name="_Toc17190737"/>
      <w:bookmarkStart w:id="101" w:name="_Toc17198232"/>
      <w:bookmarkStart w:id="102" w:name="_Toc17198329"/>
      <w:bookmarkStart w:id="103" w:name="_Toc17218683"/>
      <w:bookmarkStart w:id="104" w:name="_Toc17286824"/>
      <w:bookmarkStart w:id="105" w:name="_Toc17286920"/>
      <w:bookmarkStart w:id="106" w:name="_Toc17298795"/>
      <w:bookmarkStart w:id="107" w:name="_Toc17298891"/>
      <w:bookmarkStart w:id="108" w:name="_Toc17298986"/>
      <w:bookmarkStart w:id="109" w:name="_Toc17299081"/>
      <w:bookmarkStart w:id="110" w:name="_Toc17301108"/>
      <w:bookmarkStart w:id="111" w:name="_Toc17368281"/>
      <w:bookmarkStart w:id="112" w:name="_Toc17368710"/>
      <w:bookmarkStart w:id="113" w:name="_Toc17369138"/>
      <w:bookmarkStart w:id="114" w:name="_Toc17369232"/>
      <w:bookmarkStart w:id="115" w:name="_Toc17379940"/>
      <w:bookmarkStart w:id="116" w:name="_Toc17380035"/>
      <w:bookmarkStart w:id="117" w:name="_Toc17387389"/>
      <w:bookmarkStart w:id="118" w:name="_Toc17392244"/>
      <w:bookmarkStart w:id="119" w:name="_Toc17392339"/>
      <w:bookmarkStart w:id="120" w:name="_Toc17465303"/>
      <w:bookmarkStart w:id="121" w:name="_Toc17477618"/>
      <w:bookmarkStart w:id="122" w:name="_Toc17478937"/>
      <w:bookmarkStart w:id="123" w:name="_Toc17480029"/>
      <w:bookmarkStart w:id="124" w:name="_Toc18942274"/>
      <w:bookmarkStart w:id="125" w:name="_Toc92379082"/>
      <w:bookmarkStart w:id="126" w:name="_Toc92441885"/>
      <w:bookmarkStart w:id="127" w:name="_Toc92441978"/>
      <w:bookmarkStart w:id="128" w:name="_Toc92442071"/>
      <w:bookmarkStart w:id="129" w:name="_Toc92466746"/>
      <w:bookmarkStart w:id="130" w:name="_Toc92466828"/>
      <w:bookmarkStart w:id="131" w:name="_Toc92703184"/>
      <w:bookmarkStart w:id="132" w:name="_Toc92703265"/>
      <w:bookmarkStart w:id="133" w:name="_Toc92703348"/>
      <w:bookmarkStart w:id="134" w:name="_Toc92703427"/>
      <w:bookmarkStart w:id="135" w:name="_Toc92707635"/>
      <w:bookmarkStart w:id="136" w:name="_Toc92707715"/>
      <w:bookmarkStart w:id="137" w:name="_Toc92726359"/>
      <w:bookmarkStart w:id="138" w:name="_Toc92726442"/>
      <w:bookmarkStart w:id="139" w:name="_Toc92790019"/>
      <w:bookmarkStart w:id="140" w:name="_Toc92790102"/>
      <w:bookmarkStart w:id="141" w:name="_Toc92814054"/>
      <w:bookmarkStart w:id="142" w:name="_Toc92869077"/>
      <w:bookmarkStart w:id="143" w:name="_Toc92875938"/>
      <w:bookmarkStart w:id="144" w:name="_Toc92878497"/>
      <w:bookmarkStart w:id="145" w:name="_Toc92878598"/>
      <w:bookmarkStart w:id="146" w:name="_Toc92878819"/>
      <w:bookmarkStart w:id="147" w:name="_Toc92907383"/>
      <w:bookmarkStart w:id="148" w:name="_Toc92953486"/>
      <w:bookmarkStart w:id="149" w:name="_Toc92963133"/>
      <w:bookmarkStart w:id="150" w:name="_Toc92963454"/>
      <w:bookmarkStart w:id="151" w:name="_Toc92977515"/>
      <w:bookmarkStart w:id="152" w:name="_Toc92977601"/>
      <w:bookmarkStart w:id="153" w:name="_Toc92977686"/>
      <w:bookmarkStart w:id="154" w:name="_Toc92984250"/>
      <w:bookmarkStart w:id="155" w:name="_Toc92984337"/>
      <w:bookmarkStart w:id="156" w:name="_Toc92984956"/>
      <w:bookmarkStart w:id="157" w:name="_Toc92986185"/>
      <w:bookmarkStart w:id="158" w:name="_Toc92986392"/>
      <w:bookmarkStart w:id="159" w:name="_Toc92986886"/>
      <w:bookmarkStart w:id="160" w:name="_Toc92988395"/>
      <w:bookmarkStart w:id="161" w:name="_Toc92998220"/>
      <w:bookmarkStart w:id="162" w:name="_Toc92998849"/>
      <w:bookmarkStart w:id="163" w:name="_Toc93000774"/>
      <w:bookmarkStart w:id="164" w:name="_Toc100062207"/>
      <w:bookmarkStart w:id="165" w:name="_Toc100328494"/>
      <w:bookmarkStart w:id="166" w:name="_Toc100337039"/>
      <w:bookmarkStart w:id="167" w:name="_Toc5017118"/>
      <w:bookmarkStart w:id="168" w:name="_Toc5017246"/>
      <w:bookmarkStart w:id="169" w:name="_Toc5037342"/>
      <w:bookmarkStart w:id="170" w:name="_Toc5037434"/>
      <w:bookmarkStart w:id="171" w:name="_Toc5037949"/>
      <w:bookmarkStart w:id="172" w:name="_Toc5039053"/>
      <w:bookmarkStart w:id="173" w:name="_Toc5039148"/>
      <w:bookmarkStart w:id="174" w:name="_Toc5039296"/>
      <w:bookmarkStart w:id="175" w:name="_Toc5042619"/>
      <w:bookmarkStart w:id="176" w:name="_Toc5043230"/>
      <w:bookmarkStart w:id="177" w:name="_Toc5043406"/>
      <w:bookmarkStart w:id="178" w:name="_Toc5043584"/>
      <w:bookmarkStart w:id="179" w:name="_Toc5043761"/>
      <w:bookmarkStart w:id="180" w:name="_Toc5046141"/>
      <w:bookmarkStart w:id="181" w:name="_Toc5046312"/>
      <w:bookmarkStart w:id="182" w:name="_Toc5047161"/>
      <w:bookmarkStart w:id="183" w:name="_Toc5047309"/>
      <w:bookmarkStart w:id="184" w:name="_Toc5048722"/>
      <w:bookmarkStart w:id="185" w:name="_Toc5050067"/>
      <w:bookmarkStart w:id="186" w:name="_Toc5050158"/>
      <w:bookmarkStart w:id="187" w:name="_Toc5050254"/>
      <w:bookmarkStart w:id="188" w:name="_Toc5050344"/>
      <w:bookmarkStart w:id="189" w:name="_Toc5052368"/>
      <w:bookmarkStart w:id="190" w:name="_Toc5052455"/>
      <w:bookmarkStart w:id="191" w:name="_Toc5052541"/>
      <w:bookmarkStart w:id="192" w:name="_Toc5056892"/>
      <w:bookmarkStart w:id="193" w:name="_Toc5056981"/>
      <w:bookmarkStart w:id="194" w:name="_Toc5057067"/>
      <w:bookmarkStart w:id="195" w:name="_Toc5059152"/>
      <w:bookmarkStart w:id="196" w:name="_Toc5059236"/>
      <w:bookmarkStart w:id="197" w:name="_Toc5060864"/>
      <w:bookmarkStart w:id="198" w:name="_Toc16067752"/>
      <w:bookmarkStart w:id="199" w:name="_Toc16069560"/>
      <w:bookmarkStart w:id="200" w:name="_Toc16070912"/>
      <w:bookmarkStart w:id="201" w:name="_Toc16071745"/>
      <w:bookmarkStart w:id="202" w:name="_Toc16071848"/>
      <w:bookmarkStart w:id="203" w:name="_Toc16071982"/>
      <w:bookmarkStart w:id="204" w:name="_Toc16072154"/>
      <w:bookmarkStart w:id="205" w:name="_Toc16072953"/>
      <w:bookmarkStart w:id="206" w:name="_Toc16073046"/>
      <w:bookmarkStart w:id="207" w:name="_Toc16090799"/>
      <w:bookmarkStart w:id="208" w:name="_Toc16091080"/>
      <w:bookmarkStart w:id="209" w:name="_Toc16865313"/>
      <w:bookmarkStart w:id="210" w:name="_Toc16868815"/>
      <w:bookmarkStart w:id="211" w:name="_Toc17190738"/>
      <w:bookmarkStart w:id="212" w:name="_Toc17198233"/>
      <w:bookmarkStart w:id="213" w:name="_Toc17198330"/>
      <w:bookmarkStart w:id="214" w:name="_Toc17218684"/>
      <w:bookmarkStart w:id="215" w:name="_Toc17286825"/>
      <w:bookmarkStart w:id="216" w:name="_Toc17286921"/>
      <w:bookmarkStart w:id="217" w:name="_Toc17298796"/>
      <w:bookmarkStart w:id="218" w:name="_Toc17298892"/>
      <w:bookmarkStart w:id="219" w:name="_Toc17298987"/>
      <w:bookmarkStart w:id="220" w:name="_Toc17299082"/>
      <w:bookmarkStart w:id="221" w:name="_Toc17301109"/>
      <w:bookmarkStart w:id="222" w:name="_Toc17368282"/>
      <w:bookmarkStart w:id="223" w:name="_Toc17368711"/>
      <w:bookmarkStart w:id="224" w:name="_Toc17369139"/>
      <w:bookmarkStart w:id="225" w:name="_Toc17369233"/>
      <w:bookmarkStart w:id="226" w:name="_Toc17379941"/>
      <w:bookmarkStart w:id="227" w:name="_Toc17380036"/>
      <w:bookmarkStart w:id="228" w:name="_Toc17387390"/>
      <w:bookmarkStart w:id="229" w:name="_Toc17392245"/>
      <w:bookmarkStart w:id="230" w:name="_Toc17392340"/>
      <w:bookmarkStart w:id="231" w:name="_Toc17465304"/>
      <w:bookmarkStart w:id="232" w:name="_Toc17477619"/>
      <w:bookmarkStart w:id="233" w:name="_Toc17478938"/>
      <w:bookmarkStart w:id="234" w:name="_Toc17480030"/>
      <w:bookmarkStart w:id="235" w:name="_Toc18942275"/>
      <w:bookmarkStart w:id="236" w:name="_Toc92379083"/>
      <w:bookmarkStart w:id="237" w:name="_Toc92441886"/>
      <w:bookmarkStart w:id="238" w:name="_Toc92441979"/>
      <w:bookmarkStart w:id="239" w:name="_Toc92442072"/>
      <w:bookmarkStart w:id="240" w:name="_Toc92466747"/>
      <w:bookmarkStart w:id="241" w:name="_Toc92466829"/>
      <w:bookmarkStart w:id="242" w:name="_Toc92703185"/>
      <w:bookmarkStart w:id="243" w:name="_Toc92703266"/>
      <w:bookmarkStart w:id="244" w:name="_Toc92703349"/>
      <w:bookmarkStart w:id="245" w:name="_Toc92703428"/>
      <w:bookmarkStart w:id="246" w:name="_Toc92707636"/>
      <w:bookmarkStart w:id="247" w:name="_Toc92707716"/>
      <w:bookmarkStart w:id="248" w:name="_Toc92726360"/>
      <w:bookmarkStart w:id="249" w:name="_Toc92726443"/>
      <w:bookmarkStart w:id="250" w:name="_Toc92790020"/>
      <w:bookmarkStart w:id="251" w:name="_Toc92790103"/>
      <w:bookmarkStart w:id="252" w:name="_Toc92814055"/>
      <w:bookmarkStart w:id="253" w:name="_Toc92869078"/>
      <w:bookmarkStart w:id="254" w:name="_Toc92875939"/>
      <w:bookmarkStart w:id="255" w:name="_Toc92878498"/>
      <w:bookmarkStart w:id="256" w:name="_Toc92878599"/>
      <w:bookmarkStart w:id="257" w:name="_Toc92878820"/>
      <w:bookmarkStart w:id="258" w:name="_Toc92907384"/>
      <w:bookmarkStart w:id="259" w:name="_Toc92953487"/>
      <w:bookmarkStart w:id="260" w:name="_Toc92963134"/>
      <w:bookmarkStart w:id="261" w:name="_Toc92963455"/>
      <w:bookmarkStart w:id="262" w:name="_Toc92977516"/>
      <w:bookmarkStart w:id="263" w:name="_Toc92977602"/>
      <w:bookmarkStart w:id="264" w:name="_Toc92977687"/>
      <w:bookmarkStart w:id="265" w:name="_Toc92984251"/>
      <w:bookmarkStart w:id="266" w:name="_Toc92984338"/>
      <w:bookmarkStart w:id="267" w:name="_Toc92984957"/>
      <w:bookmarkStart w:id="268" w:name="_Toc92986186"/>
      <w:bookmarkStart w:id="269" w:name="_Toc92986393"/>
      <w:bookmarkStart w:id="270" w:name="_Toc92986887"/>
      <w:bookmarkStart w:id="271" w:name="_Toc92988396"/>
      <w:bookmarkStart w:id="272" w:name="_Toc92998221"/>
      <w:bookmarkStart w:id="273" w:name="_Toc92998850"/>
      <w:bookmarkStart w:id="274" w:name="_Toc93000775"/>
      <w:bookmarkStart w:id="275" w:name="_Toc100062208"/>
      <w:bookmarkStart w:id="276" w:name="_Toc100328495"/>
      <w:bookmarkStart w:id="277" w:name="_Toc100337040"/>
      <w:bookmarkStart w:id="278" w:name="_Toc5017119"/>
      <w:bookmarkStart w:id="279" w:name="_Toc5017247"/>
      <w:bookmarkStart w:id="280" w:name="_Toc5037343"/>
      <w:bookmarkStart w:id="281" w:name="_Toc5037435"/>
      <w:bookmarkStart w:id="282" w:name="_Toc5037950"/>
      <w:bookmarkStart w:id="283" w:name="_Toc5039054"/>
      <w:bookmarkStart w:id="284" w:name="_Toc5039149"/>
      <w:bookmarkStart w:id="285" w:name="_Toc5039297"/>
      <w:bookmarkStart w:id="286" w:name="_Toc5042620"/>
      <w:bookmarkStart w:id="287" w:name="_Toc5043231"/>
      <w:bookmarkStart w:id="288" w:name="_Toc5043407"/>
      <w:bookmarkStart w:id="289" w:name="_Toc5043585"/>
      <w:bookmarkStart w:id="290" w:name="_Toc5043762"/>
      <w:bookmarkStart w:id="291" w:name="_Toc5046142"/>
      <w:bookmarkStart w:id="292" w:name="_Toc5046313"/>
      <w:bookmarkStart w:id="293" w:name="_Toc5047162"/>
      <w:bookmarkStart w:id="294" w:name="_Toc5047310"/>
      <w:bookmarkStart w:id="295" w:name="_Toc5048723"/>
      <w:bookmarkStart w:id="296" w:name="_Toc5050068"/>
      <w:bookmarkStart w:id="297" w:name="_Toc5050159"/>
      <w:bookmarkStart w:id="298" w:name="_Toc5050255"/>
      <w:bookmarkStart w:id="299" w:name="_Toc5050345"/>
      <w:bookmarkStart w:id="300" w:name="_Toc5052369"/>
      <w:bookmarkStart w:id="301" w:name="_Toc5052456"/>
      <w:bookmarkStart w:id="302" w:name="_Toc5052542"/>
      <w:bookmarkStart w:id="303" w:name="_Toc5056893"/>
      <w:bookmarkStart w:id="304" w:name="_Toc5056982"/>
      <w:bookmarkStart w:id="305" w:name="_Toc5057068"/>
      <w:bookmarkStart w:id="306" w:name="_Toc5059153"/>
      <w:bookmarkStart w:id="307" w:name="_Toc5059237"/>
      <w:bookmarkStart w:id="308" w:name="_Toc5060865"/>
      <w:bookmarkStart w:id="309" w:name="_Toc16067753"/>
      <w:bookmarkStart w:id="310" w:name="_Toc16069561"/>
      <w:bookmarkStart w:id="311" w:name="_Toc16070913"/>
      <w:bookmarkStart w:id="312" w:name="_Toc16071746"/>
      <w:bookmarkStart w:id="313" w:name="_Toc16071849"/>
      <w:bookmarkStart w:id="314" w:name="_Toc16071983"/>
      <w:bookmarkStart w:id="315" w:name="_Toc16072155"/>
      <w:bookmarkStart w:id="316" w:name="_Toc16072954"/>
      <w:bookmarkStart w:id="317" w:name="_Toc16073047"/>
      <w:bookmarkStart w:id="318" w:name="_Toc16090800"/>
      <w:bookmarkStart w:id="319" w:name="_Toc16091081"/>
      <w:bookmarkStart w:id="320" w:name="_Toc16865314"/>
      <w:bookmarkStart w:id="321" w:name="_Toc16868816"/>
      <w:bookmarkStart w:id="322" w:name="_Toc17190739"/>
      <w:bookmarkStart w:id="323" w:name="_Toc17198234"/>
      <w:bookmarkStart w:id="324" w:name="_Toc17198331"/>
      <w:bookmarkStart w:id="325" w:name="_Toc17218685"/>
      <w:bookmarkStart w:id="326" w:name="_Toc17286826"/>
      <w:bookmarkStart w:id="327" w:name="_Toc17286922"/>
      <w:bookmarkStart w:id="328" w:name="_Toc17298797"/>
      <w:bookmarkStart w:id="329" w:name="_Toc17298893"/>
      <w:bookmarkStart w:id="330" w:name="_Toc17298988"/>
      <w:bookmarkStart w:id="331" w:name="_Toc17299083"/>
      <w:bookmarkStart w:id="332" w:name="_Toc17301110"/>
      <w:bookmarkStart w:id="333" w:name="_Toc17368283"/>
      <w:bookmarkStart w:id="334" w:name="_Toc17368712"/>
      <w:bookmarkStart w:id="335" w:name="_Toc17369140"/>
      <w:bookmarkStart w:id="336" w:name="_Toc17369234"/>
      <w:bookmarkStart w:id="337" w:name="_Toc17379942"/>
      <w:bookmarkStart w:id="338" w:name="_Toc17380037"/>
      <w:bookmarkStart w:id="339" w:name="_Toc17387391"/>
      <w:bookmarkStart w:id="340" w:name="_Toc17392246"/>
      <w:bookmarkStart w:id="341" w:name="_Toc17392341"/>
      <w:bookmarkStart w:id="342" w:name="_Toc17465305"/>
      <w:bookmarkStart w:id="343" w:name="_Toc17477620"/>
      <w:bookmarkStart w:id="344" w:name="_Toc17478939"/>
      <w:bookmarkStart w:id="345" w:name="_Toc17480031"/>
      <w:bookmarkStart w:id="346" w:name="_Toc18942276"/>
      <w:bookmarkStart w:id="347" w:name="_Toc92379084"/>
      <w:bookmarkStart w:id="348" w:name="_Toc92441887"/>
      <w:bookmarkStart w:id="349" w:name="_Toc92441980"/>
      <w:bookmarkStart w:id="350" w:name="_Toc92442073"/>
      <w:bookmarkStart w:id="351" w:name="_Toc92466748"/>
      <w:bookmarkStart w:id="352" w:name="_Toc92466830"/>
      <w:bookmarkStart w:id="353" w:name="_Toc92703186"/>
      <w:bookmarkStart w:id="354" w:name="_Toc92703267"/>
      <w:bookmarkStart w:id="355" w:name="_Toc92703350"/>
      <w:bookmarkStart w:id="356" w:name="_Toc92703429"/>
      <w:bookmarkStart w:id="357" w:name="_Toc92707637"/>
      <w:bookmarkStart w:id="358" w:name="_Toc92707717"/>
      <w:bookmarkStart w:id="359" w:name="_Toc92726361"/>
      <w:bookmarkStart w:id="360" w:name="_Toc92726444"/>
      <w:bookmarkStart w:id="361" w:name="_Toc92790021"/>
      <w:bookmarkStart w:id="362" w:name="_Toc92790104"/>
      <w:bookmarkStart w:id="363" w:name="_Toc92814056"/>
      <w:bookmarkStart w:id="364" w:name="_Toc92869079"/>
      <w:bookmarkStart w:id="365" w:name="_Toc92875940"/>
      <w:bookmarkStart w:id="366" w:name="_Toc92878499"/>
      <w:bookmarkStart w:id="367" w:name="_Toc92878600"/>
      <w:bookmarkStart w:id="368" w:name="_Toc92878821"/>
      <w:bookmarkStart w:id="369" w:name="_Toc92907385"/>
      <w:bookmarkStart w:id="370" w:name="_Toc92953488"/>
      <w:bookmarkStart w:id="371" w:name="_Toc92963135"/>
      <w:bookmarkStart w:id="372" w:name="_Toc92963456"/>
      <w:bookmarkStart w:id="373" w:name="_Toc92977517"/>
      <w:bookmarkStart w:id="374" w:name="_Toc92977603"/>
      <w:bookmarkStart w:id="375" w:name="_Toc92977688"/>
      <w:bookmarkStart w:id="376" w:name="_Toc92984252"/>
      <w:bookmarkStart w:id="377" w:name="_Toc92984339"/>
      <w:bookmarkStart w:id="378" w:name="_Toc92984958"/>
      <w:bookmarkStart w:id="379" w:name="_Toc92986187"/>
      <w:bookmarkStart w:id="380" w:name="_Toc92986394"/>
      <w:bookmarkStart w:id="381" w:name="_Toc92986888"/>
      <w:bookmarkStart w:id="382" w:name="_Toc92988397"/>
      <w:bookmarkStart w:id="383" w:name="_Toc92998222"/>
      <w:bookmarkStart w:id="384" w:name="_Toc92998851"/>
      <w:bookmarkStart w:id="385" w:name="_Toc93000776"/>
      <w:bookmarkStart w:id="386" w:name="_Toc100062209"/>
      <w:bookmarkStart w:id="387" w:name="_Toc100328496"/>
      <w:bookmarkStart w:id="388" w:name="_Toc100337041"/>
      <w:bookmarkStart w:id="389" w:name="_Toc10121850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7E79A0">
        <w:rPr>
          <w:lang w:val="pt-BR"/>
        </w:rPr>
        <w:t>Instrumentos de Gestão do Programa</w:t>
      </w:r>
      <w:bookmarkEnd w:id="389"/>
      <w:r w:rsidRPr="007E79A0">
        <w:rPr>
          <w:lang w:val="pt-BR"/>
        </w:rPr>
        <w:t xml:space="preserve"> </w:t>
      </w:r>
    </w:p>
    <w:p w14:paraId="0585C7E5" w14:textId="7D53C31F" w:rsidR="00B55146" w:rsidRPr="007E79A0" w:rsidRDefault="00B55146" w:rsidP="007E79A0">
      <w:pPr>
        <w:spacing w:line="276" w:lineRule="auto"/>
        <w:jc w:val="both"/>
        <w:rPr>
          <w:lang w:val="pt-BR"/>
        </w:rPr>
      </w:pPr>
      <w:r w:rsidRPr="007E79A0">
        <w:rPr>
          <w:lang w:val="pt-BR"/>
        </w:rPr>
        <w:t xml:space="preserve">Os instrumentos de gestão que a UGP utilizará para acompanhar e monitorar o andamento físico-financeiro da execução que lhes corresponde, com base no que foi elaborado na etapa de desenho da operação, são aqueles que estão </w:t>
      </w:r>
      <w:r w:rsidR="007F6EC5" w:rsidRPr="007E79A0">
        <w:rPr>
          <w:lang w:val="pt-BR"/>
        </w:rPr>
        <w:t>desenvolvidos</w:t>
      </w:r>
      <w:r w:rsidRPr="007E79A0">
        <w:rPr>
          <w:lang w:val="pt-BR"/>
        </w:rPr>
        <w:t xml:space="preserve"> abaixo:</w:t>
      </w:r>
    </w:p>
    <w:p w14:paraId="16F8F49C" w14:textId="77777777" w:rsidR="00B919B3" w:rsidRPr="009679F6" w:rsidRDefault="00B919B3" w:rsidP="009679F6">
      <w:pPr>
        <w:pStyle w:val="Heading3"/>
        <w:numPr>
          <w:ilvl w:val="2"/>
          <w:numId w:val="1"/>
        </w:numPr>
        <w:spacing w:before="120" w:after="120"/>
        <w:ind w:left="1276" w:hanging="709"/>
        <w:jc w:val="both"/>
        <w:rPr>
          <w:color w:val="2F5496" w:themeColor="accent1" w:themeShade="BF"/>
          <w:lang w:val="pt-BR"/>
        </w:rPr>
      </w:pPr>
      <w:bookmarkStart w:id="390" w:name="_Toc5017249"/>
      <w:bookmarkStart w:id="391" w:name="_Toc5039299"/>
      <w:bookmarkStart w:id="392" w:name="_Toc101218505"/>
      <w:r w:rsidRPr="009679F6">
        <w:rPr>
          <w:color w:val="2F5496" w:themeColor="accent1" w:themeShade="BF"/>
          <w:lang w:val="pt-BR"/>
        </w:rPr>
        <w:t>Matriz de Resultados (</w:t>
      </w:r>
      <w:proofErr w:type="spellStart"/>
      <w:r w:rsidRPr="009679F6">
        <w:rPr>
          <w:color w:val="2F5496" w:themeColor="accent1" w:themeShade="BF"/>
          <w:lang w:val="pt-BR"/>
        </w:rPr>
        <w:t>MdR</w:t>
      </w:r>
      <w:proofErr w:type="spellEnd"/>
      <w:r w:rsidRPr="009679F6">
        <w:rPr>
          <w:color w:val="2F5496" w:themeColor="accent1" w:themeShade="BF"/>
          <w:lang w:val="pt-BR"/>
        </w:rPr>
        <w:t>)</w:t>
      </w:r>
      <w:bookmarkEnd w:id="390"/>
      <w:bookmarkEnd w:id="391"/>
      <w:bookmarkEnd w:id="392"/>
    </w:p>
    <w:p w14:paraId="4C5CF47C" w14:textId="77777777" w:rsidR="00B55146" w:rsidRPr="007E79A0" w:rsidRDefault="00B55146" w:rsidP="00D83FB7">
      <w:pPr>
        <w:spacing w:line="276" w:lineRule="auto"/>
        <w:jc w:val="both"/>
        <w:rPr>
          <w:lang w:val="pt-BR"/>
        </w:rPr>
      </w:pPr>
      <w:r w:rsidRPr="007E79A0">
        <w:rPr>
          <w:lang w:val="pt-BR"/>
        </w:rPr>
        <w:t xml:space="preserve">O </w:t>
      </w:r>
      <w:proofErr w:type="spellStart"/>
      <w:r w:rsidRPr="007E79A0">
        <w:rPr>
          <w:lang w:val="pt-BR"/>
        </w:rPr>
        <w:t>MdR</w:t>
      </w:r>
      <w:proofErr w:type="spellEnd"/>
      <w:r w:rsidRPr="007E79A0">
        <w:rPr>
          <w:lang w:val="pt-BR"/>
        </w:rPr>
        <w:t xml:space="preserve"> é elaborado durante a fase de concepção do Programa, desenvolve e apresenta a correlação entre os objetivos do Programa e os indicadores de impacto, resultados setoriais e produtos esperados. Inclui:</w:t>
      </w:r>
    </w:p>
    <w:p w14:paraId="52E71A88" w14:textId="77777777" w:rsidR="00B55146" w:rsidRPr="007E79A0" w:rsidRDefault="00B55146" w:rsidP="00C910C1">
      <w:pPr>
        <w:pStyle w:val="ListParagraph"/>
        <w:numPr>
          <w:ilvl w:val="0"/>
          <w:numId w:val="23"/>
        </w:numPr>
        <w:spacing w:line="276" w:lineRule="auto"/>
        <w:ind w:left="851" w:hanging="425"/>
        <w:jc w:val="both"/>
        <w:rPr>
          <w:lang w:val="pt-BR"/>
        </w:rPr>
      </w:pPr>
      <w:r w:rsidRPr="007E79A0">
        <w:rPr>
          <w:lang w:val="pt-BR"/>
        </w:rPr>
        <w:t>Os objetivos do Programa.</w:t>
      </w:r>
    </w:p>
    <w:p w14:paraId="2100771A" w14:textId="3C48E0DC" w:rsidR="00B55146" w:rsidRPr="007E79A0" w:rsidRDefault="00B55146" w:rsidP="00C910C1">
      <w:pPr>
        <w:pStyle w:val="ListParagraph"/>
        <w:numPr>
          <w:ilvl w:val="0"/>
          <w:numId w:val="23"/>
        </w:numPr>
        <w:spacing w:after="0" w:line="276" w:lineRule="auto"/>
        <w:ind w:left="851" w:hanging="425"/>
        <w:jc w:val="both"/>
        <w:rPr>
          <w:lang w:val="pt-BR"/>
        </w:rPr>
      </w:pPr>
      <w:r w:rsidRPr="007E79A0">
        <w:rPr>
          <w:lang w:val="pt-BR"/>
        </w:rPr>
        <w:t xml:space="preserve"> Indicadores para medir o cumprimento das metas, com os seguintes critérios:</w:t>
      </w:r>
    </w:p>
    <w:p w14:paraId="29E5F1F8" w14:textId="013E80FD" w:rsidR="00B55146" w:rsidRPr="007E79A0" w:rsidRDefault="00B55146" w:rsidP="00D83FB7">
      <w:pPr>
        <w:spacing w:after="0" w:line="276" w:lineRule="auto"/>
        <w:ind w:left="1170" w:hanging="90"/>
        <w:jc w:val="both"/>
        <w:rPr>
          <w:lang w:val="pt-BR"/>
        </w:rPr>
      </w:pPr>
      <w:r w:rsidRPr="007E79A0">
        <w:rPr>
          <w:lang w:val="pt-BR"/>
        </w:rPr>
        <w:t>a.  ter uma linha de base, objetivo, fonte de informação e meios de verificação;</w:t>
      </w:r>
    </w:p>
    <w:p w14:paraId="7580828B" w14:textId="77777777" w:rsidR="00B55146" w:rsidRPr="007E79A0" w:rsidRDefault="00B55146" w:rsidP="00D83FB7">
      <w:pPr>
        <w:spacing w:line="276" w:lineRule="auto"/>
        <w:ind w:left="1170" w:hanging="90"/>
        <w:jc w:val="both"/>
        <w:rPr>
          <w:lang w:val="pt-BR"/>
        </w:rPr>
      </w:pPr>
      <w:r w:rsidRPr="007E79A0">
        <w:rPr>
          <w:lang w:val="pt-BR"/>
        </w:rPr>
        <w:t>b. ser específico, mensurável, alcançável, relevante e temporal.</w:t>
      </w:r>
    </w:p>
    <w:p w14:paraId="6C4F8CE6" w14:textId="5E1D0B53" w:rsidR="00B55146" w:rsidRPr="007E79A0" w:rsidRDefault="00B55146" w:rsidP="00D83FB7">
      <w:pPr>
        <w:spacing w:line="276" w:lineRule="auto"/>
        <w:jc w:val="both"/>
        <w:rPr>
          <w:lang w:val="pt-BR"/>
        </w:rPr>
      </w:pPr>
      <w:r w:rsidRPr="007E79A0">
        <w:rPr>
          <w:lang w:val="pt-BR"/>
        </w:rPr>
        <w:t>É o principal instrumento a partir do qual são elaborados o Plano Plurianual de Execução (PEP), o Plano Operacional Anual (POA), o Plano Financeiro (PF) e o Plano de Desembolso (PD), respeitando os níveis de componentes e produtos. Esta Matriz deve ser utilizada para monitoramento durante a execução do Programa, verificando o cumprimento dos objetivos, produtos e metas estabelecidos.</w:t>
      </w:r>
    </w:p>
    <w:p w14:paraId="2AE8F297" w14:textId="789B2BC7" w:rsidR="00B919B3" w:rsidRPr="009679F6" w:rsidRDefault="00B919B3" w:rsidP="009679F6">
      <w:pPr>
        <w:pStyle w:val="Heading3"/>
        <w:numPr>
          <w:ilvl w:val="2"/>
          <w:numId w:val="1"/>
        </w:numPr>
        <w:spacing w:before="120" w:after="120"/>
        <w:ind w:left="1276" w:hanging="709"/>
        <w:jc w:val="both"/>
        <w:rPr>
          <w:color w:val="2F5496" w:themeColor="accent1" w:themeShade="BF"/>
          <w:lang w:val="pt-BR"/>
        </w:rPr>
      </w:pPr>
      <w:bookmarkStart w:id="393" w:name="_Toc5017250"/>
      <w:bookmarkStart w:id="394" w:name="_Toc5039300"/>
      <w:bookmarkStart w:id="395" w:name="_Toc101218506"/>
      <w:r w:rsidRPr="009679F6">
        <w:rPr>
          <w:color w:val="2F5496" w:themeColor="accent1" w:themeShade="BF"/>
          <w:lang w:val="pt-BR"/>
        </w:rPr>
        <w:t>Estru</w:t>
      </w:r>
      <w:r w:rsidR="00B55146" w:rsidRPr="009679F6">
        <w:rPr>
          <w:color w:val="2F5496" w:themeColor="accent1" w:themeShade="BF"/>
          <w:lang w:val="pt-BR"/>
        </w:rPr>
        <w:t xml:space="preserve">tura de Divisão do Trabalho </w:t>
      </w:r>
      <w:r w:rsidRPr="009679F6">
        <w:rPr>
          <w:color w:val="2F5496" w:themeColor="accent1" w:themeShade="BF"/>
          <w:lang w:val="pt-BR"/>
        </w:rPr>
        <w:t>(EDT)</w:t>
      </w:r>
      <w:bookmarkEnd w:id="393"/>
      <w:bookmarkEnd w:id="394"/>
      <w:bookmarkEnd w:id="395"/>
    </w:p>
    <w:p w14:paraId="0BD92AD3" w14:textId="3126243D" w:rsidR="00A04934" w:rsidRPr="007E79A0" w:rsidRDefault="00A04934" w:rsidP="007E79A0">
      <w:pPr>
        <w:spacing w:line="276" w:lineRule="auto"/>
        <w:jc w:val="both"/>
        <w:rPr>
          <w:lang w:val="pt-BR"/>
        </w:rPr>
      </w:pPr>
      <w:r w:rsidRPr="007E79A0">
        <w:rPr>
          <w:lang w:val="pt-BR"/>
        </w:rPr>
        <w:t>É a decomposição hierárquica orientada para a entrega, relativa ao trabalho que será executado pela equipe do Programa, para atingir os objetivos previstos. A EDT organiza e define o escopo total do Programa, apresentando graficamente sua divisão em Componentes, Subcomponentes e Produtos.</w:t>
      </w:r>
    </w:p>
    <w:p w14:paraId="71559943" w14:textId="2AC80915" w:rsidR="00B919B3" w:rsidRPr="009679F6" w:rsidRDefault="00B919B3" w:rsidP="009679F6">
      <w:pPr>
        <w:pStyle w:val="Heading3"/>
        <w:numPr>
          <w:ilvl w:val="2"/>
          <w:numId w:val="1"/>
        </w:numPr>
        <w:spacing w:before="120" w:after="120"/>
        <w:ind w:left="1276" w:hanging="709"/>
        <w:jc w:val="both"/>
        <w:rPr>
          <w:color w:val="2F5496" w:themeColor="accent1" w:themeShade="BF"/>
          <w:lang w:val="pt-BR"/>
        </w:rPr>
      </w:pPr>
      <w:bookmarkStart w:id="396" w:name="_Toc5017251"/>
      <w:bookmarkStart w:id="397" w:name="_Toc5039301"/>
      <w:bookmarkStart w:id="398" w:name="_Toc101218507"/>
      <w:r w:rsidRPr="009679F6">
        <w:rPr>
          <w:color w:val="2F5496" w:themeColor="accent1" w:themeShade="BF"/>
          <w:lang w:val="pt-BR"/>
        </w:rPr>
        <w:t>Plan</w:t>
      </w:r>
      <w:r w:rsidR="00A04934" w:rsidRPr="009679F6">
        <w:rPr>
          <w:color w:val="2F5496" w:themeColor="accent1" w:themeShade="BF"/>
          <w:lang w:val="pt-BR"/>
        </w:rPr>
        <w:t xml:space="preserve">o de Execução do Programa </w:t>
      </w:r>
      <w:r w:rsidRPr="009679F6">
        <w:rPr>
          <w:color w:val="2F5496" w:themeColor="accent1" w:themeShade="BF"/>
          <w:lang w:val="pt-BR"/>
        </w:rPr>
        <w:t>(PEP)</w:t>
      </w:r>
      <w:bookmarkEnd w:id="396"/>
      <w:bookmarkEnd w:id="397"/>
      <w:bookmarkEnd w:id="398"/>
    </w:p>
    <w:p w14:paraId="41E3494F" w14:textId="77777777" w:rsidR="00A04934" w:rsidRPr="007E79A0" w:rsidRDefault="00A04934" w:rsidP="007E79A0">
      <w:pPr>
        <w:spacing w:line="276" w:lineRule="auto"/>
        <w:jc w:val="both"/>
        <w:rPr>
          <w:rFonts w:cstheme="minorHAnsi"/>
          <w:lang w:val="pt-BR"/>
        </w:rPr>
      </w:pPr>
      <w:r w:rsidRPr="007E79A0">
        <w:rPr>
          <w:rFonts w:cstheme="minorHAnsi"/>
          <w:lang w:val="pt-BR"/>
        </w:rPr>
        <w:t xml:space="preserve">Este instrumento desenvolve o planejamento plurianual do Programa alinhado ao </w:t>
      </w:r>
      <w:proofErr w:type="spellStart"/>
      <w:r w:rsidRPr="007E79A0">
        <w:rPr>
          <w:rFonts w:cstheme="minorHAnsi"/>
          <w:lang w:val="pt-BR"/>
        </w:rPr>
        <w:t>MdR</w:t>
      </w:r>
      <w:proofErr w:type="spellEnd"/>
      <w:r w:rsidRPr="007E79A0">
        <w:rPr>
          <w:rFonts w:cstheme="minorHAnsi"/>
          <w:lang w:val="pt-BR"/>
        </w:rPr>
        <w:t xml:space="preserve">, abrangendo seu horizonte temporal. Deve ser desagregado por produto até o nível de pacotes </w:t>
      </w:r>
      <w:r w:rsidRPr="007E79A0">
        <w:rPr>
          <w:rFonts w:cstheme="minorHAnsi"/>
          <w:lang w:val="pt-BR"/>
        </w:rPr>
        <w:lastRenderedPageBreak/>
        <w:t>de trabalho/atividades, estabelecendo um cronograma com datas de início e término, custos, responsáveis ​​e sequenciamento das relações entre as atividades (no nível agregado) mostrando o caminho crítico. Esta ferramenta integra informações de vários instrumentos (</w:t>
      </w:r>
      <w:proofErr w:type="spellStart"/>
      <w:r w:rsidRPr="007E79A0">
        <w:rPr>
          <w:rFonts w:cstheme="minorHAnsi"/>
          <w:lang w:val="pt-BR"/>
        </w:rPr>
        <w:t>MdR</w:t>
      </w:r>
      <w:proofErr w:type="spellEnd"/>
      <w:r w:rsidRPr="007E79A0">
        <w:rPr>
          <w:rFonts w:cstheme="minorHAnsi"/>
          <w:lang w:val="pt-BR"/>
        </w:rPr>
        <w:t>, PA, PFM, GRP).</w:t>
      </w:r>
    </w:p>
    <w:p w14:paraId="3BB3AA64" w14:textId="0ECB79AB" w:rsidR="00A04934" w:rsidRPr="007E79A0" w:rsidRDefault="00A04934" w:rsidP="007E79A0">
      <w:pPr>
        <w:spacing w:line="276" w:lineRule="auto"/>
        <w:jc w:val="both"/>
        <w:rPr>
          <w:rFonts w:cstheme="minorHAnsi"/>
          <w:szCs w:val="24"/>
          <w:lang w:val="pt-BR"/>
        </w:rPr>
      </w:pPr>
      <w:r w:rsidRPr="007E79A0">
        <w:rPr>
          <w:rFonts w:cstheme="minorHAnsi"/>
          <w:lang w:val="pt-BR"/>
        </w:rPr>
        <w:t>Esse plano permite que a UGP oriente e fiscalize a execução física e financeira do programa, exercendo o controle por meio do acompanhamento periódico do cumprimento das atividades e do cumprimento dos marcos nos prazos estabelecidos.</w:t>
      </w:r>
    </w:p>
    <w:p w14:paraId="6A2BE806" w14:textId="2F075556" w:rsidR="00B919B3" w:rsidRPr="009679F6" w:rsidRDefault="00B919B3" w:rsidP="009679F6">
      <w:pPr>
        <w:pStyle w:val="Heading3"/>
        <w:numPr>
          <w:ilvl w:val="2"/>
          <w:numId w:val="1"/>
        </w:numPr>
        <w:spacing w:before="120" w:after="120"/>
        <w:ind w:left="1276" w:hanging="709"/>
        <w:jc w:val="both"/>
        <w:rPr>
          <w:color w:val="2F5496" w:themeColor="accent1" w:themeShade="BF"/>
          <w:lang w:val="pt-BR"/>
        </w:rPr>
      </w:pPr>
      <w:bookmarkStart w:id="399" w:name="_Toc5017252"/>
      <w:bookmarkStart w:id="400" w:name="_Toc5039302"/>
      <w:bookmarkStart w:id="401" w:name="_Toc101218508"/>
      <w:r w:rsidRPr="009679F6">
        <w:rPr>
          <w:color w:val="2F5496" w:themeColor="accent1" w:themeShade="BF"/>
          <w:lang w:val="pt-BR"/>
        </w:rPr>
        <w:t>Plan</w:t>
      </w:r>
      <w:r w:rsidR="00A04934" w:rsidRPr="009679F6">
        <w:rPr>
          <w:color w:val="2F5496" w:themeColor="accent1" w:themeShade="BF"/>
          <w:lang w:val="pt-BR"/>
        </w:rPr>
        <w:t>o</w:t>
      </w:r>
      <w:r w:rsidRPr="009679F6">
        <w:rPr>
          <w:color w:val="2F5496" w:themeColor="accent1" w:themeShade="BF"/>
          <w:lang w:val="pt-BR"/>
        </w:rPr>
        <w:t xml:space="preserve"> Operativo Anual (POA)</w:t>
      </w:r>
      <w:bookmarkEnd w:id="399"/>
      <w:bookmarkEnd w:id="400"/>
      <w:bookmarkEnd w:id="401"/>
    </w:p>
    <w:p w14:paraId="313CB657" w14:textId="77777777" w:rsidR="00A04934" w:rsidRPr="007E79A0" w:rsidRDefault="00A04934" w:rsidP="007E79A0">
      <w:pPr>
        <w:spacing w:line="276" w:lineRule="auto"/>
        <w:jc w:val="both"/>
        <w:rPr>
          <w:lang w:val="pt-BR"/>
        </w:rPr>
      </w:pPr>
      <w:r w:rsidRPr="32F01D18">
        <w:rPr>
          <w:lang w:val="pt-BR"/>
        </w:rPr>
        <w:t>É um instrumento que emerge do PEP, indicando as atividades que devem ser realizadas a cada ano com mais detalhes para cumprir as metas do ano. Inclui os processos de compras ou gestão em um cronograma com as atividades necessárias e seu sequenciamento (mostrando as relações predecessor/antecessor), para a aquisição dos bens e serviços incluídos no PA e os processos necessários para o cumprimento dos objetivos, como bem como os custos e os responsáveis ​​definidos até o último nível.</w:t>
      </w:r>
    </w:p>
    <w:p w14:paraId="012BFEFA" w14:textId="77777777" w:rsidR="00A04934" w:rsidRPr="007E79A0" w:rsidRDefault="00A04934" w:rsidP="007E79A0">
      <w:pPr>
        <w:spacing w:line="276" w:lineRule="auto"/>
        <w:jc w:val="both"/>
        <w:rPr>
          <w:rFonts w:cstheme="minorHAnsi"/>
          <w:lang w:val="pt-BR"/>
        </w:rPr>
      </w:pPr>
      <w:r w:rsidRPr="007E79A0">
        <w:rPr>
          <w:rFonts w:cstheme="minorHAnsi"/>
          <w:lang w:val="pt-BR"/>
        </w:rPr>
        <w:t>O POA deve incluir:</w:t>
      </w:r>
    </w:p>
    <w:p w14:paraId="0FE1685B" w14:textId="0ED7CB3F" w:rsidR="00A04934" w:rsidRPr="007E79A0" w:rsidRDefault="00A04934" w:rsidP="00C910C1">
      <w:pPr>
        <w:pStyle w:val="ListParagraph"/>
        <w:numPr>
          <w:ilvl w:val="0"/>
          <w:numId w:val="24"/>
        </w:numPr>
        <w:spacing w:line="276" w:lineRule="auto"/>
        <w:jc w:val="both"/>
        <w:rPr>
          <w:rFonts w:cstheme="minorHAnsi"/>
          <w:lang w:val="pt-BR"/>
        </w:rPr>
      </w:pPr>
      <w:r w:rsidRPr="007E79A0">
        <w:rPr>
          <w:rFonts w:cstheme="minorHAnsi"/>
          <w:lang w:val="pt-BR"/>
        </w:rPr>
        <w:t>As metas de produtos físicos e financeiros para o ano;</w:t>
      </w:r>
    </w:p>
    <w:p w14:paraId="556D32FD" w14:textId="7F49E2D7" w:rsidR="00A04934" w:rsidRPr="007E79A0" w:rsidRDefault="00A04934" w:rsidP="00C910C1">
      <w:pPr>
        <w:pStyle w:val="ListParagraph"/>
        <w:numPr>
          <w:ilvl w:val="0"/>
          <w:numId w:val="24"/>
        </w:numPr>
        <w:spacing w:line="276" w:lineRule="auto"/>
        <w:jc w:val="both"/>
        <w:rPr>
          <w:rFonts w:cstheme="minorHAnsi"/>
          <w:lang w:val="pt-BR"/>
        </w:rPr>
      </w:pPr>
      <w:r w:rsidRPr="007E79A0">
        <w:rPr>
          <w:rFonts w:cstheme="minorHAnsi"/>
          <w:lang w:val="pt-BR"/>
        </w:rPr>
        <w:t>Atividades com os responsáveis;</w:t>
      </w:r>
    </w:p>
    <w:p w14:paraId="594A07A3" w14:textId="3D5D6B5D" w:rsidR="00A04934" w:rsidRPr="007E79A0" w:rsidRDefault="00A04934" w:rsidP="00C910C1">
      <w:pPr>
        <w:pStyle w:val="ListParagraph"/>
        <w:numPr>
          <w:ilvl w:val="0"/>
          <w:numId w:val="24"/>
        </w:numPr>
        <w:spacing w:line="276" w:lineRule="auto"/>
        <w:jc w:val="both"/>
        <w:rPr>
          <w:rFonts w:cstheme="minorHAnsi"/>
          <w:lang w:val="pt-BR"/>
        </w:rPr>
      </w:pPr>
      <w:r w:rsidRPr="007E79A0">
        <w:rPr>
          <w:rFonts w:cstheme="minorHAnsi"/>
          <w:lang w:val="pt-BR"/>
        </w:rPr>
        <w:t>As ações do plano de resposta a riscos;</w:t>
      </w:r>
    </w:p>
    <w:p w14:paraId="0813D3C8" w14:textId="6C35902F" w:rsidR="00A04934" w:rsidRPr="007E79A0" w:rsidRDefault="00A04934" w:rsidP="00C910C1">
      <w:pPr>
        <w:pStyle w:val="ListParagraph"/>
        <w:numPr>
          <w:ilvl w:val="0"/>
          <w:numId w:val="24"/>
        </w:numPr>
        <w:spacing w:line="276" w:lineRule="auto"/>
        <w:jc w:val="both"/>
        <w:rPr>
          <w:rFonts w:cstheme="minorHAnsi"/>
          <w:lang w:val="pt-BR"/>
        </w:rPr>
      </w:pPr>
      <w:r w:rsidRPr="007E79A0">
        <w:rPr>
          <w:rFonts w:cstheme="minorHAnsi"/>
          <w:lang w:val="pt-BR"/>
        </w:rPr>
        <w:t>Ações de gestão ambiental e social;</w:t>
      </w:r>
    </w:p>
    <w:p w14:paraId="7BB051C8" w14:textId="1343F9FF" w:rsidR="00A04934" w:rsidRPr="007E79A0" w:rsidRDefault="00A04934" w:rsidP="00C910C1">
      <w:pPr>
        <w:pStyle w:val="ListParagraph"/>
        <w:numPr>
          <w:ilvl w:val="0"/>
          <w:numId w:val="24"/>
        </w:numPr>
        <w:spacing w:line="276" w:lineRule="auto"/>
        <w:jc w:val="both"/>
        <w:rPr>
          <w:rFonts w:cstheme="minorHAnsi"/>
          <w:lang w:val="pt-BR"/>
        </w:rPr>
      </w:pPr>
      <w:r w:rsidRPr="007E79A0">
        <w:rPr>
          <w:rFonts w:cstheme="minorHAnsi"/>
          <w:lang w:val="pt-BR"/>
        </w:rPr>
        <w:t>O cronograma de execução; e</w:t>
      </w:r>
    </w:p>
    <w:p w14:paraId="7CE69C65" w14:textId="382F404D" w:rsidR="00A04934" w:rsidRPr="007E79A0" w:rsidRDefault="00A04934" w:rsidP="00C910C1">
      <w:pPr>
        <w:pStyle w:val="ListParagraph"/>
        <w:numPr>
          <w:ilvl w:val="0"/>
          <w:numId w:val="24"/>
        </w:numPr>
        <w:spacing w:line="276" w:lineRule="auto"/>
        <w:jc w:val="both"/>
        <w:rPr>
          <w:rFonts w:cstheme="minorHAnsi"/>
          <w:lang w:val="pt-BR"/>
        </w:rPr>
      </w:pPr>
      <w:r w:rsidRPr="007E79A0">
        <w:rPr>
          <w:rFonts w:cstheme="minorHAnsi"/>
          <w:lang w:val="pt-BR"/>
        </w:rPr>
        <w:t>O orçamento estimado.</w:t>
      </w:r>
    </w:p>
    <w:p w14:paraId="777E5728" w14:textId="0A334876" w:rsidR="00812F3F" w:rsidRPr="007E79A0" w:rsidRDefault="00812F3F" w:rsidP="007E79A0">
      <w:pPr>
        <w:spacing w:line="276" w:lineRule="auto"/>
        <w:jc w:val="both"/>
        <w:rPr>
          <w:rFonts w:cstheme="minorHAnsi"/>
          <w:b/>
          <w:lang w:val="pt-BR"/>
        </w:rPr>
      </w:pPr>
      <w:r w:rsidRPr="007E79A0">
        <w:rPr>
          <w:rFonts w:cstheme="minorHAnsi"/>
          <w:b/>
          <w:lang w:val="pt-BR"/>
        </w:rPr>
        <w:t>Uso integrado d</w:t>
      </w:r>
      <w:r w:rsidR="00013B7D" w:rsidRPr="007E79A0">
        <w:rPr>
          <w:rFonts w:cstheme="minorHAnsi"/>
          <w:b/>
          <w:lang w:val="pt-BR"/>
        </w:rPr>
        <w:t>o</w:t>
      </w:r>
      <w:r w:rsidRPr="007E79A0">
        <w:rPr>
          <w:rFonts w:cstheme="minorHAnsi"/>
          <w:b/>
          <w:lang w:val="pt-BR"/>
        </w:rPr>
        <w:t xml:space="preserve"> PEP </w:t>
      </w:r>
      <w:r w:rsidR="00013B7D" w:rsidRPr="007E79A0">
        <w:rPr>
          <w:rFonts w:cstheme="minorHAnsi"/>
          <w:b/>
          <w:lang w:val="pt-BR"/>
        </w:rPr>
        <w:t>e</w:t>
      </w:r>
      <w:r w:rsidRPr="007E79A0">
        <w:rPr>
          <w:rFonts w:cstheme="minorHAnsi"/>
          <w:b/>
          <w:lang w:val="pt-BR"/>
        </w:rPr>
        <w:t xml:space="preserve"> POA</w:t>
      </w:r>
    </w:p>
    <w:p w14:paraId="66B41AAE" w14:textId="0AC3ABE6" w:rsidR="00013B7D" w:rsidRPr="007E79A0" w:rsidRDefault="00013B7D" w:rsidP="007E79A0">
      <w:pPr>
        <w:spacing w:line="276" w:lineRule="auto"/>
        <w:jc w:val="both"/>
        <w:rPr>
          <w:rFonts w:cstheme="minorHAnsi"/>
          <w:lang w:val="pt-BR"/>
        </w:rPr>
      </w:pPr>
      <w:r w:rsidRPr="007E79A0">
        <w:rPr>
          <w:rFonts w:cstheme="minorHAnsi"/>
          <w:lang w:val="pt-BR"/>
        </w:rPr>
        <w:t>Esses dois instrumentos devem ser gerenciados em um único arquivo usando software de gerenciamento de projetos</w:t>
      </w:r>
      <w:r w:rsidR="00812F3F" w:rsidRPr="007E79A0">
        <w:rPr>
          <w:rFonts w:cstheme="minorHAnsi"/>
          <w:vertAlign w:val="superscript"/>
          <w:lang w:val="pt-BR"/>
        </w:rPr>
        <w:footnoteReference w:id="3"/>
      </w:r>
      <w:r w:rsidR="00812F3F" w:rsidRPr="007E79A0">
        <w:rPr>
          <w:rFonts w:cstheme="minorHAnsi"/>
          <w:lang w:val="pt-BR"/>
        </w:rPr>
        <w:t xml:space="preserve">, </w:t>
      </w:r>
      <w:bookmarkStart w:id="402" w:name="_Toc379954648"/>
      <w:bookmarkStart w:id="403" w:name="_Toc92373337"/>
      <w:r w:rsidRPr="007E79A0">
        <w:rPr>
          <w:rFonts w:cstheme="minorHAnsi"/>
          <w:lang w:val="pt-BR"/>
        </w:rPr>
        <w:t>assim, a partir do planejamento do PEP, são filtradas as atividades que serão realizadas no ano do respectivo POA, aumentando o nível de detalhamento das atividades, tarefas, responsáveis ​​e custos para cada fonte de financiamento.</w:t>
      </w:r>
    </w:p>
    <w:p w14:paraId="30116A56" w14:textId="3CAE4C88" w:rsidR="00013B7D" w:rsidRPr="009679F6" w:rsidRDefault="00013B7D" w:rsidP="009679F6">
      <w:pPr>
        <w:pStyle w:val="Heading3"/>
        <w:numPr>
          <w:ilvl w:val="2"/>
          <w:numId w:val="1"/>
        </w:numPr>
        <w:spacing w:before="120" w:after="120"/>
        <w:ind w:left="1276" w:hanging="709"/>
        <w:jc w:val="both"/>
        <w:rPr>
          <w:color w:val="2F5496" w:themeColor="accent1" w:themeShade="BF"/>
          <w:lang w:val="pt-BR"/>
        </w:rPr>
      </w:pPr>
      <w:bookmarkStart w:id="404" w:name="_Toc101218509"/>
      <w:r w:rsidRPr="009679F6">
        <w:rPr>
          <w:color w:val="2F5496" w:themeColor="accent1" w:themeShade="BF"/>
          <w:lang w:val="pt-BR"/>
        </w:rPr>
        <w:t>Sistema de Gerenciamento, Monitoramento e Avaliação do Projeto (SGMAP)</w:t>
      </w:r>
      <w:bookmarkEnd w:id="404"/>
    </w:p>
    <w:p w14:paraId="6BEEBCE9" w14:textId="77777777" w:rsidR="00E2163F" w:rsidRPr="007E79A0" w:rsidRDefault="00E2163F" w:rsidP="007E79A0">
      <w:pPr>
        <w:pStyle w:val="BodyText"/>
        <w:spacing w:line="276" w:lineRule="auto"/>
        <w:jc w:val="both"/>
        <w:rPr>
          <w:rFonts w:cstheme="minorHAnsi"/>
          <w:lang w:val="pt-BR"/>
        </w:rPr>
      </w:pPr>
      <w:r w:rsidRPr="007E79A0">
        <w:rPr>
          <w:rFonts w:cstheme="minorHAnsi"/>
          <w:lang w:val="pt-BR"/>
        </w:rPr>
        <w:t>O Sistema de Gerenciamento, Monitoramento e Avaliação do Projeto – SGMAP tem como objetivo proporcionar à UGP uma ferramenta que possibilite o planejamento, o gerenciamento e o monitoramento da execução das ações do Projeto, de modo a verificar o alcance dos objetivos e metas estabelecidos e a tomada tempestiva de decisões. O SGMAP contempla tanto as ações relacionadas com a aplicação dos recursos do empréstimo como com os da contrapartida.</w:t>
      </w:r>
    </w:p>
    <w:p w14:paraId="586738FE" w14:textId="77777777" w:rsidR="00E2163F" w:rsidRPr="007E79A0" w:rsidRDefault="00E2163F" w:rsidP="007E79A0">
      <w:pPr>
        <w:pStyle w:val="BodyText"/>
        <w:spacing w:line="276" w:lineRule="auto"/>
        <w:jc w:val="both"/>
        <w:rPr>
          <w:rFonts w:cstheme="minorHAnsi"/>
          <w:lang w:val="pt-BR"/>
        </w:rPr>
      </w:pPr>
      <w:r w:rsidRPr="007E79A0">
        <w:rPr>
          <w:rFonts w:cstheme="minorHAnsi"/>
          <w:lang w:val="pt-BR"/>
        </w:rPr>
        <w:t xml:space="preserve">O SGMAP permite a obtenção de informações oportunas do Sistema de Administração Financeira (SIAF), para a avaliação do andamento da implantação das ações, abrangendo não só </w:t>
      </w:r>
      <w:r w:rsidRPr="007E79A0">
        <w:rPr>
          <w:rFonts w:cstheme="minorHAnsi"/>
          <w:lang w:val="pt-BR"/>
        </w:rPr>
        <w:lastRenderedPageBreak/>
        <w:t>os aspectos técnicos qualitativos e quantitativos, mas também os aspectos contratuais, operacionais, licitatórios, administrativos e financeiros, relacionados com a execução do Projeto.</w:t>
      </w:r>
    </w:p>
    <w:p w14:paraId="7FB09E92" w14:textId="37B72E99" w:rsidR="00E2163F" w:rsidRPr="007E79A0" w:rsidRDefault="00E2163F" w:rsidP="007E79A0">
      <w:pPr>
        <w:pStyle w:val="BodyText"/>
        <w:spacing w:line="276" w:lineRule="auto"/>
        <w:jc w:val="both"/>
        <w:rPr>
          <w:rFonts w:cstheme="minorHAnsi"/>
          <w:lang w:val="pt-BR"/>
        </w:rPr>
      </w:pPr>
      <w:r w:rsidRPr="007E79A0">
        <w:rPr>
          <w:rFonts w:cstheme="minorHAnsi"/>
          <w:lang w:val="pt-BR"/>
        </w:rPr>
        <w:t xml:space="preserve">Por se tratar de Projeto financiado parcialmente pelo BID, o SGMAP atende a todas as condições contratuais, no que diz respeito aos controles físicos, financeiros, contábeis, e no monitoramento e avaliação do Projeto. </w:t>
      </w:r>
    </w:p>
    <w:p w14:paraId="35C055EE" w14:textId="0983690B" w:rsidR="00E2163F" w:rsidRPr="007E79A0" w:rsidRDefault="00E2163F" w:rsidP="007E79A0">
      <w:pPr>
        <w:pStyle w:val="BodyText"/>
        <w:spacing w:line="276" w:lineRule="auto"/>
        <w:jc w:val="both"/>
        <w:rPr>
          <w:rFonts w:cstheme="minorHAnsi"/>
          <w:lang w:val="pt-BR"/>
        </w:rPr>
      </w:pPr>
      <w:r w:rsidRPr="007E79A0">
        <w:rPr>
          <w:rFonts w:cstheme="minorHAnsi"/>
          <w:lang w:val="pt-BR"/>
        </w:rPr>
        <w:t>O SGMAP visa:</w:t>
      </w:r>
    </w:p>
    <w:p w14:paraId="4252F0BE" w14:textId="77777777" w:rsidR="00E2163F" w:rsidRPr="007E79A0" w:rsidRDefault="00E2163F" w:rsidP="00C910C1">
      <w:pPr>
        <w:pStyle w:val="ListParagraph"/>
        <w:widowControl w:val="0"/>
        <w:numPr>
          <w:ilvl w:val="0"/>
          <w:numId w:val="40"/>
        </w:numPr>
        <w:tabs>
          <w:tab w:val="left" w:pos="555"/>
          <w:tab w:val="left" w:pos="556"/>
        </w:tabs>
        <w:autoSpaceDE w:val="0"/>
        <w:autoSpaceDN w:val="0"/>
        <w:spacing w:after="0" w:line="240" w:lineRule="auto"/>
        <w:contextualSpacing w:val="0"/>
        <w:jc w:val="both"/>
        <w:rPr>
          <w:rFonts w:cstheme="minorHAnsi"/>
          <w:lang w:val="pt-BR"/>
        </w:rPr>
      </w:pPr>
      <w:r w:rsidRPr="007E79A0">
        <w:rPr>
          <w:rFonts w:cstheme="minorHAnsi"/>
          <w:lang w:val="pt-BR"/>
        </w:rPr>
        <w:t>Possibilitar a avaliação do andamento do Projeto, a qualquer</w:t>
      </w:r>
      <w:r w:rsidRPr="007E79A0">
        <w:rPr>
          <w:rFonts w:cstheme="minorHAnsi"/>
          <w:spacing w:val="-7"/>
          <w:lang w:val="pt-BR"/>
        </w:rPr>
        <w:t xml:space="preserve"> </w:t>
      </w:r>
      <w:r w:rsidRPr="007E79A0">
        <w:rPr>
          <w:rFonts w:cstheme="minorHAnsi"/>
          <w:lang w:val="pt-BR"/>
        </w:rPr>
        <w:t>momento;</w:t>
      </w:r>
    </w:p>
    <w:p w14:paraId="02EA826B" w14:textId="77777777" w:rsidR="00E2163F" w:rsidRPr="007E79A0" w:rsidRDefault="00E2163F" w:rsidP="00C910C1">
      <w:pPr>
        <w:pStyle w:val="ListParagraph"/>
        <w:widowControl w:val="0"/>
        <w:numPr>
          <w:ilvl w:val="0"/>
          <w:numId w:val="40"/>
        </w:numPr>
        <w:tabs>
          <w:tab w:val="left" w:pos="555"/>
          <w:tab w:val="left" w:pos="556"/>
        </w:tabs>
        <w:autoSpaceDE w:val="0"/>
        <w:autoSpaceDN w:val="0"/>
        <w:spacing w:after="0" w:line="240" w:lineRule="auto"/>
        <w:ind w:right="106"/>
        <w:contextualSpacing w:val="0"/>
        <w:jc w:val="both"/>
        <w:rPr>
          <w:rFonts w:cstheme="minorHAnsi"/>
          <w:lang w:val="pt-BR"/>
        </w:rPr>
      </w:pPr>
      <w:r w:rsidRPr="007E79A0">
        <w:rPr>
          <w:rFonts w:cstheme="minorHAnsi"/>
          <w:lang w:val="pt-BR"/>
        </w:rPr>
        <w:t>Exercer o acompanhamento e o controle de cada linha de ação, projetar as tendências e identificar os desvios;</w:t>
      </w:r>
    </w:p>
    <w:p w14:paraId="7999EABB" w14:textId="77777777" w:rsidR="00E2163F" w:rsidRPr="007E79A0" w:rsidRDefault="00E2163F" w:rsidP="00C910C1">
      <w:pPr>
        <w:pStyle w:val="ListParagraph"/>
        <w:widowControl w:val="0"/>
        <w:numPr>
          <w:ilvl w:val="0"/>
          <w:numId w:val="40"/>
        </w:numPr>
        <w:tabs>
          <w:tab w:val="left" w:pos="555"/>
          <w:tab w:val="left" w:pos="556"/>
        </w:tabs>
        <w:autoSpaceDE w:val="0"/>
        <w:autoSpaceDN w:val="0"/>
        <w:spacing w:after="0" w:line="240" w:lineRule="auto"/>
        <w:contextualSpacing w:val="0"/>
        <w:jc w:val="both"/>
        <w:rPr>
          <w:rFonts w:cstheme="minorHAnsi"/>
          <w:lang w:val="pt-BR"/>
        </w:rPr>
      </w:pPr>
      <w:r w:rsidRPr="007E79A0">
        <w:rPr>
          <w:rFonts w:cstheme="minorHAnsi"/>
          <w:lang w:val="pt-BR"/>
        </w:rPr>
        <w:t>Armazenar registros históricos que possam preservar a memória da implantação do</w:t>
      </w:r>
      <w:r w:rsidRPr="007E79A0">
        <w:rPr>
          <w:rFonts w:cstheme="minorHAnsi"/>
          <w:spacing w:val="-21"/>
          <w:lang w:val="pt-BR"/>
        </w:rPr>
        <w:t xml:space="preserve"> </w:t>
      </w:r>
      <w:r w:rsidRPr="007E79A0">
        <w:rPr>
          <w:rFonts w:cstheme="minorHAnsi"/>
          <w:lang w:val="pt-BR"/>
        </w:rPr>
        <w:t>Projeto;</w:t>
      </w:r>
    </w:p>
    <w:p w14:paraId="20CEFA0E" w14:textId="77777777" w:rsidR="00E2163F" w:rsidRPr="007E79A0" w:rsidRDefault="00E2163F" w:rsidP="00C910C1">
      <w:pPr>
        <w:pStyle w:val="ListParagraph"/>
        <w:widowControl w:val="0"/>
        <w:numPr>
          <w:ilvl w:val="0"/>
          <w:numId w:val="40"/>
        </w:numPr>
        <w:tabs>
          <w:tab w:val="left" w:pos="555"/>
          <w:tab w:val="left" w:pos="556"/>
        </w:tabs>
        <w:autoSpaceDE w:val="0"/>
        <w:autoSpaceDN w:val="0"/>
        <w:spacing w:after="0" w:line="240" w:lineRule="auto"/>
        <w:contextualSpacing w:val="0"/>
        <w:jc w:val="both"/>
        <w:rPr>
          <w:rFonts w:cstheme="minorHAnsi"/>
          <w:lang w:val="pt-BR"/>
        </w:rPr>
      </w:pPr>
      <w:r w:rsidRPr="007E79A0">
        <w:rPr>
          <w:rFonts w:cstheme="minorHAnsi"/>
          <w:lang w:val="pt-BR"/>
        </w:rPr>
        <w:t>Sistematizar, padronizar e registrar informações;</w:t>
      </w:r>
      <w:r w:rsidRPr="007E79A0">
        <w:rPr>
          <w:rFonts w:cstheme="minorHAnsi"/>
          <w:spacing w:val="-1"/>
          <w:lang w:val="pt-BR"/>
        </w:rPr>
        <w:t xml:space="preserve"> </w:t>
      </w:r>
      <w:r w:rsidRPr="007E79A0">
        <w:rPr>
          <w:rFonts w:cstheme="minorHAnsi"/>
          <w:lang w:val="pt-BR"/>
        </w:rPr>
        <w:t>e</w:t>
      </w:r>
    </w:p>
    <w:p w14:paraId="3F5BA7B4" w14:textId="77777777" w:rsidR="00E2163F" w:rsidRPr="007E79A0" w:rsidRDefault="00E2163F" w:rsidP="00C910C1">
      <w:pPr>
        <w:pStyle w:val="ListParagraph"/>
        <w:widowControl w:val="0"/>
        <w:numPr>
          <w:ilvl w:val="0"/>
          <w:numId w:val="40"/>
        </w:numPr>
        <w:tabs>
          <w:tab w:val="left" w:pos="555"/>
          <w:tab w:val="left" w:pos="556"/>
        </w:tabs>
        <w:autoSpaceDE w:val="0"/>
        <w:autoSpaceDN w:val="0"/>
        <w:spacing w:after="0" w:line="276" w:lineRule="auto"/>
        <w:ind w:right="109"/>
        <w:contextualSpacing w:val="0"/>
        <w:jc w:val="both"/>
        <w:rPr>
          <w:rFonts w:cstheme="minorHAnsi"/>
          <w:lang w:val="pt-BR"/>
        </w:rPr>
      </w:pPr>
      <w:r w:rsidRPr="007E79A0">
        <w:rPr>
          <w:rFonts w:cstheme="minorHAnsi"/>
          <w:lang w:val="pt-BR"/>
        </w:rPr>
        <w:t>Possibilitar o monitoramento dos impactos do Projeto, através do acompanhamento de indicadores em diversos níveis, subsidiando assim a avaliação dos resultados previstos para o</w:t>
      </w:r>
      <w:r w:rsidRPr="007E79A0">
        <w:rPr>
          <w:rFonts w:cstheme="minorHAnsi"/>
          <w:spacing w:val="-18"/>
          <w:lang w:val="pt-BR"/>
        </w:rPr>
        <w:t xml:space="preserve"> </w:t>
      </w:r>
      <w:r w:rsidRPr="007E79A0">
        <w:rPr>
          <w:rFonts w:cstheme="minorHAnsi"/>
          <w:lang w:val="pt-BR"/>
        </w:rPr>
        <w:t>Projeto.</w:t>
      </w:r>
    </w:p>
    <w:p w14:paraId="63D2D298" w14:textId="77777777" w:rsidR="00E2163F" w:rsidRPr="007E79A0" w:rsidRDefault="00E2163F" w:rsidP="007E79A0">
      <w:pPr>
        <w:pStyle w:val="BodyText"/>
        <w:spacing w:line="276" w:lineRule="auto"/>
        <w:jc w:val="both"/>
        <w:rPr>
          <w:rFonts w:cstheme="minorHAnsi"/>
          <w:lang w:val="pt-BR"/>
        </w:rPr>
      </w:pPr>
      <w:r w:rsidRPr="007E79A0">
        <w:rPr>
          <w:rFonts w:cstheme="minorHAnsi"/>
          <w:lang w:val="pt-BR"/>
        </w:rPr>
        <w:t>Com a implantação e operação do SGMAP são esperados, dentre outros, os seguintes benefícios:</w:t>
      </w:r>
    </w:p>
    <w:p w14:paraId="29E60D27" w14:textId="77777777" w:rsidR="00E2163F" w:rsidRPr="007E79A0" w:rsidRDefault="00E2163F" w:rsidP="00C910C1">
      <w:pPr>
        <w:pStyle w:val="ListParagraph"/>
        <w:widowControl w:val="0"/>
        <w:numPr>
          <w:ilvl w:val="0"/>
          <w:numId w:val="41"/>
        </w:numPr>
        <w:autoSpaceDE w:val="0"/>
        <w:autoSpaceDN w:val="0"/>
        <w:spacing w:after="0" w:line="276" w:lineRule="auto"/>
        <w:ind w:left="567" w:right="108"/>
        <w:contextualSpacing w:val="0"/>
        <w:jc w:val="both"/>
        <w:rPr>
          <w:rFonts w:cstheme="minorHAnsi"/>
          <w:lang w:val="pt-BR"/>
        </w:rPr>
      </w:pPr>
      <w:r w:rsidRPr="007E79A0">
        <w:rPr>
          <w:rFonts w:cstheme="minorHAnsi"/>
          <w:lang w:val="pt-BR"/>
        </w:rPr>
        <w:t>Agilidade no controle, manutenção, organização e recuperação das informações resultantes do armazenamento eletrônico dos</w:t>
      </w:r>
      <w:r w:rsidRPr="007E79A0">
        <w:rPr>
          <w:rFonts w:cstheme="minorHAnsi"/>
          <w:spacing w:val="-4"/>
          <w:lang w:val="pt-BR"/>
        </w:rPr>
        <w:t xml:space="preserve"> </w:t>
      </w:r>
      <w:r w:rsidRPr="007E79A0">
        <w:rPr>
          <w:rFonts w:cstheme="minorHAnsi"/>
          <w:lang w:val="pt-BR"/>
        </w:rPr>
        <w:t>dados;</w:t>
      </w:r>
    </w:p>
    <w:p w14:paraId="79935546" w14:textId="77777777" w:rsidR="00E2163F" w:rsidRPr="007E79A0" w:rsidRDefault="00E2163F" w:rsidP="00C910C1">
      <w:pPr>
        <w:pStyle w:val="ListParagraph"/>
        <w:widowControl w:val="0"/>
        <w:numPr>
          <w:ilvl w:val="0"/>
          <w:numId w:val="41"/>
        </w:numPr>
        <w:autoSpaceDE w:val="0"/>
        <w:autoSpaceDN w:val="0"/>
        <w:spacing w:after="0" w:line="276" w:lineRule="auto"/>
        <w:ind w:left="567"/>
        <w:contextualSpacing w:val="0"/>
        <w:jc w:val="both"/>
        <w:rPr>
          <w:rFonts w:cstheme="minorHAnsi"/>
          <w:lang w:val="pt-BR"/>
        </w:rPr>
      </w:pPr>
      <w:r w:rsidRPr="007E79A0">
        <w:rPr>
          <w:rFonts w:cstheme="minorHAnsi"/>
          <w:lang w:val="pt-BR"/>
        </w:rPr>
        <w:t>Emissão automática de relatórios em diversos níveis de consolidação e</w:t>
      </w:r>
      <w:r w:rsidRPr="007E79A0">
        <w:rPr>
          <w:rFonts w:cstheme="minorHAnsi"/>
          <w:spacing w:val="-14"/>
          <w:lang w:val="pt-BR"/>
        </w:rPr>
        <w:t xml:space="preserve"> </w:t>
      </w:r>
      <w:r w:rsidRPr="007E79A0">
        <w:rPr>
          <w:rFonts w:cstheme="minorHAnsi"/>
          <w:lang w:val="pt-BR"/>
        </w:rPr>
        <w:t>filtragem;</w:t>
      </w:r>
    </w:p>
    <w:p w14:paraId="243B62E8" w14:textId="77777777" w:rsidR="00E2163F" w:rsidRPr="007E79A0" w:rsidRDefault="00E2163F" w:rsidP="00C910C1">
      <w:pPr>
        <w:pStyle w:val="ListParagraph"/>
        <w:widowControl w:val="0"/>
        <w:numPr>
          <w:ilvl w:val="0"/>
          <w:numId w:val="41"/>
        </w:numPr>
        <w:autoSpaceDE w:val="0"/>
        <w:autoSpaceDN w:val="0"/>
        <w:spacing w:after="0" w:line="276" w:lineRule="auto"/>
        <w:ind w:left="567"/>
        <w:contextualSpacing w:val="0"/>
        <w:jc w:val="both"/>
        <w:rPr>
          <w:rFonts w:cstheme="minorHAnsi"/>
          <w:lang w:val="pt-BR"/>
        </w:rPr>
      </w:pPr>
      <w:r w:rsidRPr="007E79A0">
        <w:rPr>
          <w:rFonts w:cstheme="minorHAnsi"/>
          <w:lang w:val="pt-BR"/>
        </w:rPr>
        <w:t>Compartilhamento das informações entre os diversos usuários envolvidos no</w:t>
      </w:r>
      <w:r w:rsidRPr="007E79A0">
        <w:rPr>
          <w:rFonts w:cstheme="minorHAnsi"/>
          <w:spacing w:val="-30"/>
          <w:lang w:val="pt-BR"/>
        </w:rPr>
        <w:t xml:space="preserve"> </w:t>
      </w:r>
      <w:r w:rsidRPr="007E79A0">
        <w:rPr>
          <w:rFonts w:cstheme="minorHAnsi"/>
          <w:lang w:val="pt-BR"/>
        </w:rPr>
        <w:t>Projeto;</w:t>
      </w:r>
    </w:p>
    <w:p w14:paraId="154E1728" w14:textId="77777777" w:rsidR="00E2163F" w:rsidRPr="007E79A0" w:rsidRDefault="00E2163F" w:rsidP="00C910C1">
      <w:pPr>
        <w:pStyle w:val="ListParagraph"/>
        <w:widowControl w:val="0"/>
        <w:numPr>
          <w:ilvl w:val="0"/>
          <w:numId w:val="41"/>
        </w:numPr>
        <w:autoSpaceDE w:val="0"/>
        <w:autoSpaceDN w:val="0"/>
        <w:spacing w:after="0" w:line="276" w:lineRule="auto"/>
        <w:ind w:left="567"/>
        <w:contextualSpacing w:val="0"/>
        <w:jc w:val="both"/>
        <w:rPr>
          <w:rFonts w:cstheme="minorHAnsi"/>
          <w:lang w:val="pt-BR"/>
        </w:rPr>
      </w:pPr>
      <w:r w:rsidRPr="007E79A0">
        <w:rPr>
          <w:rFonts w:cstheme="minorHAnsi"/>
          <w:lang w:val="pt-BR"/>
        </w:rPr>
        <w:t>Controle independente e consolidado de todas as informações financeiras do</w:t>
      </w:r>
      <w:r w:rsidRPr="007E79A0">
        <w:rPr>
          <w:rFonts w:cstheme="minorHAnsi"/>
          <w:spacing w:val="-21"/>
          <w:lang w:val="pt-BR"/>
        </w:rPr>
        <w:t xml:space="preserve"> </w:t>
      </w:r>
      <w:r w:rsidRPr="007E79A0">
        <w:rPr>
          <w:rFonts w:cstheme="minorHAnsi"/>
          <w:lang w:val="pt-BR"/>
        </w:rPr>
        <w:t>Projeto;</w:t>
      </w:r>
    </w:p>
    <w:p w14:paraId="6FDB07D6" w14:textId="77777777" w:rsidR="00E2163F" w:rsidRPr="00C641B6" w:rsidRDefault="00E2163F" w:rsidP="00C910C1">
      <w:pPr>
        <w:pStyle w:val="ListParagraph"/>
        <w:widowControl w:val="0"/>
        <w:numPr>
          <w:ilvl w:val="0"/>
          <w:numId w:val="41"/>
        </w:numPr>
        <w:autoSpaceDE w:val="0"/>
        <w:autoSpaceDN w:val="0"/>
        <w:spacing w:after="0" w:line="276" w:lineRule="auto"/>
        <w:ind w:left="567" w:right="109"/>
        <w:contextualSpacing w:val="0"/>
        <w:jc w:val="both"/>
        <w:rPr>
          <w:rFonts w:cstheme="minorHAnsi"/>
          <w:lang w:val="pt-BR"/>
        </w:rPr>
      </w:pPr>
      <w:r w:rsidRPr="007E79A0">
        <w:rPr>
          <w:rFonts w:cstheme="minorHAnsi"/>
          <w:lang w:val="pt-BR"/>
        </w:rPr>
        <w:t xml:space="preserve">Contabilização dos gastos, por componentes, por categorias de financiamento, por </w:t>
      </w:r>
      <w:r w:rsidRPr="00C641B6">
        <w:rPr>
          <w:rFonts w:cstheme="minorHAnsi"/>
          <w:lang w:val="pt-BR"/>
        </w:rPr>
        <w:t>fontes, métodos de licitação e seleção, e</w:t>
      </w:r>
      <w:r w:rsidRPr="00C641B6">
        <w:rPr>
          <w:rFonts w:cstheme="minorHAnsi"/>
          <w:spacing w:val="-8"/>
          <w:lang w:val="pt-BR"/>
        </w:rPr>
        <w:t xml:space="preserve"> </w:t>
      </w:r>
      <w:r w:rsidRPr="00C641B6">
        <w:rPr>
          <w:rFonts w:cstheme="minorHAnsi"/>
          <w:lang w:val="pt-BR"/>
        </w:rPr>
        <w:t>contratos;</w:t>
      </w:r>
    </w:p>
    <w:p w14:paraId="40C88052" w14:textId="77777777" w:rsidR="00E2163F" w:rsidRPr="00C641B6" w:rsidRDefault="00E2163F" w:rsidP="00C910C1">
      <w:pPr>
        <w:pStyle w:val="ListParagraph"/>
        <w:widowControl w:val="0"/>
        <w:numPr>
          <w:ilvl w:val="0"/>
          <w:numId w:val="41"/>
        </w:numPr>
        <w:autoSpaceDE w:val="0"/>
        <w:autoSpaceDN w:val="0"/>
        <w:spacing w:after="0" w:line="276" w:lineRule="auto"/>
        <w:ind w:left="567" w:right="107"/>
        <w:contextualSpacing w:val="0"/>
        <w:jc w:val="both"/>
        <w:rPr>
          <w:rFonts w:cstheme="minorHAnsi"/>
          <w:lang w:val="pt-BR"/>
        </w:rPr>
      </w:pPr>
      <w:r w:rsidRPr="00C641B6">
        <w:rPr>
          <w:rFonts w:cstheme="minorHAnsi"/>
          <w:lang w:val="pt-BR"/>
        </w:rPr>
        <w:t>Integração e disponibilização das informações relacionadas com o acompanhamento físico e financeiro das ações do</w:t>
      </w:r>
      <w:r w:rsidRPr="00C641B6">
        <w:rPr>
          <w:rFonts w:cstheme="minorHAnsi"/>
          <w:spacing w:val="-1"/>
          <w:lang w:val="pt-BR"/>
        </w:rPr>
        <w:t xml:space="preserve"> </w:t>
      </w:r>
      <w:r w:rsidRPr="00C641B6">
        <w:rPr>
          <w:rFonts w:cstheme="minorHAnsi"/>
          <w:lang w:val="pt-BR"/>
        </w:rPr>
        <w:t>Projeto;</w:t>
      </w:r>
    </w:p>
    <w:p w14:paraId="66EFB310" w14:textId="77777777" w:rsidR="00E2163F" w:rsidRPr="00C641B6" w:rsidRDefault="00E2163F" w:rsidP="00C910C1">
      <w:pPr>
        <w:pStyle w:val="ListParagraph"/>
        <w:widowControl w:val="0"/>
        <w:numPr>
          <w:ilvl w:val="0"/>
          <w:numId w:val="41"/>
        </w:numPr>
        <w:autoSpaceDE w:val="0"/>
        <w:autoSpaceDN w:val="0"/>
        <w:spacing w:after="0" w:line="276" w:lineRule="auto"/>
        <w:ind w:left="567"/>
        <w:contextualSpacing w:val="0"/>
        <w:jc w:val="both"/>
        <w:rPr>
          <w:rFonts w:cstheme="minorHAnsi"/>
          <w:lang w:val="pt-BR"/>
        </w:rPr>
      </w:pPr>
      <w:r w:rsidRPr="00C641B6">
        <w:rPr>
          <w:rFonts w:cstheme="minorHAnsi"/>
          <w:lang w:val="pt-BR"/>
        </w:rPr>
        <w:t>Monitoramento do impacto econômico, social e ambiental do Projeto;</w:t>
      </w:r>
      <w:r w:rsidRPr="00C641B6">
        <w:rPr>
          <w:rFonts w:cstheme="minorHAnsi"/>
          <w:spacing w:val="-9"/>
          <w:lang w:val="pt-BR"/>
        </w:rPr>
        <w:t xml:space="preserve"> </w:t>
      </w:r>
      <w:r w:rsidRPr="00C641B6">
        <w:rPr>
          <w:rFonts w:cstheme="minorHAnsi"/>
          <w:lang w:val="pt-BR"/>
        </w:rPr>
        <w:t>e</w:t>
      </w:r>
    </w:p>
    <w:p w14:paraId="14B54E86" w14:textId="77777777" w:rsidR="00E2163F" w:rsidRPr="00C641B6" w:rsidRDefault="00E2163F" w:rsidP="00C910C1">
      <w:pPr>
        <w:pStyle w:val="ListParagraph"/>
        <w:widowControl w:val="0"/>
        <w:numPr>
          <w:ilvl w:val="0"/>
          <w:numId w:val="41"/>
        </w:numPr>
        <w:autoSpaceDE w:val="0"/>
        <w:autoSpaceDN w:val="0"/>
        <w:spacing w:after="0" w:line="276" w:lineRule="auto"/>
        <w:ind w:left="567" w:right="106"/>
        <w:contextualSpacing w:val="0"/>
        <w:jc w:val="both"/>
        <w:rPr>
          <w:rFonts w:ascii="Arial" w:hAnsi="Arial" w:cs="Arial"/>
          <w:lang w:val="pt-BR"/>
        </w:rPr>
      </w:pPr>
      <w:r w:rsidRPr="00C641B6">
        <w:rPr>
          <w:rFonts w:cstheme="minorHAnsi"/>
          <w:lang w:val="pt-BR"/>
        </w:rPr>
        <w:t xml:space="preserve">Controle permanente do fluxo de caixa do empréstimo e da contrapartida, com a transparência </w:t>
      </w:r>
      <w:r w:rsidRPr="00C641B6">
        <w:rPr>
          <w:rFonts w:cstheme="minorHAnsi"/>
          <w:spacing w:val="-2"/>
          <w:lang w:val="pt-BR"/>
        </w:rPr>
        <w:t xml:space="preserve">dos </w:t>
      </w:r>
      <w:r w:rsidRPr="00C641B6">
        <w:rPr>
          <w:rFonts w:cstheme="minorHAnsi"/>
          <w:lang w:val="pt-BR"/>
        </w:rPr>
        <w:t>dados obtidos, com vistas à geração de dados para gestão e auditoria financeira dos</w:t>
      </w:r>
      <w:r w:rsidRPr="00C641B6">
        <w:rPr>
          <w:rFonts w:cstheme="minorHAnsi"/>
          <w:spacing w:val="-21"/>
          <w:lang w:val="pt-BR"/>
        </w:rPr>
        <w:t xml:space="preserve"> </w:t>
      </w:r>
      <w:r w:rsidRPr="00C641B6">
        <w:rPr>
          <w:rFonts w:cstheme="minorHAnsi"/>
          <w:lang w:val="pt-BR"/>
        </w:rPr>
        <w:t>resultados.</w:t>
      </w:r>
    </w:p>
    <w:p w14:paraId="1E6CD4D8" w14:textId="7D6D315C" w:rsidR="00877EAE" w:rsidRPr="00EA0E32" w:rsidRDefault="00877EAE" w:rsidP="00EA0E32">
      <w:pPr>
        <w:spacing w:before="120" w:after="120"/>
        <w:rPr>
          <w:i/>
          <w:iCs/>
          <w:color w:val="4472C4" w:themeColor="accent1"/>
          <w:sz w:val="24"/>
          <w:szCs w:val="24"/>
          <w:lang w:val="pt-BR"/>
        </w:rPr>
      </w:pPr>
      <w:r w:rsidRPr="00EA0E32">
        <w:rPr>
          <w:i/>
          <w:iCs/>
          <w:color w:val="4472C4" w:themeColor="accent1"/>
          <w:sz w:val="24"/>
          <w:szCs w:val="24"/>
          <w:lang w:val="pt-BR"/>
        </w:rPr>
        <w:t xml:space="preserve">Requisitos Básicos do Sistema </w:t>
      </w:r>
    </w:p>
    <w:p w14:paraId="5A2DA4D6" w14:textId="77777777" w:rsidR="001071B3" w:rsidRPr="00C641B6" w:rsidRDefault="001071B3" w:rsidP="007E79A0">
      <w:pPr>
        <w:pStyle w:val="BodyText"/>
        <w:spacing w:line="276" w:lineRule="auto"/>
        <w:jc w:val="both"/>
        <w:rPr>
          <w:rFonts w:cstheme="minorHAnsi"/>
          <w:lang w:val="pt-BR"/>
        </w:rPr>
      </w:pPr>
      <w:r w:rsidRPr="00C641B6">
        <w:rPr>
          <w:rFonts w:cstheme="minorHAnsi"/>
          <w:lang w:val="pt-BR"/>
        </w:rPr>
        <w:t>O desenho do SGMAP considera os seguintes requisitos básicos:</w:t>
      </w:r>
    </w:p>
    <w:p w14:paraId="24198341" w14:textId="77777777" w:rsidR="001071B3" w:rsidRPr="00C641B6" w:rsidRDefault="001071B3" w:rsidP="00C910C1">
      <w:pPr>
        <w:pStyle w:val="ListParagraph"/>
        <w:widowControl w:val="0"/>
        <w:numPr>
          <w:ilvl w:val="0"/>
          <w:numId w:val="25"/>
        </w:numPr>
        <w:tabs>
          <w:tab w:val="left" w:pos="555"/>
          <w:tab w:val="left" w:pos="556"/>
        </w:tabs>
        <w:autoSpaceDE w:val="0"/>
        <w:autoSpaceDN w:val="0"/>
        <w:spacing w:after="0" w:line="276" w:lineRule="auto"/>
        <w:contextualSpacing w:val="0"/>
        <w:jc w:val="both"/>
        <w:rPr>
          <w:rFonts w:cstheme="minorHAnsi"/>
          <w:lang w:val="pt-BR"/>
        </w:rPr>
      </w:pPr>
      <w:r w:rsidRPr="00C641B6">
        <w:rPr>
          <w:rFonts w:cstheme="minorHAnsi"/>
          <w:lang w:val="pt-BR"/>
        </w:rPr>
        <w:t>Na sua implantação, o SGMAP considera a estrutura analítica específica do</w:t>
      </w:r>
      <w:r w:rsidRPr="00C641B6">
        <w:rPr>
          <w:rFonts w:cstheme="minorHAnsi"/>
          <w:spacing w:val="-12"/>
          <w:lang w:val="pt-BR"/>
        </w:rPr>
        <w:t xml:space="preserve"> </w:t>
      </w:r>
      <w:r w:rsidRPr="00C641B6">
        <w:rPr>
          <w:rFonts w:cstheme="minorHAnsi"/>
          <w:lang w:val="pt-BR"/>
        </w:rPr>
        <w:t>Projeto;</w:t>
      </w:r>
    </w:p>
    <w:p w14:paraId="01CD2278" w14:textId="77777777" w:rsidR="001071B3" w:rsidRPr="00C641B6" w:rsidRDefault="001071B3" w:rsidP="00C910C1">
      <w:pPr>
        <w:pStyle w:val="ListParagraph"/>
        <w:widowControl w:val="0"/>
        <w:numPr>
          <w:ilvl w:val="0"/>
          <w:numId w:val="25"/>
        </w:numPr>
        <w:tabs>
          <w:tab w:val="left" w:pos="555"/>
          <w:tab w:val="left" w:pos="556"/>
        </w:tabs>
        <w:autoSpaceDE w:val="0"/>
        <w:autoSpaceDN w:val="0"/>
        <w:spacing w:after="0" w:line="276" w:lineRule="auto"/>
        <w:ind w:right="107"/>
        <w:contextualSpacing w:val="0"/>
        <w:jc w:val="both"/>
        <w:rPr>
          <w:rFonts w:cstheme="minorHAnsi"/>
          <w:lang w:val="pt-BR"/>
        </w:rPr>
      </w:pPr>
      <w:r w:rsidRPr="00C641B6">
        <w:rPr>
          <w:rFonts w:cstheme="minorHAnsi"/>
          <w:lang w:val="pt-BR"/>
        </w:rPr>
        <w:t>O SGMAP é operado em rede, com pontos distribuídos por todas as áreas de atuação do Projeto, sendo operacionalizado de forma centralizada na</w:t>
      </w:r>
      <w:r w:rsidRPr="00C641B6">
        <w:rPr>
          <w:rFonts w:cstheme="minorHAnsi"/>
          <w:spacing w:val="-2"/>
          <w:lang w:val="pt-BR"/>
        </w:rPr>
        <w:t xml:space="preserve"> </w:t>
      </w:r>
      <w:r w:rsidRPr="00C641B6">
        <w:rPr>
          <w:rFonts w:cstheme="minorHAnsi"/>
          <w:lang w:val="pt-BR"/>
        </w:rPr>
        <w:t>UGP;</w:t>
      </w:r>
    </w:p>
    <w:p w14:paraId="35AFFE81" w14:textId="77777777" w:rsidR="001071B3" w:rsidRPr="00C641B6" w:rsidRDefault="001071B3" w:rsidP="00C910C1">
      <w:pPr>
        <w:pStyle w:val="ListParagraph"/>
        <w:widowControl w:val="0"/>
        <w:numPr>
          <w:ilvl w:val="0"/>
          <w:numId w:val="25"/>
        </w:numPr>
        <w:tabs>
          <w:tab w:val="left" w:pos="555"/>
          <w:tab w:val="left" w:pos="556"/>
        </w:tabs>
        <w:autoSpaceDE w:val="0"/>
        <w:autoSpaceDN w:val="0"/>
        <w:spacing w:after="0" w:line="276" w:lineRule="auto"/>
        <w:ind w:right="108"/>
        <w:contextualSpacing w:val="0"/>
        <w:jc w:val="both"/>
        <w:rPr>
          <w:rFonts w:cstheme="minorHAnsi"/>
          <w:lang w:val="pt-BR"/>
        </w:rPr>
      </w:pPr>
      <w:r w:rsidRPr="00C641B6">
        <w:rPr>
          <w:rFonts w:cstheme="minorHAnsi"/>
          <w:lang w:val="pt-BR"/>
        </w:rPr>
        <w:t>Todos os módulos do SGMAP são integrados em nível de banco de dados, ou seja, deverão atuar sobre uma base de dados única;</w:t>
      </w:r>
      <w:r w:rsidRPr="00C641B6">
        <w:rPr>
          <w:rFonts w:cstheme="minorHAnsi"/>
          <w:spacing w:val="-8"/>
          <w:lang w:val="pt-BR"/>
        </w:rPr>
        <w:t xml:space="preserve"> </w:t>
      </w:r>
      <w:r w:rsidRPr="00C641B6">
        <w:rPr>
          <w:rFonts w:cstheme="minorHAnsi"/>
          <w:lang w:val="pt-BR"/>
        </w:rPr>
        <w:t>e</w:t>
      </w:r>
    </w:p>
    <w:p w14:paraId="3BC37B73" w14:textId="77777777" w:rsidR="001071B3" w:rsidRPr="00C641B6" w:rsidRDefault="001071B3" w:rsidP="00C910C1">
      <w:pPr>
        <w:pStyle w:val="ListParagraph"/>
        <w:widowControl w:val="0"/>
        <w:numPr>
          <w:ilvl w:val="0"/>
          <w:numId w:val="25"/>
        </w:numPr>
        <w:tabs>
          <w:tab w:val="left" w:pos="555"/>
          <w:tab w:val="left" w:pos="556"/>
        </w:tabs>
        <w:autoSpaceDE w:val="0"/>
        <w:autoSpaceDN w:val="0"/>
        <w:spacing w:before="11" w:after="0" w:line="276" w:lineRule="auto"/>
        <w:contextualSpacing w:val="0"/>
        <w:jc w:val="both"/>
        <w:rPr>
          <w:rFonts w:cstheme="minorHAnsi"/>
          <w:lang w:val="pt-BR"/>
        </w:rPr>
      </w:pPr>
      <w:r w:rsidRPr="00C641B6">
        <w:rPr>
          <w:rFonts w:cstheme="minorHAnsi"/>
          <w:lang w:val="pt-BR"/>
        </w:rPr>
        <w:t>O SGMAP contempla mecanismos de segurança e proteção de dados,</w:t>
      </w:r>
      <w:r w:rsidRPr="00C641B6">
        <w:rPr>
          <w:rFonts w:cstheme="minorHAnsi"/>
          <w:spacing w:val="-17"/>
          <w:lang w:val="pt-BR"/>
        </w:rPr>
        <w:t xml:space="preserve"> </w:t>
      </w:r>
      <w:r w:rsidRPr="00C641B6">
        <w:rPr>
          <w:rFonts w:cstheme="minorHAnsi"/>
          <w:lang w:val="pt-BR"/>
        </w:rPr>
        <w:t>abrangendo:</w:t>
      </w:r>
    </w:p>
    <w:p w14:paraId="5563BA6D" w14:textId="77777777" w:rsidR="001071B3" w:rsidRPr="00C641B6" w:rsidRDefault="001071B3" w:rsidP="00C910C1">
      <w:pPr>
        <w:pStyle w:val="ListParagraph"/>
        <w:widowControl w:val="0"/>
        <w:numPr>
          <w:ilvl w:val="1"/>
          <w:numId w:val="25"/>
        </w:numPr>
        <w:tabs>
          <w:tab w:val="left" w:pos="1252"/>
        </w:tabs>
        <w:autoSpaceDE w:val="0"/>
        <w:autoSpaceDN w:val="0"/>
        <w:spacing w:before="132" w:after="0" w:line="276" w:lineRule="auto"/>
        <w:ind w:right="108"/>
        <w:contextualSpacing w:val="0"/>
        <w:jc w:val="both"/>
        <w:rPr>
          <w:rFonts w:cstheme="minorHAnsi"/>
          <w:lang w:val="pt-BR"/>
        </w:rPr>
      </w:pPr>
      <w:r w:rsidRPr="00C641B6">
        <w:rPr>
          <w:rFonts w:cstheme="minorHAnsi"/>
          <w:lang w:val="pt-BR"/>
        </w:rPr>
        <w:t>A definição de grupos de usuários e respectivos níveis de acesso com relação às funções básicas: Consultar, Incluir, Alterar, Excluir e</w:t>
      </w:r>
      <w:r w:rsidRPr="00C641B6">
        <w:rPr>
          <w:rFonts w:cstheme="minorHAnsi"/>
          <w:spacing w:val="-9"/>
          <w:lang w:val="pt-BR"/>
        </w:rPr>
        <w:t xml:space="preserve"> </w:t>
      </w:r>
      <w:r w:rsidRPr="00C641B6">
        <w:rPr>
          <w:rFonts w:cstheme="minorHAnsi"/>
          <w:lang w:val="pt-BR"/>
        </w:rPr>
        <w:t>Imprimir;</w:t>
      </w:r>
    </w:p>
    <w:p w14:paraId="6DF3C4A8" w14:textId="77777777" w:rsidR="001071B3" w:rsidRPr="00C641B6" w:rsidRDefault="001071B3" w:rsidP="00C910C1">
      <w:pPr>
        <w:pStyle w:val="ListParagraph"/>
        <w:widowControl w:val="0"/>
        <w:numPr>
          <w:ilvl w:val="1"/>
          <w:numId w:val="25"/>
        </w:numPr>
        <w:tabs>
          <w:tab w:val="left" w:pos="1252"/>
        </w:tabs>
        <w:autoSpaceDE w:val="0"/>
        <w:autoSpaceDN w:val="0"/>
        <w:spacing w:before="1" w:after="0" w:line="276" w:lineRule="auto"/>
        <w:ind w:right="105"/>
        <w:contextualSpacing w:val="0"/>
        <w:jc w:val="both"/>
        <w:rPr>
          <w:rFonts w:cstheme="minorHAnsi"/>
          <w:lang w:val="pt-BR"/>
        </w:rPr>
      </w:pPr>
      <w:r w:rsidRPr="00C641B6">
        <w:rPr>
          <w:rFonts w:cstheme="minorHAnsi"/>
          <w:lang w:val="pt-BR"/>
        </w:rPr>
        <w:lastRenderedPageBreak/>
        <w:t>Um módulo de auditoria que permita o registro histórico das operações efetuadas no sistema (inclusões, exclusões e alterações) registrando o usuário, a data e o horário e registro incluído, excluído ou alterado;</w:t>
      </w:r>
      <w:r w:rsidRPr="00C641B6">
        <w:rPr>
          <w:rFonts w:cstheme="minorHAnsi"/>
          <w:spacing w:val="-4"/>
          <w:lang w:val="pt-BR"/>
        </w:rPr>
        <w:t xml:space="preserve"> </w:t>
      </w:r>
      <w:r w:rsidRPr="00C641B6">
        <w:rPr>
          <w:rFonts w:cstheme="minorHAnsi"/>
          <w:lang w:val="pt-BR"/>
        </w:rPr>
        <w:t>e</w:t>
      </w:r>
    </w:p>
    <w:p w14:paraId="3BCC51CD" w14:textId="77777777" w:rsidR="001071B3" w:rsidRPr="00C641B6" w:rsidRDefault="001071B3" w:rsidP="00C910C1">
      <w:pPr>
        <w:pStyle w:val="ListParagraph"/>
        <w:widowControl w:val="0"/>
        <w:numPr>
          <w:ilvl w:val="1"/>
          <w:numId w:val="25"/>
        </w:numPr>
        <w:tabs>
          <w:tab w:val="left" w:pos="1251"/>
          <w:tab w:val="left" w:pos="1252"/>
        </w:tabs>
        <w:autoSpaceDE w:val="0"/>
        <w:autoSpaceDN w:val="0"/>
        <w:spacing w:before="2" w:after="0" w:line="276" w:lineRule="auto"/>
        <w:contextualSpacing w:val="0"/>
        <w:jc w:val="both"/>
        <w:rPr>
          <w:rFonts w:cstheme="minorHAnsi"/>
          <w:lang w:val="pt-BR"/>
        </w:rPr>
      </w:pPr>
      <w:r w:rsidRPr="00C641B6">
        <w:rPr>
          <w:rFonts w:cstheme="minorHAnsi"/>
          <w:lang w:val="pt-BR"/>
        </w:rPr>
        <w:t>A definição de critérios e procedimentos para backup (cópia de</w:t>
      </w:r>
      <w:r w:rsidRPr="00C641B6">
        <w:rPr>
          <w:rFonts w:cstheme="minorHAnsi"/>
          <w:spacing w:val="-9"/>
          <w:lang w:val="pt-BR"/>
        </w:rPr>
        <w:t xml:space="preserve"> </w:t>
      </w:r>
      <w:r w:rsidRPr="00C641B6">
        <w:rPr>
          <w:rFonts w:cstheme="minorHAnsi"/>
          <w:lang w:val="pt-BR"/>
        </w:rPr>
        <w:t>segurança).</w:t>
      </w:r>
    </w:p>
    <w:p w14:paraId="2833DB61" w14:textId="77777777" w:rsidR="001071B3" w:rsidRPr="00C641B6" w:rsidRDefault="001071B3" w:rsidP="00C910C1">
      <w:pPr>
        <w:pStyle w:val="ListParagraph"/>
        <w:widowControl w:val="0"/>
        <w:numPr>
          <w:ilvl w:val="0"/>
          <w:numId w:val="25"/>
        </w:numPr>
        <w:tabs>
          <w:tab w:val="left" w:pos="555"/>
          <w:tab w:val="left" w:pos="556"/>
        </w:tabs>
        <w:autoSpaceDE w:val="0"/>
        <w:autoSpaceDN w:val="0"/>
        <w:spacing w:after="0" w:line="276" w:lineRule="auto"/>
        <w:ind w:right="109"/>
        <w:contextualSpacing w:val="0"/>
        <w:jc w:val="both"/>
        <w:rPr>
          <w:rFonts w:cstheme="minorHAnsi"/>
          <w:lang w:val="pt-BR"/>
        </w:rPr>
      </w:pPr>
      <w:r w:rsidRPr="00C641B6">
        <w:rPr>
          <w:rFonts w:cstheme="minorHAnsi"/>
          <w:lang w:val="pt-BR"/>
        </w:rPr>
        <w:t>Com relação à plataforma tecnológica, o SGMAP é compatível com a plataforma Microsoft (Visual Basic, ASP ou ASP.NET) e utiliza como repositório de dados o SGBD MS SQL</w:t>
      </w:r>
      <w:r w:rsidRPr="00C641B6">
        <w:rPr>
          <w:rFonts w:cstheme="minorHAnsi"/>
          <w:spacing w:val="-18"/>
          <w:lang w:val="pt-BR"/>
        </w:rPr>
        <w:t xml:space="preserve"> </w:t>
      </w:r>
      <w:r w:rsidRPr="00C641B6">
        <w:rPr>
          <w:rFonts w:cstheme="minorHAnsi"/>
          <w:lang w:val="pt-BR"/>
        </w:rPr>
        <w:t>Server.</w:t>
      </w:r>
    </w:p>
    <w:p w14:paraId="40ADD6DF" w14:textId="77777777" w:rsidR="001071B3" w:rsidRPr="00C641B6" w:rsidRDefault="001071B3" w:rsidP="00C641B6">
      <w:pPr>
        <w:pStyle w:val="BodyText"/>
        <w:spacing w:before="240" w:line="276" w:lineRule="auto"/>
        <w:jc w:val="both"/>
        <w:rPr>
          <w:rFonts w:cstheme="minorHAnsi"/>
          <w:lang w:val="pt-BR"/>
        </w:rPr>
      </w:pPr>
      <w:r w:rsidRPr="00C641B6">
        <w:rPr>
          <w:rFonts w:cstheme="minorHAnsi"/>
          <w:lang w:val="pt-BR"/>
        </w:rPr>
        <w:t>Visando atender às necessidades específicas do Projeto, o SGMAP está estruturado em módulos, sendo que a cada um destes estão associados grupos de rotinas, atividades e operações inter-relacionadas ou com características semelhantes.</w:t>
      </w:r>
    </w:p>
    <w:p w14:paraId="23A8EA32" w14:textId="77777777" w:rsidR="001071B3" w:rsidRPr="00C641B6" w:rsidRDefault="001071B3" w:rsidP="007E79A0">
      <w:pPr>
        <w:pStyle w:val="BodyText"/>
        <w:spacing w:line="276" w:lineRule="auto"/>
        <w:jc w:val="both"/>
        <w:rPr>
          <w:rFonts w:cstheme="minorHAnsi"/>
          <w:lang w:val="pt-BR"/>
        </w:rPr>
      </w:pPr>
      <w:r w:rsidRPr="00C641B6">
        <w:rPr>
          <w:rFonts w:cstheme="minorHAnsi"/>
          <w:lang w:val="pt-BR"/>
        </w:rPr>
        <w:t>A estrutura modular do SGMAP é flexível e, portanto, deverá possibilitar evoluções e aperfeiçoamentos futuros. A figura 8-1 a seguir ilustra a estrutura modular básica do SGMAP.</w:t>
      </w:r>
    </w:p>
    <w:p w14:paraId="3DC94DBB" w14:textId="4C4F6A6F" w:rsidR="001071B3" w:rsidRPr="00C641B6" w:rsidRDefault="001071B3" w:rsidP="00EA0E32">
      <w:pPr>
        <w:pStyle w:val="Caption"/>
        <w:jc w:val="center"/>
        <w:rPr>
          <w:rFonts w:asciiTheme="minorHAnsi" w:hAnsiTheme="minorHAnsi" w:cstheme="minorHAnsi"/>
          <w:sz w:val="22"/>
          <w:szCs w:val="22"/>
          <w:lang w:val="pt-BR"/>
        </w:rPr>
      </w:pPr>
      <w:r w:rsidRPr="00C641B6">
        <w:rPr>
          <w:rFonts w:asciiTheme="minorHAnsi" w:hAnsiTheme="minorHAnsi" w:cstheme="minorHAnsi"/>
          <w:noProof/>
          <w:sz w:val="22"/>
          <w:szCs w:val="22"/>
          <w:lang w:val="pt-BR"/>
        </w:rPr>
        <mc:AlternateContent>
          <mc:Choice Requires="wpg">
            <w:drawing>
              <wp:anchor distT="0" distB="0" distL="0" distR="0" simplePos="0" relativeHeight="251657224" behindDoc="0" locked="0" layoutInCell="1" allowOverlap="1" wp14:anchorId="6097B579" wp14:editId="566B253C">
                <wp:simplePos x="0" y="0"/>
                <wp:positionH relativeFrom="page">
                  <wp:posOffset>1130935</wp:posOffset>
                </wp:positionH>
                <wp:positionV relativeFrom="paragraph">
                  <wp:posOffset>325013</wp:posOffset>
                </wp:positionV>
                <wp:extent cx="1145540" cy="909320"/>
                <wp:effectExtent l="0" t="12700" r="0" b="0"/>
                <wp:wrapTopAndBottom/>
                <wp:docPr id="4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5540" cy="909320"/>
                          <a:chOff x="1781" y="244"/>
                          <a:chExt cx="1804" cy="1432"/>
                        </a:xfrm>
                      </wpg:grpSpPr>
                      <pic:pic xmlns:pic="http://schemas.openxmlformats.org/drawingml/2006/picture">
                        <pic:nvPicPr>
                          <pic:cNvPr id="43" name="Picture 128"/>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1781" y="243"/>
                            <a:ext cx="1804" cy="1432"/>
                          </a:xfrm>
                          <a:prstGeom prst="rect">
                            <a:avLst/>
                          </a:prstGeom>
                          <a:noFill/>
                          <a:extLst>
                            <a:ext uri="{909E8E84-426E-40DD-AFC4-6F175D3DCCD1}">
                              <a14:hiddenFill xmlns:a14="http://schemas.microsoft.com/office/drawing/2010/main">
                                <a:solidFill>
                                  <a:srgbClr val="FFFFFF"/>
                                </a:solidFill>
                              </a14:hiddenFill>
                            </a:ext>
                          </a:extLst>
                        </pic:spPr>
                      </pic:pic>
                      <wps:wsp>
                        <wps:cNvPr id="44" name="Text Box 127"/>
                        <wps:cNvSpPr txBox="1">
                          <a:spLocks/>
                        </wps:cNvSpPr>
                        <wps:spPr bwMode="auto">
                          <a:xfrm>
                            <a:off x="1781" y="243"/>
                            <a:ext cx="1804" cy="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92DD5" w14:textId="77777777" w:rsidR="001071B3" w:rsidRDefault="001071B3" w:rsidP="001071B3"/>
                            <w:p w14:paraId="4C250E9F" w14:textId="77777777" w:rsidR="001071B3" w:rsidRDefault="001071B3" w:rsidP="002165F2">
                              <w:pPr>
                                <w:spacing w:line="362" w:lineRule="auto"/>
                                <w:ind w:right="260"/>
                                <w:jc w:val="center"/>
                              </w:pPr>
                              <w:r>
                                <w:rPr>
                                  <w:color w:val="000080"/>
                                </w:rPr>
                                <w:t>Módulo de Planejamento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7B579" id="Group 30" o:spid="_x0000_s1029" style="position:absolute;left:0;text-align:left;margin-left:89.05pt;margin-top:25.6pt;width:90.2pt;height:71.6pt;z-index:251657224;mso-wrap-distance-left:0;mso-wrap-distance-right:0;mso-position-horizontal-relative:page" coordorigin="1781,244" coordsize="1804,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">
                <v:shape id="Picture 128" o:spid="_x0000_s1030" type="#_x0000_t75" style="position:absolute;left:1781;top:243;width:1804;height: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">
                  <v:imagedata r:id="rId31" o:title=""/>
                  <o:lock v:ext="edit" aspectratio="f"/>
                </v:shape>
                <v:shape id="Text Box 127" o:spid="_x0000_s1031" type="#_x0000_t202" style="position:absolute;left:1781;top:243;width:1804;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" filled="f" stroked="f">
                  <v:path arrowok="t"/>
                  <v:textbox inset="0,0,0,0">
                    <w:txbxContent>
                      <w:p w14:paraId="5EB92DD5" w14:textId="77777777" w:rsidR="001071B3" w:rsidRDefault="001071B3" w:rsidP="001071B3"/>
                      <w:p w14:paraId="4C250E9F" w14:textId="77777777" w:rsidR="001071B3" w:rsidRDefault="001071B3" w:rsidP="002165F2">
                        <w:pPr>
                          <w:spacing w:line="362" w:lineRule="auto"/>
                          <w:ind w:right="260"/>
                          <w:jc w:val="center"/>
                        </w:pPr>
                        <w:r>
                          <w:rPr>
                            <w:color w:val="000080"/>
                          </w:rPr>
                          <w:t>Módulo de Planejamento</w:t>
                        </w:r>
                      </w:p>
                    </w:txbxContent>
                  </v:textbox>
                </v:shape>
                <w10:wrap type="topAndBottom" anchorx="page"/>
              </v:group>
            </w:pict>
          </mc:Fallback>
        </mc:AlternateContent>
      </w:r>
      <w:r w:rsidRPr="00C641B6">
        <w:rPr>
          <w:rFonts w:asciiTheme="minorHAnsi" w:hAnsiTheme="minorHAnsi" w:cstheme="minorHAnsi"/>
          <w:sz w:val="22"/>
          <w:szCs w:val="22"/>
          <w:lang w:val="pt-BR"/>
        </w:rPr>
        <w:t>ESTRUTURA MODULAR DO SISTEMA</w:t>
      </w:r>
    </w:p>
    <w:p w14:paraId="6EB7CAD5" w14:textId="3F32737D" w:rsidR="001071B3" w:rsidRPr="00C641B6" w:rsidRDefault="001071B3" w:rsidP="001071B3">
      <w:pPr>
        <w:pStyle w:val="BodyText"/>
        <w:jc w:val="both"/>
        <w:rPr>
          <w:rFonts w:cstheme="minorHAnsi"/>
          <w:lang w:val="pt-BR"/>
        </w:rPr>
      </w:pPr>
      <w:r w:rsidRPr="00C641B6">
        <w:rPr>
          <w:rFonts w:cstheme="minorHAnsi"/>
          <w:noProof/>
          <w:lang w:val="pt-BR"/>
        </w:rPr>
        <mc:AlternateContent>
          <mc:Choice Requires="wpg">
            <w:drawing>
              <wp:anchor distT="0" distB="0" distL="0" distR="0" simplePos="0" relativeHeight="251657225" behindDoc="0" locked="0" layoutInCell="1" allowOverlap="1" wp14:anchorId="7307BD49" wp14:editId="67806302">
                <wp:simplePos x="0" y="0"/>
                <wp:positionH relativeFrom="page">
                  <wp:posOffset>2502535</wp:posOffset>
                </wp:positionH>
                <wp:positionV relativeFrom="paragraph">
                  <wp:posOffset>154940</wp:posOffset>
                </wp:positionV>
                <wp:extent cx="1145540" cy="909320"/>
                <wp:effectExtent l="0" t="12700" r="0" b="0"/>
                <wp:wrapTopAndBottom/>
                <wp:docPr id="6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5540" cy="909320"/>
                          <a:chOff x="3941" y="244"/>
                          <a:chExt cx="1804" cy="1432"/>
                        </a:xfrm>
                      </wpg:grpSpPr>
                      <pic:pic xmlns:pic="http://schemas.openxmlformats.org/drawingml/2006/picture">
                        <pic:nvPicPr>
                          <pic:cNvPr id="63" name="Picture 125"/>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3941" y="243"/>
                            <a:ext cx="1804" cy="1432"/>
                          </a:xfrm>
                          <a:prstGeom prst="rect">
                            <a:avLst/>
                          </a:prstGeom>
                          <a:noFill/>
                          <a:extLst>
                            <a:ext uri="{909E8E84-426E-40DD-AFC4-6F175D3DCCD1}">
                              <a14:hiddenFill xmlns:a14="http://schemas.microsoft.com/office/drawing/2010/main">
                                <a:solidFill>
                                  <a:srgbClr val="FFFFFF"/>
                                </a:solidFill>
                              </a14:hiddenFill>
                            </a:ext>
                          </a:extLst>
                        </pic:spPr>
                      </pic:pic>
                      <wps:wsp>
                        <wps:cNvPr id="64" name="Text Box 124"/>
                        <wps:cNvSpPr txBox="1">
                          <a:spLocks/>
                        </wps:cNvSpPr>
                        <wps:spPr bwMode="auto">
                          <a:xfrm>
                            <a:off x="3941" y="243"/>
                            <a:ext cx="1804" cy="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39555" w14:textId="77777777" w:rsidR="001071B3" w:rsidRDefault="001071B3" w:rsidP="001071B3"/>
                            <w:p w14:paraId="6CA41448" w14:textId="77777777" w:rsidR="001071B3" w:rsidRDefault="001071B3" w:rsidP="002165F2">
                              <w:pPr>
                                <w:spacing w:line="360" w:lineRule="auto"/>
                                <w:ind w:right="416"/>
                                <w:jc w:val="center"/>
                              </w:pPr>
                              <w:r>
                                <w:rPr>
                                  <w:color w:val="000080"/>
                                </w:rPr>
                                <w:t>Módulo Financeiro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7BD49" id="Group 33" o:spid="_x0000_s1032" style="position:absolute;left:0;text-align:left;margin-left:197.05pt;margin-top:12.2pt;width:90.2pt;height:71.6pt;z-index:251657225;mso-wrap-distance-left:0;mso-wrap-distance-right:0;mso-position-horizontal-relative:page" coordorigin="3941,244" coordsize="1804,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">
                <v:shape id="Picture 125" o:spid="_x0000_s1033" type="#_x0000_t75" style="position:absolute;left:3941;top:243;width:1804;height: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">
                  <v:imagedata r:id="rId31" o:title=""/>
                  <o:lock v:ext="edit" aspectratio="f"/>
                </v:shape>
                <v:shape id="Text Box 124" o:spid="_x0000_s1034" type="#_x0000_t202" style="position:absolute;left:3941;top:243;width:1804;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" filled="f" stroked="f">
                  <v:path arrowok="t"/>
                  <v:textbox inset="0,0,0,0">
                    <w:txbxContent>
                      <w:p w14:paraId="01339555" w14:textId="77777777" w:rsidR="001071B3" w:rsidRDefault="001071B3" w:rsidP="001071B3"/>
                      <w:p w14:paraId="6CA41448" w14:textId="77777777" w:rsidR="001071B3" w:rsidRDefault="001071B3" w:rsidP="002165F2">
                        <w:pPr>
                          <w:spacing w:line="360" w:lineRule="auto"/>
                          <w:ind w:right="416"/>
                          <w:jc w:val="center"/>
                        </w:pPr>
                        <w:r>
                          <w:rPr>
                            <w:color w:val="000080"/>
                          </w:rPr>
                          <w:t>Módulo Financeiro</w:t>
                        </w:r>
                      </w:p>
                    </w:txbxContent>
                  </v:textbox>
                </v:shape>
                <w10:wrap type="topAndBottom" anchorx="page"/>
              </v:group>
            </w:pict>
          </mc:Fallback>
        </mc:AlternateContent>
      </w:r>
      <w:r w:rsidRPr="00C641B6">
        <w:rPr>
          <w:rFonts w:cstheme="minorHAnsi"/>
          <w:noProof/>
          <w:lang w:val="pt-BR"/>
        </w:rPr>
        <mc:AlternateContent>
          <mc:Choice Requires="wpg">
            <w:drawing>
              <wp:anchor distT="0" distB="0" distL="0" distR="0" simplePos="0" relativeHeight="251657226" behindDoc="0" locked="0" layoutInCell="1" allowOverlap="1" wp14:anchorId="08F21895" wp14:editId="4363395D">
                <wp:simplePos x="0" y="0"/>
                <wp:positionH relativeFrom="page">
                  <wp:posOffset>3874770</wp:posOffset>
                </wp:positionH>
                <wp:positionV relativeFrom="paragraph">
                  <wp:posOffset>154940</wp:posOffset>
                </wp:positionV>
                <wp:extent cx="1152525" cy="887730"/>
                <wp:effectExtent l="12700" t="1270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887730"/>
                          <a:chOff x="6102" y="244"/>
                          <a:chExt cx="1815" cy="1398"/>
                        </a:xfrm>
                      </wpg:grpSpPr>
                      <pic:pic xmlns:pic="http://schemas.openxmlformats.org/drawingml/2006/picture">
                        <pic:nvPicPr>
                          <pic:cNvPr id="37" name="Picture 122"/>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6101" y="243"/>
                            <a:ext cx="1815" cy="1398"/>
                          </a:xfrm>
                          <a:prstGeom prst="rect">
                            <a:avLst/>
                          </a:prstGeom>
                          <a:noFill/>
                          <a:extLst>
                            <a:ext uri="{909E8E84-426E-40DD-AFC4-6F175D3DCCD1}">
                              <a14:hiddenFill xmlns:a14="http://schemas.microsoft.com/office/drawing/2010/main">
                                <a:solidFill>
                                  <a:srgbClr val="FFFFFF"/>
                                </a:solidFill>
                              </a14:hiddenFill>
                            </a:ext>
                          </a:extLst>
                        </pic:spPr>
                      </pic:pic>
                      <wps:wsp>
                        <wps:cNvPr id="38" name="Text Box 121"/>
                        <wps:cNvSpPr txBox="1">
                          <a:spLocks/>
                        </wps:cNvSpPr>
                        <wps:spPr bwMode="auto">
                          <a:xfrm>
                            <a:off x="6101" y="243"/>
                            <a:ext cx="1815" cy="1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DFBBA" w14:textId="77777777" w:rsidR="001071B3" w:rsidRDefault="001071B3" w:rsidP="001071B3"/>
                            <w:p w14:paraId="54991E5A" w14:textId="77777777" w:rsidR="001071B3" w:rsidRDefault="001071B3" w:rsidP="002165F2">
                              <w:pPr>
                                <w:spacing w:before="1"/>
                                <w:jc w:val="center"/>
                              </w:pPr>
                              <w:r>
                                <w:rPr>
                                  <w:color w:val="000080"/>
                                </w:rPr>
                                <w:t>Módulo Contábil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21895" id="Group 36" o:spid="_x0000_s1035" style="position:absolute;left:0;text-align:left;margin-left:305.1pt;margin-top:12.2pt;width:90.75pt;height:69.9pt;z-index:251657226;mso-wrap-distance-left:0;mso-wrap-distance-right:0;mso-position-horizontal-relative:page" coordorigin="6102,244" coordsize="1815,1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">
                <v:shape id="Picture 122" o:spid="_x0000_s1036" type="#_x0000_t75" style="position:absolute;left:6101;top:243;width:1815;height: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">
                  <v:imagedata r:id="rId33" o:title=""/>
                  <o:lock v:ext="edit" aspectratio="f"/>
                </v:shape>
                <v:shape id="Text Box 121" o:spid="_x0000_s1037" type="#_x0000_t202" style="position:absolute;left:6101;top:243;width:1815;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" filled="f" stroked="f">
                  <v:path arrowok="t"/>
                  <v:textbox inset="0,0,0,0">
                    <w:txbxContent>
                      <w:p w14:paraId="513DFBBA" w14:textId="77777777" w:rsidR="001071B3" w:rsidRDefault="001071B3" w:rsidP="001071B3"/>
                      <w:p w14:paraId="54991E5A" w14:textId="77777777" w:rsidR="001071B3" w:rsidRDefault="001071B3" w:rsidP="002165F2">
                        <w:pPr>
                          <w:spacing w:before="1"/>
                          <w:jc w:val="center"/>
                        </w:pPr>
                        <w:r>
                          <w:rPr>
                            <w:color w:val="000080"/>
                          </w:rPr>
                          <w:t>Módulo Contábil</w:t>
                        </w:r>
                      </w:p>
                    </w:txbxContent>
                  </v:textbox>
                </v:shape>
                <w10:wrap type="topAndBottom" anchorx="page"/>
              </v:group>
            </w:pict>
          </mc:Fallback>
        </mc:AlternateContent>
      </w:r>
      <w:r w:rsidRPr="00C641B6">
        <w:rPr>
          <w:rFonts w:cstheme="minorHAnsi"/>
          <w:noProof/>
          <w:lang w:val="pt-BR"/>
        </w:rPr>
        <mc:AlternateContent>
          <mc:Choice Requires="wpg">
            <w:drawing>
              <wp:anchor distT="0" distB="0" distL="0" distR="0" simplePos="0" relativeHeight="251657227" behindDoc="0" locked="0" layoutInCell="1" allowOverlap="1" wp14:anchorId="569CED7C" wp14:editId="509C855E">
                <wp:simplePos x="0" y="0"/>
                <wp:positionH relativeFrom="page">
                  <wp:posOffset>5238750</wp:posOffset>
                </wp:positionH>
                <wp:positionV relativeFrom="paragraph">
                  <wp:posOffset>153035</wp:posOffset>
                </wp:positionV>
                <wp:extent cx="1152525" cy="887730"/>
                <wp:effectExtent l="0" t="12700" r="0" b="0"/>
                <wp:wrapTopAndBottom/>
                <wp:docPr id="3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887730"/>
                          <a:chOff x="8250" y="241"/>
                          <a:chExt cx="1815" cy="1398"/>
                        </a:xfrm>
                      </wpg:grpSpPr>
                      <pic:pic xmlns:pic="http://schemas.openxmlformats.org/drawingml/2006/picture">
                        <pic:nvPicPr>
                          <pic:cNvPr id="34" name="Picture 119"/>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8250" y="240"/>
                            <a:ext cx="1815" cy="1398"/>
                          </a:xfrm>
                          <a:prstGeom prst="rect">
                            <a:avLst/>
                          </a:prstGeom>
                          <a:noFill/>
                          <a:extLst>
                            <a:ext uri="{909E8E84-426E-40DD-AFC4-6F175D3DCCD1}">
                              <a14:hiddenFill xmlns:a14="http://schemas.microsoft.com/office/drawing/2010/main">
                                <a:solidFill>
                                  <a:srgbClr val="FFFFFF"/>
                                </a:solidFill>
                              </a14:hiddenFill>
                            </a:ext>
                          </a:extLst>
                        </pic:spPr>
                      </pic:pic>
                      <wps:wsp>
                        <wps:cNvPr id="35" name="Text Box 118"/>
                        <wps:cNvSpPr txBox="1">
                          <a:spLocks/>
                        </wps:cNvSpPr>
                        <wps:spPr bwMode="auto">
                          <a:xfrm>
                            <a:off x="8250" y="240"/>
                            <a:ext cx="1815" cy="1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82045" w14:textId="77777777" w:rsidR="001071B3" w:rsidRDefault="001071B3" w:rsidP="001071B3"/>
                            <w:p w14:paraId="2036FA64" w14:textId="77777777" w:rsidR="001071B3" w:rsidRDefault="001071B3" w:rsidP="002165F2">
                              <w:pPr>
                                <w:jc w:val="center"/>
                              </w:pPr>
                              <w:r>
                                <w:rPr>
                                  <w:color w:val="000080"/>
                                </w:rPr>
                                <w:t>Módulo Físico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CED7C" id="Group 39" o:spid="_x0000_s1038" style="position:absolute;left:0;text-align:left;margin-left:412.5pt;margin-top:12.05pt;width:90.75pt;height:69.9pt;z-index:251657227;mso-wrap-distance-left:0;mso-wrap-distance-right:0;mso-position-horizontal-relative:page" coordorigin="8250,241" coordsize="1815,1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">
                <v:shape id="Picture 119" o:spid="_x0000_s1039" type="#_x0000_t75" style="position:absolute;left:8250;top:240;width:1815;height: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">
                  <v:imagedata r:id="rId35" o:title=""/>
                  <o:lock v:ext="edit" aspectratio="f"/>
                </v:shape>
                <v:shape id="Text Box 118" o:spid="_x0000_s1040" type="#_x0000_t202" style="position:absolute;left:8250;top:240;width:1815;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" filled="f" stroked="f">
                  <v:path arrowok="t"/>
                  <v:textbox inset="0,0,0,0">
                    <w:txbxContent>
                      <w:p w14:paraId="36482045" w14:textId="77777777" w:rsidR="001071B3" w:rsidRDefault="001071B3" w:rsidP="001071B3"/>
                      <w:p w14:paraId="2036FA64" w14:textId="77777777" w:rsidR="001071B3" w:rsidRDefault="001071B3" w:rsidP="002165F2">
                        <w:pPr>
                          <w:jc w:val="center"/>
                        </w:pPr>
                        <w:r>
                          <w:rPr>
                            <w:color w:val="000080"/>
                          </w:rPr>
                          <w:t>Módulo Físico</w:t>
                        </w:r>
                      </w:p>
                    </w:txbxContent>
                  </v:textbox>
                </v:shape>
                <w10:wrap type="topAndBottom" anchorx="page"/>
              </v:group>
            </w:pict>
          </mc:Fallback>
        </mc:AlternateContent>
      </w:r>
      <w:r w:rsidRPr="00C641B6">
        <w:rPr>
          <w:rFonts w:cstheme="minorHAnsi"/>
          <w:noProof/>
          <w:lang w:val="pt-BR"/>
        </w:rPr>
        <w:drawing>
          <wp:anchor distT="0" distB="0" distL="0" distR="0" simplePos="0" relativeHeight="251657220" behindDoc="0" locked="0" layoutInCell="1" allowOverlap="1" wp14:anchorId="50113625" wp14:editId="1FB54629">
            <wp:simplePos x="0" y="0"/>
            <wp:positionH relativeFrom="page">
              <wp:posOffset>1588452</wp:posOffset>
            </wp:positionH>
            <wp:positionV relativeFrom="paragraph">
              <wp:posOffset>1183340</wp:posOffset>
            </wp:positionV>
            <wp:extent cx="238124" cy="238125"/>
            <wp:effectExtent l="0" t="0" r="0" b="0"/>
            <wp:wrapTopAndBottom/>
            <wp:docPr id="71" name="image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68.png"/>
                    <pic:cNvPicPr/>
                  </pic:nvPicPr>
                  <pic:blipFill>
                    <a:blip r:embed="rId36" cstate="print"/>
                    <a:stretch>
                      <a:fillRect/>
                    </a:stretch>
                  </pic:blipFill>
                  <pic:spPr>
                    <a:xfrm>
                      <a:off x="0" y="0"/>
                      <a:ext cx="238124" cy="238125"/>
                    </a:xfrm>
                    <a:prstGeom prst="rect">
                      <a:avLst/>
                    </a:prstGeom>
                  </pic:spPr>
                </pic:pic>
              </a:graphicData>
            </a:graphic>
          </wp:anchor>
        </w:drawing>
      </w:r>
      <w:r w:rsidRPr="00C641B6">
        <w:rPr>
          <w:rFonts w:cstheme="minorHAnsi"/>
          <w:noProof/>
          <w:lang w:val="pt-BR"/>
        </w:rPr>
        <w:drawing>
          <wp:anchor distT="0" distB="0" distL="0" distR="0" simplePos="0" relativeHeight="251657221" behindDoc="0" locked="0" layoutInCell="1" allowOverlap="1" wp14:anchorId="0753DC46" wp14:editId="085152AA">
            <wp:simplePos x="0" y="0"/>
            <wp:positionH relativeFrom="page">
              <wp:posOffset>2960052</wp:posOffset>
            </wp:positionH>
            <wp:positionV relativeFrom="paragraph">
              <wp:posOffset>1183340</wp:posOffset>
            </wp:positionV>
            <wp:extent cx="238125" cy="238125"/>
            <wp:effectExtent l="0" t="0" r="0" b="0"/>
            <wp:wrapTopAndBottom/>
            <wp:docPr id="72" name="image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8.png"/>
                    <pic:cNvPicPr/>
                  </pic:nvPicPr>
                  <pic:blipFill>
                    <a:blip r:embed="rId36" cstate="print"/>
                    <a:stretch>
                      <a:fillRect/>
                    </a:stretch>
                  </pic:blipFill>
                  <pic:spPr>
                    <a:xfrm>
                      <a:off x="0" y="0"/>
                      <a:ext cx="238125" cy="238125"/>
                    </a:xfrm>
                    <a:prstGeom prst="rect">
                      <a:avLst/>
                    </a:prstGeom>
                  </pic:spPr>
                </pic:pic>
              </a:graphicData>
            </a:graphic>
          </wp:anchor>
        </w:drawing>
      </w:r>
      <w:r w:rsidRPr="00C641B6">
        <w:rPr>
          <w:rFonts w:cstheme="minorHAnsi"/>
          <w:noProof/>
          <w:lang w:val="pt-BR"/>
        </w:rPr>
        <w:drawing>
          <wp:anchor distT="0" distB="0" distL="0" distR="0" simplePos="0" relativeHeight="251657222" behindDoc="0" locked="0" layoutInCell="1" allowOverlap="1" wp14:anchorId="3105AD35" wp14:editId="32DCE6FA">
            <wp:simplePos x="0" y="0"/>
            <wp:positionH relativeFrom="page">
              <wp:posOffset>4331652</wp:posOffset>
            </wp:positionH>
            <wp:positionV relativeFrom="paragraph">
              <wp:posOffset>1183340</wp:posOffset>
            </wp:positionV>
            <wp:extent cx="238125" cy="238125"/>
            <wp:effectExtent l="0" t="0" r="0" b="0"/>
            <wp:wrapTopAndBottom/>
            <wp:docPr id="73" name="image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68.png"/>
                    <pic:cNvPicPr/>
                  </pic:nvPicPr>
                  <pic:blipFill>
                    <a:blip r:embed="rId36" cstate="print"/>
                    <a:stretch>
                      <a:fillRect/>
                    </a:stretch>
                  </pic:blipFill>
                  <pic:spPr>
                    <a:xfrm>
                      <a:off x="0" y="0"/>
                      <a:ext cx="238125" cy="238125"/>
                    </a:xfrm>
                    <a:prstGeom prst="rect">
                      <a:avLst/>
                    </a:prstGeom>
                  </pic:spPr>
                </pic:pic>
              </a:graphicData>
            </a:graphic>
          </wp:anchor>
        </w:drawing>
      </w:r>
      <w:r w:rsidRPr="00C641B6">
        <w:rPr>
          <w:rFonts w:cstheme="minorHAnsi"/>
          <w:noProof/>
          <w:lang w:val="pt-BR"/>
        </w:rPr>
        <w:drawing>
          <wp:anchor distT="0" distB="0" distL="0" distR="0" simplePos="0" relativeHeight="251657223" behindDoc="0" locked="0" layoutInCell="1" allowOverlap="1" wp14:anchorId="4519CA7E" wp14:editId="5F95C688">
            <wp:simplePos x="0" y="0"/>
            <wp:positionH relativeFrom="page">
              <wp:posOffset>5696267</wp:posOffset>
            </wp:positionH>
            <wp:positionV relativeFrom="paragraph">
              <wp:posOffset>1181435</wp:posOffset>
            </wp:positionV>
            <wp:extent cx="238125" cy="238125"/>
            <wp:effectExtent l="0" t="0" r="0" b="0"/>
            <wp:wrapTopAndBottom/>
            <wp:docPr id="74" name="image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68.png"/>
                    <pic:cNvPicPr/>
                  </pic:nvPicPr>
                  <pic:blipFill>
                    <a:blip r:embed="rId36" cstate="print"/>
                    <a:stretch>
                      <a:fillRect/>
                    </a:stretch>
                  </pic:blipFill>
                  <pic:spPr>
                    <a:xfrm>
                      <a:off x="0" y="0"/>
                      <a:ext cx="238125" cy="238125"/>
                    </a:xfrm>
                    <a:prstGeom prst="rect">
                      <a:avLst/>
                    </a:prstGeom>
                  </pic:spPr>
                </pic:pic>
              </a:graphicData>
            </a:graphic>
          </wp:anchor>
        </w:drawing>
      </w:r>
      <w:r w:rsidRPr="00C641B6">
        <w:rPr>
          <w:rFonts w:cstheme="minorHAnsi"/>
          <w:noProof/>
          <w:lang w:val="pt-BR"/>
        </w:rPr>
        <mc:AlternateContent>
          <mc:Choice Requires="wpg">
            <w:drawing>
              <wp:anchor distT="0" distB="0" distL="0" distR="0" simplePos="0" relativeHeight="251657228" behindDoc="0" locked="0" layoutInCell="1" allowOverlap="1" wp14:anchorId="2A9E5AED" wp14:editId="0FEE34B6">
                <wp:simplePos x="0" y="0"/>
                <wp:positionH relativeFrom="page">
                  <wp:posOffset>1124585</wp:posOffset>
                </wp:positionH>
                <wp:positionV relativeFrom="paragraph">
                  <wp:posOffset>1524635</wp:posOffset>
                </wp:positionV>
                <wp:extent cx="5267325" cy="394335"/>
                <wp:effectExtent l="12700" t="12700" r="0" b="0"/>
                <wp:wrapTopAndBottom/>
                <wp:docPr id="3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25" cy="394335"/>
                          <a:chOff x="1771" y="2401"/>
                          <a:chExt cx="8295" cy="621"/>
                        </a:xfrm>
                      </wpg:grpSpPr>
                      <pic:pic xmlns:pic="http://schemas.openxmlformats.org/drawingml/2006/picture">
                        <pic:nvPicPr>
                          <pic:cNvPr id="31" name="Picture 116"/>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1770" y="2400"/>
                            <a:ext cx="8295" cy="621"/>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115"/>
                        <wps:cNvSpPr txBox="1">
                          <a:spLocks/>
                        </wps:cNvSpPr>
                        <wps:spPr bwMode="auto">
                          <a:xfrm>
                            <a:off x="1770" y="2400"/>
                            <a:ext cx="8295"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71017" w14:textId="77777777" w:rsidR="001071B3" w:rsidRDefault="001071B3" w:rsidP="001071B3">
                              <w:pPr>
                                <w:spacing w:before="87"/>
                                <w:ind w:left="3292" w:right="3286"/>
                                <w:jc w:val="center"/>
                                <w:rPr>
                                  <w:b/>
                                </w:rPr>
                              </w:pPr>
                              <w:r>
                                <w:rPr>
                                  <w:b/>
                                  <w:color w:val="000080"/>
                                </w:rPr>
                                <w:t>BANCO DE DADOS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E5AED" id="Group 42" o:spid="_x0000_s1041" style="position:absolute;left:0;text-align:left;margin-left:88.55pt;margin-top:120.05pt;width:414.75pt;height:31.05pt;z-index:251657228;mso-wrap-distance-left:0;mso-wrap-distance-right:0;mso-position-horizontal-relative:page" coordorigin="1771,2401" coordsize="829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">
                <v:shape id="Picture 116" o:spid="_x0000_s1042" type="#_x0000_t75" style="position:absolute;left:1770;top:2400;width:8295;height: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">
                  <v:imagedata r:id="rId38" o:title=""/>
                  <o:lock v:ext="edit" aspectratio="f"/>
                </v:shape>
                <v:shape id="Text Box 115" o:spid="_x0000_s1043" type="#_x0000_t202" style="position:absolute;left:1770;top:2400;width:8295;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" filled="f" stroked="f">
                  <v:path arrowok="t"/>
                  <v:textbox inset="0,0,0,0">
                    <w:txbxContent>
                      <w:p w14:paraId="77B71017" w14:textId="77777777" w:rsidR="001071B3" w:rsidRDefault="001071B3" w:rsidP="001071B3">
                        <w:pPr>
                          <w:spacing w:before="87"/>
                          <w:ind w:left="3292" w:right="3286"/>
                          <w:jc w:val="center"/>
                          <w:rPr>
                            <w:b/>
                          </w:rPr>
                        </w:pPr>
                        <w:r>
                          <w:rPr>
                            <w:b/>
                            <w:color w:val="000080"/>
                          </w:rPr>
                          <w:t>BANCO DE DADOS</w:t>
                        </w:r>
                      </w:p>
                    </w:txbxContent>
                  </v:textbox>
                </v:shape>
                <w10:wrap type="topAndBottom" anchorx="page"/>
              </v:group>
            </w:pict>
          </mc:Fallback>
        </mc:AlternateContent>
      </w:r>
    </w:p>
    <w:p w14:paraId="2EDEE1C1" w14:textId="77777777" w:rsidR="001071B3" w:rsidRPr="00C641B6" w:rsidRDefault="001071B3" w:rsidP="001071B3">
      <w:pPr>
        <w:tabs>
          <w:tab w:val="left" w:pos="3361"/>
          <w:tab w:val="left" w:pos="5521"/>
          <w:tab w:val="left" w:pos="7670"/>
        </w:tabs>
        <w:ind w:left="1190"/>
        <w:jc w:val="both"/>
        <w:rPr>
          <w:rFonts w:cstheme="minorHAnsi"/>
          <w:lang w:val="pt-BR"/>
        </w:rPr>
      </w:pPr>
      <w:r w:rsidRPr="00C641B6">
        <w:rPr>
          <w:rFonts w:cstheme="minorHAnsi"/>
          <w:noProof/>
          <w:lang w:val="pt-BR"/>
        </w:rPr>
        <w:drawing>
          <wp:inline distT="0" distB="0" distL="0" distR="0" wp14:anchorId="2DF86021" wp14:editId="4068F3C6">
            <wp:extent cx="238125" cy="238125"/>
            <wp:effectExtent l="0" t="0" r="0" b="0"/>
            <wp:docPr id="12" name="image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68.png"/>
                    <pic:cNvPicPr/>
                  </pic:nvPicPr>
                  <pic:blipFill>
                    <a:blip r:embed="rId36" cstate="print"/>
                    <a:stretch>
                      <a:fillRect/>
                    </a:stretch>
                  </pic:blipFill>
                  <pic:spPr>
                    <a:xfrm>
                      <a:off x="0" y="0"/>
                      <a:ext cx="238125" cy="238125"/>
                    </a:xfrm>
                    <a:prstGeom prst="rect">
                      <a:avLst/>
                    </a:prstGeom>
                  </pic:spPr>
                </pic:pic>
              </a:graphicData>
            </a:graphic>
          </wp:inline>
        </w:drawing>
      </w:r>
      <w:r w:rsidRPr="00C641B6">
        <w:rPr>
          <w:rFonts w:cstheme="minorHAnsi"/>
          <w:lang w:val="pt-BR"/>
        </w:rPr>
        <w:tab/>
      </w:r>
      <w:r w:rsidRPr="00C641B6">
        <w:rPr>
          <w:rFonts w:cstheme="minorHAnsi"/>
          <w:noProof/>
          <w:lang w:val="pt-BR"/>
        </w:rPr>
        <w:drawing>
          <wp:inline distT="0" distB="0" distL="0" distR="0" wp14:anchorId="28F9B499" wp14:editId="155CBB9D">
            <wp:extent cx="238125" cy="238125"/>
            <wp:effectExtent l="0" t="0" r="0" b="0"/>
            <wp:docPr id="14" name="image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68.png"/>
                    <pic:cNvPicPr/>
                  </pic:nvPicPr>
                  <pic:blipFill>
                    <a:blip r:embed="rId36" cstate="print"/>
                    <a:stretch>
                      <a:fillRect/>
                    </a:stretch>
                  </pic:blipFill>
                  <pic:spPr>
                    <a:xfrm>
                      <a:off x="0" y="0"/>
                      <a:ext cx="238125" cy="238125"/>
                    </a:xfrm>
                    <a:prstGeom prst="rect">
                      <a:avLst/>
                    </a:prstGeom>
                  </pic:spPr>
                </pic:pic>
              </a:graphicData>
            </a:graphic>
          </wp:inline>
        </w:drawing>
      </w:r>
      <w:r w:rsidRPr="00C641B6">
        <w:rPr>
          <w:rFonts w:cstheme="minorHAnsi"/>
          <w:lang w:val="pt-BR"/>
        </w:rPr>
        <w:tab/>
      </w:r>
      <w:r w:rsidRPr="00C641B6">
        <w:rPr>
          <w:rFonts w:cstheme="minorHAnsi"/>
          <w:noProof/>
          <w:lang w:val="pt-BR"/>
        </w:rPr>
        <w:drawing>
          <wp:inline distT="0" distB="0" distL="0" distR="0" wp14:anchorId="16A75648" wp14:editId="219630DB">
            <wp:extent cx="238125" cy="238125"/>
            <wp:effectExtent l="0" t="0" r="0" b="0"/>
            <wp:docPr id="16" name="image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68.png"/>
                    <pic:cNvPicPr/>
                  </pic:nvPicPr>
                  <pic:blipFill>
                    <a:blip r:embed="rId36" cstate="print"/>
                    <a:stretch>
                      <a:fillRect/>
                    </a:stretch>
                  </pic:blipFill>
                  <pic:spPr>
                    <a:xfrm>
                      <a:off x="0" y="0"/>
                      <a:ext cx="238125" cy="238125"/>
                    </a:xfrm>
                    <a:prstGeom prst="rect">
                      <a:avLst/>
                    </a:prstGeom>
                  </pic:spPr>
                </pic:pic>
              </a:graphicData>
            </a:graphic>
          </wp:inline>
        </w:drawing>
      </w:r>
      <w:r w:rsidRPr="00C641B6">
        <w:rPr>
          <w:rFonts w:cstheme="minorHAnsi"/>
          <w:lang w:val="pt-BR"/>
        </w:rPr>
        <w:tab/>
      </w:r>
      <w:r w:rsidRPr="00C641B6">
        <w:rPr>
          <w:rFonts w:cstheme="minorHAnsi"/>
          <w:noProof/>
          <w:lang w:val="pt-BR"/>
        </w:rPr>
        <w:drawing>
          <wp:inline distT="0" distB="0" distL="0" distR="0" wp14:anchorId="706641A1" wp14:editId="19DD0B97">
            <wp:extent cx="238125" cy="238125"/>
            <wp:effectExtent l="0" t="0" r="0" b="0"/>
            <wp:docPr id="18" name="image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68.png"/>
                    <pic:cNvPicPr/>
                  </pic:nvPicPr>
                  <pic:blipFill>
                    <a:blip r:embed="rId36" cstate="print"/>
                    <a:stretch>
                      <a:fillRect/>
                    </a:stretch>
                  </pic:blipFill>
                  <pic:spPr>
                    <a:xfrm>
                      <a:off x="0" y="0"/>
                      <a:ext cx="238125" cy="238125"/>
                    </a:xfrm>
                    <a:prstGeom prst="rect">
                      <a:avLst/>
                    </a:prstGeom>
                  </pic:spPr>
                </pic:pic>
              </a:graphicData>
            </a:graphic>
          </wp:inline>
        </w:drawing>
      </w:r>
    </w:p>
    <w:p w14:paraId="378777DD" w14:textId="77777777" w:rsidR="001071B3" w:rsidRPr="00C641B6" w:rsidRDefault="001071B3" w:rsidP="001071B3">
      <w:pPr>
        <w:pStyle w:val="BodyText"/>
        <w:jc w:val="both"/>
        <w:rPr>
          <w:rFonts w:cstheme="minorHAnsi"/>
          <w:lang w:val="pt-BR"/>
        </w:rPr>
      </w:pPr>
      <w:r w:rsidRPr="00C641B6">
        <w:rPr>
          <w:rFonts w:cstheme="minorHAnsi"/>
          <w:noProof/>
          <w:lang w:val="pt-BR"/>
        </w:rPr>
        <mc:AlternateContent>
          <mc:Choice Requires="wpg">
            <w:drawing>
              <wp:anchor distT="0" distB="0" distL="0" distR="0" simplePos="0" relativeHeight="251657229" behindDoc="0" locked="0" layoutInCell="1" allowOverlap="1" wp14:anchorId="34DE4153" wp14:editId="50126503">
                <wp:simplePos x="0" y="0"/>
                <wp:positionH relativeFrom="page">
                  <wp:posOffset>1130935</wp:posOffset>
                </wp:positionH>
                <wp:positionV relativeFrom="paragraph">
                  <wp:posOffset>105410</wp:posOffset>
                </wp:positionV>
                <wp:extent cx="1145540" cy="909320"/>
                <wp:effectExtent l="0" t="12700" r="0" b="0"/>
                <wp:wrapTopAndBottom/>
                <wp:docPr id="2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5540" cy="909320"/>
                          <a:chOff x="1781" y="166"/>
                          <a:chExt cx="1804" cy="1432"/>
                        </a:xfrm>
                      </wpg:grpSpPr>
                      <pic:pic xmlns:pic="http://schemas.openxmlformats.org/drawingml/2006/picture">
                        <pic:nvPicPr>
                          <pic:cNvPr id="28" name="Picture 113"/>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1781" y="165"/>
                            <a:ext cx="1804" cy="1432"/>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112"/>
                        <wps:cNvSpPr txBox="1">
                          <a:spLocks/>
                        </wps:cNvSpPr>
                        <wps:spPr bwMode="auto">
                          <a:xfrm>
                            <a:off x="1781" y="165"/>
                            <a:ext cx="1804" cy="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23062" w14:textId="77777777" w:rsidR="001071B3" w:rsidRDefault="001071B3" w:rsidP="001071B3">
                              <w:pPr>
                                <w:spacing w:before="87" w:line="276" w:lineRule="auto"/>
                                <w:ind w:left="376" w:right="372" w:firstLine="36"/>
                                <w:jc w:val="both"/>
                              </w:pPr>
                              <w:r>
                                <w:rPr>
                                  <w:color w:val="000080"/>
                                </w:rPr>
                                <w:t>Módulo de Controle de Materiais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E4153" id="Group 45" o:spid="_x0000_s1044" style="position:absolute;left:0;text-align:left;margin-left:89.05pt;margin-top:8.3pt;width:90.2pt;height:71.6pt;z-index:251657229;mso-wrap-distance-left:0;mso-wrap-distance-right:0;mso-position-horizontal-relative:page" coordorigin="1781,166" coordsize="1804,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">
                <v:shape id="Picture 113" o:spid="_x0000_s1045" type="#_x0000_t75" style="position:absolute;left:1781;top:165;width:1804;height: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">
                  <v:imagedata r:id="rId31" o:title=""/>
                  <o:lock v:ext="edit" aspectratio="f"/>
                </v:shape>
                <v:shape id="Text Box 112" o:spid="_x0000_s1046" type="#_x0000_t202" style="position:absolute;left:1781;top:165;width:1804;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" filled="f" stroked="f">
                  <v:path arrowok="t"/>
                  <v:textbox inset="0,0,0,0">
                    <w:txbxContent>
                      <w:p w14:paraId="77623062" w14:textId="77777777" w:rsidR="001071B3" w:rsidRDefault="001071B3" w:rsidP="001071B3">
                        <w:pPr>
                          <w:spacing w:before="87" w:line="276" w:lineRule="auto"/>
                          <w:ind w:left="376" w:right="372" w:firstLine="36"/>
                          <w:jc w:val="both"/>
                        </w:pPr>
                        <w:r>
                          <w:rPr>
                            <w:color w:val="000080"/>
                          </w:rPr>
                          <w:t>Módulo de Controle de Materiais</w:t>
                        </w:r>
                      </w:p>
                    </w:txbxContent>
                  </v:textbox>
                </v:shape>
                <w10:wrap type="topAndBottom" anchorx="page"/>
              </v:group>
            </w:pict>
          </mc:Fallback>
        </mc:AlternateContent>
      </w:r>
      <w:r w:rsidRPr="00C641B6">
        <w:rPr>
          <w:rFonts w:cstheme="minorHAnsi"/>
          <w:noProof/>
          <w:lang w:val="pt-BR"/>
        </w:rPr>
        <mc:AlternateContent>
          <mc:Choice Requires="wpg">
            <w:drawing>
              <wp:anchor distT="0" distB="0" distL="0" distR="0" simplePos="0" relativeHeight="251657230" behindDoc="0" locked="0" layoutInCell="1" allowOverlap="1" wp14:anchorId="4C490959" wp14:editId="6CBA1707">
                <wp:simplePos x="0" y="0"/>
                <wp:positionH relativeFrom="page">
                  <wp:posOffset>2502535</wp:posOffset>
                </wp:positionH>
                <wp:positionV relativeFrom="paragraph">
                  <wp:posOffset>105410</wp:posOffset>
                </wp:positionV>
                <wp:extent cx="1145540" cy="909320"/>
                <wp:effectExtent l="0" t="12700" r="0" b="0"/>
                <wp:wrapTopAndBottom/>
                <wp:docPr id="1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5540" cy="909320"/>
                          <a:chOff x="3941" y="166"/>
                          <a:chExt cx="1804" cy="1432"/>
                        </a:xfrm>
                      </wpg:grpSpPr>
                      <pic:pic xmlns:pic="http://schemas.openxmlformats.org/drawingml/2006/picture">
                        <pic:nvPicPr>
                          <pic:cNvPr id="19" name="Picture 110"/>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3941" y="165"/>
                            <a:ext cx="1804" cy="1432"/>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9"/>
                        <wps:cNvSpPr txBox="1">
                          <a:spLocks/>
                        </wps:cNvSpPr>
                        <wps:spPr bwMode="auto">
                          <a:xfrm>
                            <a:off x="3941" y="165"/>
                            <a:ext cx="1804" cy="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3909" w14:textId="77777777" w:rsidR="001071B3" w:rsidRDefault="001071B3" w:rsidP="001071B3">
                              <w:pPr>
                                <w:spacing w:before="87" w:line="276" w:lineRule="auto"/>
                                <w:ind w:left="333" w:right="328" w:firstLine="79"/>
                                <w:jc w:val="both"/>
                              </w:pPr>
                              <w:r>
                                <w:rPr>
                                  <w:color w:val="000080"/>
                                </w:rPr>
                                <w:t>Módulo de Controle de Documentos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90959" id="Group 48" o:spid="_x0000_s1047" style="position:absolute;left:0;text-align:left;margin-left:197.05pt;margin-top:8.3pt;width:90.2pt;height:71.6pt;z-index:251657230;mso-wrap-distance-left:0;mso-wrap-distance-right:0;mso-position-horizontal-relative:page" coordorigin="3941,166" coordsize="1804,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">
                <v:shape id="Picture 110" o:spid="_x0000_s1048" type="#_x0000_t75" style="position:absolute;left:3941;top:165;width:1804;height: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">
                  <v:imagedata r:id="rId31" o:title=""/>
                  <o:lock v:ext="edit" aspectratio="f"/>
                </v:shape>
                <v:shape id="Text Box 109" o:spid="_x0000_s1049" type="#_x0000_t202" style="position:absolute;left:3941;top:165;width:1804;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" filled="f" stroked="f">
                  <v:path arrowok="t"/>
                  <v:textbox inset="0,0,0,0">
                    <w:txbxContent>
                      <w:p w14:paraId="167D3909" w14:textId="77777777" w:rsidR="001071B3" w:rsidRDefault="001071B3" w:rsidP="001071B3">
                        <w:pPr>
                          <w:spacing w:before="87" w:line="276" w:lineRule="auto"/>
                          <w:ind w:left="333" w:right="328" w:firstLine="79"/>
                          <w:jc w:val="both"/>
                        </w:pPr>
                        <w:r>
                          <w:rPr>
                            <w:color w:val="000080"/>
                          </w:rPr>
                          <w:t>Módulo de Controle de Documentos</w:t>
                        </w:r>
                      </w:p>
                    </w:txbxContent>
                  </v:textbox>
                </v:shape>
                <w10:wrap type="topAndBottom" anchorx="page"/>
              </v:group>
            </w:pict>
          </mc:Fallback>
        </mc:AlternateContent>
      </w:r>
      <w:r w:rsidRPr="00C641B6">
        <w:rPr>
          <w:rFonts w:cstheme="minorHAnsi"/>
          <w:noProof/>
          <w:lang w:val="pt-BR"/>
        </w:rPr>
        <mc:AlternateContent>
          <mc:Choice Requires="wpg">
            <w:drawing>
              <wp:anchor distT="0" distB="0" distL="0" distR="0" simplePos="0" relativeHeight="251657231" behindDoc="0" locked="0" layoutInCell="1" allowOverlap="1" wp14:anchorId="61A228E7" wp14:editId="3A1259CF">
                <wp:simplePos x="0" y="0"/>
                <wp:positionH relativeFrom="page">
                  <wp:posOffset>3874770</wp:posOffset>
                </wp:positionH>
                <wp:positionV relativeFrom="paragraph">
                  <wp:posOffset>105410</wp:posOffset>
                </wp:positionV>
                <wp:extent cx="1145540" cy="909320"/>
                <wp:effectExtent l="12700" t="12700" r="0" b="0"/>
                <wp:wrapTopAndBottom/>
                <wp:docPr id="6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5540" cy="909320"/>
                          <a:chOff x="6102" y="166"/>
                          <a:chExt cx="1804" cy="1432"/>
                        </a:xfrm>
                      </wpg:grpSpPr>
                      <pic:pic xmlns:pic="http://schemas.openxmlformats.org/drawingml/2006/picture">
                        <pic:nvPicPr>
                          <pic:cNvPr id="66" name="Picture 107"/>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6101" y="165"/>
                            <a:ext cx="1804" cy="1432"/>
                          </a:xfrm>
                          <a:prstGeom prst="rect">
                            <a:avLst/>
                          </a:prstGeom>
                          <a:noFill/>
                          <a:extLst>
                            <a:ext uri="{909E8E84-426E-40DD-AFC4-6F175D3DCCD1}">
                              <a14:hiddenFill xmlns:a14="http://schemas.microsoft.com/office/drawing/2010/main">
                                <a:solidFill>
                                  <a:srgbClr val="FFFFFF"/>
                                </a:solidFill>
                              </a14:hiddenFill>
                            </a:ext>
                          </a:extLst>
                        </pic:spPr>
                      </pic:pic>
                      <wps:wsp>
                        <wps:cNvPr id="67" name="Text Box 106"/>
                        <wps:cNvSpPr txBox="1">
                          <a:spLocks/>
                        </wps:cNvSpPr>
                        <wps:spPr bwMode="auto">
                          <a:xfrm>
                            <a:off x="6101" y="165"/>
                            <a:ext cx="1804" cy="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A13CF" w14:textId="77777777" w:rsidR="001071B3" w:rsidRDefault="001071B3" w:rsidP="001071B3">
                              <w:pPr>
                                <w:spacing w:before="89" w:line="456" w:lineRule="auto"/>
                                <w:ind w:left="478" w:right="456" w:firstLine="72"/>
                              </w:pPr>
                              <w:r>
                                <w:rPr>
                                  <w:color w:val="000080"/>
                                </w:rPr>
                                <w:t>Módulo Gerencial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228E7" id="Group 51" o:spid="_x0000_s1050" style="position:absolute;left:0;text-align:left;margin-left:305.1pt;margin-top:8.3pt;width:90.2pt;height:71.6pt;z-index:251657231;mso-wrap-distance-left:0;mso-wrap-distance-right:0;mso-position-horizontal-relative:page" coordorigin="6102,166" coordsize="1804,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">
                <v:shape id="Picture 107" o:spid="_x0000_s1051" type="#_x0000_t75" style="position:absolute;left:6101;top:165;width:1804;height: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">
                  <v:imagedata r:id="rId31" o:title=""/>
                  <o:lock v:ext="edit" aspectratio="f"/>
                </v:shape>
                <v:shape id="Text Box 106" o:spid="_x0000_s1052" type="#_x0000_t202" style="position:absolute;left:6101;top:165;width:1804;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" filled="f" stroked="f">
                  <v:path arrowok="t"/>
                  <v:textbox inset="0,0,0,0">
                    <w:txbxContent>
                      <w:p w14:paraId="29BA13CF" w14:textId="77777777" w:rsidR="001071B3" w:rsidRDefault="001071B3" w:rsidP="001071B3">
                        <w:pPr>
                          <w:spacing w:before="89" w:line="456" w:lineRule="auto"/>
                          <w:ind w:left="478" w:right="456" w:firstLine="72"/>
                        </w:pPr>
                        <w:r>
                          <w:rPr>
                            <w:color w:val="000080"/>
                          </w:rPr>
                          <w:t>Módulo Gerencial</w:t>
                        </w:r>
                      </w:p>
                    </w:txbxContent>
                  </v:textbox>
                </v:shape>
                <w10:wrap type="topAndBottom" anchorx="page"/>
              </v:group>
            </w:pict>
          </mc:Fallback>
        </mc:AlternateContent>
      </w:r>
      <w:r w:rsidRPr="00C641B6">
        <w:rPr>
          <w:rFonts w:cstheme="minorHAnsi"/>
          <w:noProof/>
          <w:lang w:val="pt-BR"/>
        </w:rPr>
        <mc:AlternateContent>
          <mc:Choice Requires="wpg">
            <w:drawing>
              <wp:anchor distT="0" distB="0" distL="0" distR="0" simplePos="0" relativeHeight="251657232" behindDoc="0" locked="0" layoutInCell="1" allowOverlap="1" wp14:anchorId="3EA3AA62" wp14:editId="6D0C3430">
                <wp:simplePos x="0" y="0"/>
                <wp:positionH relativeFrom="page">
                  <wp:posOffset>5246370</wp:posOffset>
                </wp:positionH>
                <wp:positionV relativeFrom="paragraph">
                  <wp:posOffset>105410</wp:posOffset>
                </wp:positionV>
                <wp:extent cx="1145540" cy="909320"/>
                <wp:effectExtent l="12700" t="12700" r="0" b="0"/>
                <wp:wrapTopAndBottom/>
                <wp:docPr id="6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5540" cy="909320"/>
                          <a:chOff x="8262" y="166"/>
                          <a:chExt cx="1804" cy="1432"/>
                        </a:xfrm>
                      </wpg:grpSpPr>
                      <pic:pic xmlns:pic="http://schemas.openxmlformats.org/drawingml/2006/picture">
                        <pic:nvPicPr>
                          <pic:cNvPr id="69" name="Picture 104"/>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8261" y="165"/>
                            <a:ext cx="1804" cy="1432"/>
                          </a:xfrm>
                          <a:prstGeom prst="rect">
                            <a:avLst/>
                          </a:prstGeom>
                          <a:noFill/>
                          <a:extLst>
                            <a:ext uri="{909E8E84-426E-40DD-AFC4-6F175D3DCCD1}">
                              <a14:hiddenFill xmlns:a14="http://schemas.microsoft.com/office/drawing/2010/main">
                                <a:solidFill>
                                  <a:srgbClr val="FFFFFF"/>
                                </a:solidFill>
                              </a14:hiddenFill>
                            </a:ext>
                          </a:extLst>
                        </pic:spPr>
                      </pic:pic>
                      <wps:wsp>
                        <wps:cNvPr id="70" name="Text Box 103"/>
                        <wps:cNvSpPr txBox="1">
                          <a:spLocks/>
                        </wps:cNvSpPr>
                        <wps:spPr bwMode="auto">
                          <a:xfrm>
                            <a:off x="8261" y="165"/>
                            <a:ext cx="1804" cy="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D57E" w14:textId="77777777" w:rsidR="001071B3" w:rsidRDefault="001071B3" w:rsidP="001071B3">
                              <w:pPr>
                                <w:spacing w:before="87" w:line="276" w:lineRule="auto"/>
                                <w:ind w:left="185" w:right="182"/>
                                <w:jc w:val="center"/>
                              </w:pPr>
                              <w:r>
                                <w:rPr>
                                  <w:color w:val="000080"/>
                                </w:rPr>
                                <w:t>Módulo de Monitoramento e Avaliação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3AA62" id="Group 54" o:spid="_x0000_s1053" style="position:absolute;left:0;text-align:left;margin-left:413.1pt;margin-top:8.3pt;width:90.2pt;height:71.6pt;z-index:251657232;mso-wrap-distance-left:0;mso-wrap-distance-right:0;mso-position-horizontal-relative:page" coordorigin="8262,166" coordsize="1804,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">
                <v:shape id="Picture 104" o:spid="_x0000_s1054" type="#_x0000_t75" style="position:absolute;left:8261;top:165;width:1804;height: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">
                  <v:imagedata r:id="rId31" o:title=""/>
                  <o:lock v:ext="edit" aspectratio="f"/>
                </v:shape>
                <v:shape id="Text Box 103" o:spid="_x0000_s1055" type="#_x0000_t202" style="position:absolute;left:8261;top:165;width:1804;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" filled="f" stroked="f">
                  <v:path arrowok="t"/>
                  <v:textbox inset="0,0,0,0">
                    <w:txbxContent>
                      <w:p w14:paraId="4883D57E" w14:textId="77777777" w:rsidR="001071B3" w:rsidRDefault="001071B3" w:rsidP="001071B3">
                        <w:pPr>
                          <w:spacing w:before="87" w:line="276" w:lineRule="auto"/>
                          <w:ind w:left="185" w:right="182"/>
                          <w:jc w:val="center"/>
                        </w:pPr>
                        <w:r>
                          <w:rPr>
                            <w:color w:val="000080"/>
                          </w:rPr>
                          <w:t>Módulo de Monitoramento e Avaliação</w:t>
                        </w:r>
                      </w:p>
                    </w:txbxContent>
                  </v:textbox>
                </v:shape>
                <w10:wrap type="topAndBottom" anchorx="page"/>
              </v:group>
            </w:pict>
          </mc:Fallback>
        </mc:AlternateContent>
      </w:r>
    </w:p>
    <w:p w14:paraId="630E2F73" w14:textId="77777777" w:rsidR="001071B3" w:rsidRPr="00EA0E32" w:rsidRDefault="001071B3" w:rsidP="00EA0E32">
      <w:pPr>
        <w:spacing w:before="120" w:after="120"/>
        <w:rPr>
          <w:i/>
          <w:iCs/>
          <w:color w:val="4472C4" w:themeColor="accent1"/>
          <w:sz w:val="24"/>
          <w:szCs w:val="24"/>
          <w:lang w:val="pt-BR"/>
        </w:rPr>
      </w:pPr>
      <w:bookmarkStart w:id="405" w:name="_Toc530352903"/>
      <w:r w:rsidRPr="00EA0E32">
        <w:rPr>
          <w:i/>
          <w:iCs/>
          <w:color w:val="4472C4" w:themeColor="accent1"/>
          <w:sz w:val="24"/>
          <w:szCs w:val="24"/>
          <w:lang w:val="pt-BR"/>
        </w:rPr>
        <w:t>Módulos do SGMAP</w:t>
      </w:r>
      <w:bookmarkEnd w:id="405"/>
    </w:p>
    <w:p w14:paraId="411F0C5B" w14:textId="77777777" w:rsidR="001071B3" w:rsidRPr="001071B3" w:rsidRDefault="001071B3" w:rsidP="00C910C1">
      <w:pPr>
        <w:pStyle w:val="Heading5"/>
        <w:numPr>
          <w:ilvl w:val="0"/>
          <w:numId w:val="26"/>
        </w:numPr>
        <w:tabs>
          <w:tab w:val="left" w:pos="403"/>
          <w:tab w:val="num" w:pos="1800"/>
        </w:tabs>
        <w:ind w:left="1152" w:firstLine="288"/>
        <w:jc w:val="both"/>
        <w:rPr>
          <w:rFonts w:asciiTheme="minorHAnsi" w:hAnsiTheme="minorHAnsi" w:cstheme="minorHAnsi"/>
        </w:rPr>
      </w:pPr>
      <w:r w:rsidRPr="001071B3">
        <w:rPr>
          <w:rFonts w:asciiTheme="minorHAnsi" w:hAnsiTheme="minorHAnsi" w:cstheme="minorHAnsi"/>
        </w:rPr>
        <w:t>Módulo de</w:t>
      </w:r>
      <w:r w:rsidRPr="001071B3">
        <w:rPr>
          <w:rFonts w:asciiTheme="minorHAnsi" w:hAnsiTheme="minorHAnsi" w:cstheme="minorHAnsi"/>
          <w:spacing w:val="-3"/>
        </w:rPr>
        <w:t xml:space="preserve"> </w:t>
      </w:r>
      <w:r w:rsidRPr="001071B3">
        <w:rPr>
          <w:rFonts w:asciiTheme="minorHAnsi" w:hAnsiTheme="minorHAnsi" w:cstheme="minorHAnsi"/>
        </w:rPr>
        <w:t>Planejamento</w:t>
      </w:r>
    </w:p>
    <w:p w14:paraId="5F29E14A" w14:textId="77777777" w:rsidR="001071B3" w:rsidRPr="00BD0C99" w:rsidRDefault="001071B3" w:rsidP="001071B3">
      <w:pPr>
        <w:pStyle w:val="BodyText"/>
        <w:jc w:val="both"/>
        <w:rPr>
          <w:rFonts w:cstheme="minorHAnsi"/>
          <w:lang w:val="pt-BR"/>
        </w:rPr>
      </w:pPr>
      <w:r w:rsidRPr="00BD0C99">
        <w:rPr>
          <w:rFonts w:cstheme="minorHAnsi"/>
          <w:lang w:val="pt-BR"/>
        </w:rPr>
        <w:t>Este módulo corresponde ao apoio às atividades de programação e controle do Projeto. Deverá tratar, de forma integrada e consolidada, dos seguintes instrumentos:</w:t>
      </w:r>
    </w:p>
    <w:p w14:paraId="64B4B2BD" w14:textId="77777777" w:rsidR="001071B3" w:rsidRPr="001071B3" w:rsidRDefault="001071B3" w:rsidP="00C910C1">
      <w:pPr>
        <w:pStyle w:val="ListParagraph"/>
        <w:widowControl w:val="0"/>
        <w:numPr>
          <w:ilvl w:val="1"/>
          <w:numId w:val="26"/>
        </w:numPr>
        <w:tabs>
          <w:tab w:val="left" w:pos="958"/>
          <w:tab w:val="left" w:pos="959"/>
        </w:tabs>
        <w:autoSpaceDE w:val="0"/>
        <w:autoSpaceDN w:val="0"/>
        <w:spacing w:after="0" w:line="240" w:lineRule="auto"/>
        <w:contextualSpacing w:val="0"/>
        <w:jc w:val="both"/>
        <w:rPr>
          <w:rFonts w:cstheme="minorHAnsi"/>
        </w:rPr>
      </w:pPr>
      <w:r w:rsidRPr="001071B3">
        <w:rPr>
          <w:rFonts w:cstheme="minorHAnsi"/>
        </w:rPr>
        <w:t>Plano Operacional Anual –</w:t>
      </w:r>
      <w:r w:rsidRPr="001071B3">
        <w:rPr>
          <w:rFonts w:cstheme="minorHAnsi"/>
          <w:spacing w:val="-5"/>
        </w:rPr>
        <w:t xml:space="preserve"> </w:t>
      </w:r>
      <w:r w:rsidRPr="001071B3">
        <w:rPr>
          <w:rFonts w:cstheme="minorHAnsi"/>
        </w:rPr>
        <w:t>POA;</w:t>
      </w:r>
    </w:p>
    <w:p w14:paraId="0339FB38" w14:textId="77777777" w:rsidR="001071B3" w:rsidRPr="001071B3" w:rsidRDefault="001071B3" w:rsidP="00C910C1">
      <w:pPr>
        <w:pStyle w:val="ListParagraph"/>
        <w:widowControl w:val="0"/>
        <w:numPr>
          <w:ilvl w:val="1"/>
          <w:numId w:val="26"/>
        </w:numPr>
        <w:tabs>
          <w:tab w:val="left" w:pos="958"/>
          <w:tab w:val="left" w:pos="959"/>
        </w:tabs>
        <w:autoSpaceDE w:val="0"/>
        <w:autoSpaceDN w:val="0"/>
        <w:spacing w:after="0" w:line="240" w:lineRule="auto"/>
        <w:contextualSpacing w:val="0"/>
        <w:jc w:val="both"/>
        <w:rPr>
          <w:rFonts w:cstheme="minorHAnsi"/>
        </w:rPr>
      </w:pPr>
      <w:r w:rsidRPr="001071B3">
        <w:rPr>
          <w:rFonts w:cstheme="minorHAnsi"/>
        </w:rPr>
        <w:t>Plano de Aquisições -</w:t>
      </w:r>
      <w:r w:rsidRPr="001071B3">
        <w:rPr>
          <w:rFonts w:cstheme="minorHAnsi"/>
          <w:spacing w:val="-1"/>
        </w:rPr>
        <w:t xml:space="preserve"> </w:t>
      </w:r>
      <w:r w:rsidRPr="001071B3">
        <w:rPr>
          <w:rFonts w:cstheme="minorHAnsi"/>
        </w:rPr>
        <w:t>PA;</w:t>
      </w:r>
    </w:p>
    <w:p w14:paraId="62673ECD" w14:textId="77777777" w:rsidR="001071B3" w:rsidRPr="00BD0C99" w:rsidRDefault="001071B3" w:rsidP="00C910C1">
      <w:pPr>
        <w:pStyle w:val="ListParagraph"/>
        <w:widowControl w:val="0"/>
        <w:numPr>
          <w:ilvl w:val="1"/>
          <w:numId w:val="26"/>
        </w:numPr>
        <w:tabs>
          <w:tab w:val="left" w:pos="958"/>
          <w:tab w:val="left" w:pos="959"/>
        </w:tabs>
        <w:autoSpaceDE w:val="0"/>
        <w:autoSpaceDN w:val="0"/>
        <w:spacing w:after="0" w:line="240" w:lineRule="auto"/>
        <w:contextualSpacing w:val="0"/>
        <w:jc w:val="both"/>
        <w:rPr>
          <w:rFonts w:cstheme="minorHAnsi"/>
          <w:lang w:val="pt-BR"/>
        </w:rPr>
      </w:pPr>
      <w:r w:rsidRPr="00BD0C99">
        <w:rPr>
          <w:rFonts w:cstheme="minorHAnsi"/>
          <w:lang w:val="pt-BR"/>
        </w:rPr>
        <w:t>Planejamento de Etapas e Tarefas;</w:t>
      </w:r>
      <w:r w:rsidRPr="00BD0C99">
        <w:rPr>
          <w:rFonts w:cstheme="minorHAnsi"/>
          <w:spacing w:val="-4"/>
          <w:lang w:val="pt-BR"/>
        </w:rPr>
        <w:t xml:space="preserve"> </w:t>
      </w:r>
      <w:r w:rsidRPr="00BD0C99">
        <w:rPr>
          <w:rFonts w:cstheme="minorHAnsi"/>
          <w:lang w:val="pt-BR"/>
        </w:rPr>
        <w:t>e</w:t>
      </w:r>
    </w:p>
    <w:p w14:paraId="2DE125CD" w14:textId="77777777" w:rsidR="001071B3" w:rsidRPr="00BD0C99" w:rsidRDefault="001071B3" w:rsidP="00C910C1">
      <w:pPr>
        <w:pStyle w:val="ListParagraph"/>
        <w:widowControl w:val="0"/>
        <w:numPr>
          <w:ilvl w:val="1"/>
          <w:numId w:val="26"/>
        </w:numPr>
        <w:tabs>
          <w:tab w:val="left" w:pos="958"/>
          <w:tab w:val="left" w:pos="959"/>
        </w:tabs>
        <w:autoSpaceDE w:val="0"/>
        <w:autoSpaceDN w:val="0"/>
        <w:spacing w:after="0" w:line="240" w:lineRule="auto"/>
        <w:contextualSpacing w:val="0"/>
        <w:jc w:val="both"/>
        <w:rPr>
          <w:rFonts w:cstheme="minorHAnsi"/>
          <w:lang w:val="pt-BR"/>
        </w:rPr>
      </w:pPr>
      <w:r w:rsidRPr="00BD0C99">
        <w:rPr>
          <w:rFonts w:cstheme="minorHAnsi"/>
          <w:lang w:val="pt-BR"/>
        </w:rPr>
        <w:t>Acompanhamento e Controle de Processos</w:t>
      </w:r>
      <w:r w:rsidRPr="00BD0C99">
        <w:rPr>
          <w:rFonts w:cstheme="minorHAnsi"/>
          <w:spacing w:val="-3"/>
          <w:lang w:val="pt-BR"/>
        </w:rPr>
        <w:t xml:space="preserve"> </w:t>
      </w:r>
      <w:r w:rsidRPr="00BD0C99">
        <w:rPr>
          <w:rFonts w:cstheme="minorHAnsi"/>
          <w:lang w:val="pt-BR"/>
        </w:rPr>
        <w:t>Licitatórios.</w:t>
      </w:r>
    </w:p>
    <w:p w14:paraId="31740676" w14:textId="77777777" w:rsidR="001071B3" w:rsidRPr="001071B3" w:rsidRDefault="001071B3" w:rsidP="00C910C1">
      <w:pPr>
        <w:pStyle w:val="Heading5"/>
        <w:numPr>
          <w:ilvl w:val="0"/>
          <w:numId w:val="26"/>
        </w:numPr>
        <w:tabs>
          <w:tab w:val="left" w:pos="403"/>
          <w:tab w:val="num" w:pos="1800"/>
        </w:tabs>
        <w:spacing w:before="194"/>
        <w:ind w:left="1152" w:firstLine="288"/>
        <w:jc w:val="both"/>
        <w:rPr>
          <w:rFonts w:asciiTheme="minorHAnsi" w:hAnsiTheme="minorHAnsi" w:cstheme="minorHAnsi"/>
        </w:rPr>
      </w:pPr>
      <w:r w:rsidRPr="001071B3">
        <w:rPr>
          <w:rFonts w:asciiTheme="minorHAnsi" w:hAnsiTheme="minorHAnsi" w:cstheme="minorHAnsi"/>
        </w:rPr>
        <w:lastRenderedPageBreak/>
        <w:t>Módulo</w:t>
      </w:r>
      <w:r w:rsidRPr="001071B3">
        <w:rPr>
          <w:rFonts w:asciiTheme="minorHAnsi" w:hAnsiTheme="minorHAnsi" w:cstheme="minorHAnsi"/>
          <w:spacing w:val="-2"/>
        </w:rPr>
        <w:t xml:space="preserve"> </w:t>
      </w:r>
      <w:r w:rsidRPr="001071B3">
        <w:rPr>
          <w:rFonts w:asciiTheme="minorHAnsi" w:hAnsiTheme="minorHAnsi" w:cstheme="minorHAnsi"/>
        </w:rPr>
        <w:t>Financeiro</w:t>
      </w:r>
    </w:p>
    <w:p w14:paraId="4B28A04D" w14:textId="77777777" w:rsidR="001071B3" w:rsidRPr="00BD0C99" w:rsidRDefault="001071B3" w:rsidP="001071B3">
      <w:pPr>
        <w:pStyle w:val="BodyText"/>
        <w:jc w:val="both"/>
        <w:rPr>
          <w:rFonts w:cstheme="minorHAnsi"/>
          <w:lang w:val="pt-BR"/>
        </w:rPr>
      </w:pPr>
      <w:r w:rsidRPr="00BD0C99">
        <w:rPr>
          <w:rFonts w:cstheme="minorHAnsi"/>
          <w:lang w:val="pt-BR"/>
        </w:rPr>
        <w:t>Neste módulo estarão cadastradas e efetuadas todas as operações relacionadas com os aspectos financeiros do Projeto, a partir dos seguintes aspectos fundamentais:</w:t>
      </w:r>
    </w:p>
    <w:p w14:paraId="709A9617" w14:textId="77777777" w:rsidR="001071B3" w:rsidRPr="00BD0C99" w:rsidRDefault="001071B3" w:rsidP="00C910C1">
      <w:pPr>
        <w:pStyle w:val="ListParagraph"/>
        <w:widowControl w:val="0"/>
        <w:numPr>
          <w:ilvl w:val="1"/>
          <w:numId w:val="26"/>
        </w:numPr>
        <w:tabs>
          <w:tab w:val="left" w:pos="916"/>
        </w:tabs>
        <w:autoSpaceDE w:val="0"/>
        <w:autoSpaceDN w:val="0"/>
        <w:spacing w:after="0" w:line="240" w:lineRule="auto"/>
        <w:ind w:left="915" w:right="103"/>
        <w:contextualSpacing w:val="0"/>
        <w:jc w:val="both"/>
        <w:rPr>
          <w:rFonts w:cstheme="minorHAnsi"/>
          <w:lang w:val="pt-BR"/>
        </w:rPr>
      </w:pPr>
      <w:r w:rsidRPr="00BD0C99">
        <w:rPr>
          <w:rFonts w:cstheme="minorHAnsi"/>
          <w:lang w:val="pt-BR"/>
        </w:rPr>
        <w:t>Registro de toda a estrutura do Projeto, considerando o cadastramento de componentes, subcomponentes, ações, licitações e contratos, de acordo com o plano de contas aprovado pelo BID (distribuição de recursos por categorias de financiamento e por fontes de</w:t>
      </w:r>
      <w:r w:rsidRPr="00BD0C99">
        <w:rPr>
          <w:rFonts w:cstheme="minorHAnsi"/>
          <w:spacing w:val="-19"/>
          <w:lang w:val="pt-BR"/>
        </w:rPr>
        <w:t xml:space="preserve"> </w:t>
      </w:r>
      <w:r w:rsidRPr="00BD0C99">
        <w:rPr>
          <w:rFonts w:cstheme="minorHAnsi"/>
          <w:lang w:val="pt-BR"/>
        </w:rPr>
        <w:t>financiamento);</w:t>
      </w:r>
    </w:p>
    <w:p w14:paraId="757CF4AD"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40" w:lineRule="auto"/>
        <w:ind w:left="915"/>
        <w:contextualSpacing w:val="0"/>
        <w:jc w:val="both"/>
        <w:rPr>
          <w:rFonts w:cstheme="minorHAnsi"/>
          <w:lang w:val="pt-BR"/>
        </w:rPr>
      </w:pPr>
      <w:r w:rsidRPr="00BD0C99">
        <w:rPr>
          <w:rFonts w:cstheme="minorHAnsi"/>
          <w:lang w:val="pt-BR"/>
        </w:rPr>
        <w:t>Cadastro de Fornecedores e</w:t>
      </w:r>
      <w:r w:rsidRPr="00BD0C99">
        <w:rPr>
          <w:rFonts w:cstheme="minorHAnsi"/>
          <w:spacing w:val="-3"/>
          <w:lang w:val="pt-BR"/>
        </w:rPr>
        <w:t xml:space="preserve"> </w:t>
      </w:r>
      <w:r w:rsidRPr="00BD0C99">
        <w:rPr>
          <w:rFonts w:cstheme="minorHAnsi"/>
          <w:lang w:val="pt-BR"/>
        </w:rPr>
        <w:t>Executores;</w:t>
      </w:r>
    </w:p>
    <w:p w14:paraId="55C388A8" w14:textId="77777777" w:rsidR="001071B3" w:rsidRPr="001071B3" w:rsidRDefault="001071B3" w:rsidP="00C910C1">
      <w:pPr>
        <w:pStyle w:val="ListParagraph"/>
        <w:widowControl w:val="0"/>
        <w:numPr>
          <w:ilvl w:val="1"/>
          <w:numId w:val="26"/>
        </w:numPr>
        <w:tabs>
          <w:tab w:val="left" w:pos="915"/>
          <w:tab w:val="left" w:pos="916"/>
        </w:tabs>
        <w:autoSpaceDE w:val="0"/>
        <w:autoSpaceDN w:val="0"/>
        <w:spacing w:after="0" w:line="240" w:lineRule="auto"/>
        <w:ind w:left="915"/>
        <w:contextualSpacing w:val="0"/>
        <w:jc w:val="both"/>
        <w:rPr>
          <w:rFonts w:cstheme="minorHAnsi"/>
        </w:rPr>
      </w:pPr>
      <w:r w:rsidRPr="001071B3">
        <w:rPr>
          <w:rFonts w:cstheme="minorHAnsi"/>
        </w:rPr>
        <w:t>Cadastro de índices</w:t>
      </w:r>
      <w:r w:rsidRPr="001071B3">
        <w:rPr>
          <w:rFonts w:cstheme="minorHAnsi"/>
          <w:spacing w:val="-4"/>
        </w:rPr>
        <w:t xml:space="preserve"> </w:t>
      </w:r>
      <w:r w:rsidRPr="001071B3">
        <w:rPr>
          <w:rFonts w:cstheme="minorHAnsi"/>
        </w:rPr>
        <w:t>econômicos;</w:t>
      </w:r>
    </w:p>
    <w:p w14:paraId="495E7FF4"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40" w:lineRule="auto"/>
        <w:ind w:left="915"/>
        <w:contextualSpacing w:val="0"/>
        <w:jc w:val="both"/>
        <w:rPr>
          <w:rFonts w:cstheme="minorHAnsi"/>
          <w:lang w:val="pt-BR"/>
        </w:rPr>
      </w:pPr>
      <w:r w:rsidRPr="00BD0C99">
        <w:rPr>
          <w:rFonts w:cstheme="minorHAnsi"/>
          <w:lang w:val="pt-BR"/>
        </w:rPr>
        <w:t>Controle de contas bancárias do</w:t>
      </w:r>
      <w:r w:rsidRPr="00BD0C99">
        <w:rPr>
          <w:rFonts w:cstheme="minorHAnsi"/>
          <w:spacing w:val="-6"/>
          <w:lang w:val="pt-BR"/>
        </w:rPr>
        <w:t xml:space="preserve"> </w:t>
      </w:r>
      <w:r w:rsidRPr="00BD0C99">
        <w:rPr>
          <w:rFonts w:cstheme="minorHAnsi"/>
          <w:lang w:val="pt-BR"/>
        </w:rPr>
        <w:t>Projeto;</w:t>
      </w:r>
    </w:p>
    <w:p w14:paraId="495F9532"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40" w:lineRule="auto"/>
        <w:ind w:left="915" w:right="108"/>
        <w:contextualSpacing w:val="0"/>
        <w:jc w:val="both"/>
        <w:rPr>
          <w:rFonts w:cstheme="minorHAnsi"/>
          <w:lang w:val="pt-BR"/>
        </w:rPr>
      </w:pPr>
      <w:r w:rsidRPr="00BD0C99">
        <w:rPr>
          <w:rFonts w:cstheme="minorHAnsi"/>
          <w:lang w:val="pt-BR"/>
        </w:rPr>
        <w:t>Controle dos aportes, das licitações, dos contratos e seus aditivos e reajustes, das faturas e dos desembolsos;</w:t>
      </w:r>
    </w:p>
    <w:p w14:paraId="72EB8C08" w14:textId="77777777" w:rsidR="001071B3" w:rsidRPr="001071B3" w:rsidRDefault="001071B3" w:rsidP="00C910C1">
      <w:pPr>
        <w:pStyle w:val="ListParagraph"/>
        <w:widowControl w:val="0"/>
        <w:numPr>
          <w:ilvl w:val="1"/>
          <w:numId w:val="26"/>
        </w:numPr>
        <w:tabs>
          <w:tab w:val="left" w:pos="915"/>
          <w:tab w:val="left" w:pos="916"/>
        </w:tabs>
        <w:autoSpaceDE w:val="0"/>
        <w:autoSpaceDN w:val="0"/>
        <w:spacing w:after="0" w:line="240" w:lineRule="auto"/>
        <w:ind w:left="915"/>
        <w:contextualSpacing w:val="0"/>
        <w:jc w:val="both"/>
        <w:rPr>
          <w:rFonts w:cstheme="minorHAnsi"/>
        </w:rPr>
      </w:pPr>
      <w:r w:rsidRPr="001071B3">
        <w:rPr>
          <w:rFonts w:cstheme="minorHAnsi"/>
        </w:rPr>
        <w:t>Controle de cláusulas</w:t>
      </w:r>
      <w:r w:rsidRPr="001071B3">
        <w:rPr>
          <w:rFonts w:cstheme="minorHAnsi"/>
          <w:spacing w:val="-6"/>
        </w:rPr>
        <w:t xml:space="preserve"> </w:t>
      </w:r>
      <w:r w:rsidRPr="001071B3">
        <w:rPr>
          <w:rFonts w:cstheme="minorHAnsi"/>
        </w:rPr>
        <w:t>contratuais;</w:t>
      </w:r>
    </w:p>
    <w:p w14:paraId="51680C30"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40" w:lineRule="auto"/>
        <w:ind w:left="915"/>
        <w:contextualSpacing w:val="0"/>
        <w:jc w:val="both"/>
        <w:rPr>
          <w:rFonts w:cstheme="minorHAnsi"/>
          <w:lang w:val="pt-BR"/>
        </w:rPr>
      </w:pPr>
      <w:r w:rsidRPr="00BD0C99">
        <w:rPr>
          <w:rFonts w:cstheme="minorHAnsi"/>
          <w:lang w:val="pt-BR"/>
        </w:rPr>
        <w:t>Registro de ocorrências e agenda de eventos do</w:t>
      </w:r>
      <w:r w:rsidRPr="00BD0C99">
        <w:rPr>
          <w:rFonts w:cstheme="minorHAnsi"/>
          <w:spacing w:val="-3"/>
          <w:lang w:val="pt-BR"/>
        </w:rPr>
        <w:t xml:space="preserve"> </w:t>
      </w:r>
      <w:r w:rsidRPr="00BD0C99">
        <w:rPr>
          <w:rFonts w:cstheme="minorHAnsi"/>
          <w:lang w:val="pt-BR"/>
        </w:rPr>
        <w:t>Projeto;</w:t>
      </w:r>
    </w:p>
    <w:p w14:paraId="1FA85BE4"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40" w:lineRule="auto"/>
        <w:ind w:left="915"/>
        <w:contextualSpacing w:val="0"/>
        <w:jc w:val="both"/>
        <w:rPr>
          <w:rFonts w:cstheme="minorHAnsi"/>
          <w:lang w:val="pt-BR"/>
        </w:rPr>
      </w:pPr>
      <w:r w:rsidRPr="00BD0C99">
        <w:rPr>
          <w:rFonts w:cstheme="minorHAnsi"/>
          <w:lang w:val="pt-BR"/>
        </w:rPr>
        <w:t>Consulta de saldos do Projeto, de valores desembolsados por Fonte –</w:t>
      </w:r>
      <w:r w:rsidRPr="00BD0C99">
        <w:rPr>
          <w:rFonts w:cstheme="minorHAnsi"/>
          <w:spacing w:val="-8"/>
          <w:lang w:val="pt-BR"/>
        </w:rPr>
        <w:t xml:space="preserve"> </w:t>
      </w:r>
      <w:r w:rsidRPr="00BD0C99">
        <w:rPr>
          <w:rFonts w:cstheme="minorHAnsi"/>
          <w:lang w:val="pt-BR"/>
        </w:rPr>
        <w:t>Período;</w:t>
      </w:r>
    </w:p>
    <w:p w14:paraId="18D9F420"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40" w:lineRule="auto"/>
        <w:ind w:left="915" w:right="107"/>
        <w:contextualSpacing w:val="0"/>
        <w:jc w:val="both"/>
        <w:rPr>
          <w:rFonts w:cstheme="minorHAnsi"/>
          <w:lang w:val="pt-BR"/>
        </w:rPr>
      </w:pPr>
      <w:r w:rsidRPr="00BD0C99">
        <w:rPr>
          <w:rFonts w:cstheme="minorHAnsi"/>
          <w:lang w:val="pt-BR"/>
        </w:rPr>
        <w:t>Emissão de relatórios cadastrais (Dotação Original, Dotação Vigente, Executores, Fornecedores, Registro de Ocorrências, Cláusulas</w:t>
      </w:r>
      <w:r w:rsidRPr="00BD0C99">
        <w:rPr>
          <w:rFonts w:cstheme="minorHAnsi"/>
          <w:spacing w:val="-5"/>
          <w:lang w:val="pt-BR"/>
        </w:rPr>
        <w:t xml:space="preserve"> </w:t>
      </w:r>
      <w:r w:rsidRPr="00BD0C99">
        <w:rPr>
          <w:rFonts w:cstheme="minorHAnsi"/>
          <w:lang w:val="pt-BR"/>
        </w:rPr>
        <w:t>Contratuais);</w:t>
      </w:r>
    </w:p>
    <w:p w14:paraId="7C772F3C"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40" w:lineRule="auto"/>
        <w:ind w:left="915" w:right="108"/>
        <w:contextualSpacing w:val="0"/>
        <w:jc w:val="both"/>
        <w:rPr>
          <w:rFonts w:cstheme="minorHAnsi"/>
          <w:lang w:val="pt-BR"/>
        </w:rPr>
      </w:pPr>
      <w:r w:rsidRPr="00BD0C99">
        <w:rPr>
          <w:rFonts w:cstheme="minorHAnsi"/>
          <w:lang w:val="pt-BR"/>
        </w:rPr>
        <w:t>Emissão de relatórios financeiros (Situação de Licitações, Contratos e Desembolsos, Saldos do Projeto);</w:t>
      </w:r>
      <w:r w:rsidRPr="00BD0C99">
        <w:rPr>
          <w:rFonts w:cstheme="minorHAnsi"/>
          <w:spacing w:val="-3"/>
          <w:lang w:val="pt-BR"/>
        </w:rPr>
        <w:t xml:space="preserve"> </w:t>
      </w:r>
      <w:r w:rsidRPr="00BD0C99">
        <w:rPr>
          <w:rFonts w:cstheme="minorHAnsi"/>
          <w:lang w:val="pt-BR"/>
        </w:rPr>
        <w:t>e</w:t>
      </w:r>
    </w:p>
    <w:p w14:paraId="035C192C"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40" w:lineRule="auto"/>
        <w:ind w:left="915"/>
        <w:contextualSpacing w:val="0"/>
        <w:jc w:val="both"/>
        <w:rPr>
          <w:rFonts w:cstheme="minorHAnsi"/>
          <w:lang w:val="pt-BR"/>
        </w:rPr>
      </w:pPr>
      <w:r w:rsidRPr="00BD0C99">
        <w:rPr>
          <w:rFonts w:cstheme="minorHAnsi"/>
          <w:lang w:val="pt-BR"/>
        </w:rPr>
        <w:t>Emissão de todos os relatórios padronizados exigidos pelo</w:t>
      </w:r>
      <w:r w:rsidRPr="00BD0C99">
        <w:rPr>
          <w:rFonts w:cstheme="minorHAnsi"/>
          <w:spacing w:val="-12"/>
          <w:lang w:val="pt-BR"/>
        </w:rPr>
        <w:t xml:space="preserve"> </w:t>
      </w:r>
      <w:r w:rsidRPr="00BD0C99">
        <w:rPr>
          <w:rFonts w:cstheme="minorHAnsi"/>
          <w:lang w:val="pt-BR"/>
        </w:rPr>
        <w:t>BID.</w:t>
      </w:r>
    </w:p>
    <w:p w14:paraId="7F3E5092" w14:textId="77777777" w:rsidR="001071B3" w:rsidRPr="00BD0C99" w:rsidRDefault="001071B3" w:rsidP="001071B3">
      <w:pPr>
        <w:pStyle w:val="BodyText"/>
        <w:jc w:val="both"/>
        <w:rPr>
          <w:rFonts w:cstheme="minorHAnsi"/>
          <w:lang w:val="pt-BR"/>
        </w:rPr>
      </w:pPr>
    </w:p>
    <w:p w14:paraId="14A5FBF6" w14:textId="77777777" w:rsidR="001071B3" w:rsidRPr="001071B3" w:rsidRDefault="001071B3" w:rsidP="00C910C1">
      <w:pPr>
        <w:pStyle w:val="Heading5"/>
        <w:numPr>
          <w:ilvl w:val="0"/>
          <w:numId w:val="26"/>
        </w:numPr>
        <w:tabs>
          <w:tab w:val="left" w:pos="403"/>
          <w:tab w:val="num" w:pos="1800"/>
        </w:tabs>
        <w:spacing w:before="57"/>
        <w:ind w:left="1152" w:firstLine="288"/>
        <w:jc w:val="both"/>
        <w:rPr>
          <w:rFonts w:asciiTheme="minorHAnsi" w:hAnsiTheme="minorHAnsi" w:cstheme="minorHAnsi"/>
        </w:rPr>
      </w:pPr>
      <w:r w:rsidRPr="001071B3">
        <w:rPr>
          <w:rFonts w:asciiTheme="minorHAnsi" w:hAnsiTheme="minorHAnsi" w:cstheme="minorHAnsi"/>
        </w:rPr>
        <w:t>Módulo</w:t>
      </w:r>
      <w:r w:rsidRPr="001071B3">
        <w:rPr>
          <w:rFonts w:asciiTheme="minorHAnsi" w:hAnsiTheme="minorHAnsi" w:cstheme="minorHAnsi"/>
          <w:spacing w:val="-5"/>
        </w:rPr>
        <w:t xml:space="preserve"> </w:t>
      </w:r>
      <w:r w:rsidRPr="001071B3">
        <w:rPr>
          <w:rFonts w:asciiTheme="minorHAnsi" w:hAnsiTheme="minorHAnsi" w:cstheme="minorHAnsi"/>
        </w:rPr>
        <w:t>Contábil</w:t>
      </w:r>
    </w:p>
    <w:p w14:paraId="3EBFB6DA" w14:textId="77777777" w:rsidR="001071B3" w:rsidRPr="00BD0C99" w:rsidRDefault="001071B3" w:rsidP="001071B3">
      <w:pPr>
        <w:pStyle w:val="BodyText"/>
        <w:jc w:val="both"/>
        <w:rPr>
          <w:rFonts w:cstheme="minorHAnsi"/>
          <w:lang w:val="pt-BR"/>
        </w:rPr>
      </w:pPr>
      <w:r w:rsidRPr="00BD0C99">
        <w:rPr>
          <w:rFonts w:cstheme="minorHAnsi"/>
          <w:lang w:val="pt-BR"/>
        </w:rPr>
        <w:t>Este módulo está diretamente relacionado com o Módulo Financeiro, integrando de forma automática as informações financeiras geradas naquele módulo em um sistema contábil, com a possibilidade de emissão dos seguintes relatórios:</w:t>
      </w:r>
    </w:p>
    <w:p w14:paraId="5BD6A2A9" w14:textId="77777777" w:rsidR="001071B3" w:rsidRPr="001071B3"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rPr>
      </w:pPr>
      <w:r w:rsidRPr="001071B3">
        <w:rPr>
          <w:rFonts w:cstheme="minorHAnsi"/>
        </w:rPr>
        <w:t>Razão;</w:t>
      </w:r>
    </w:p>
    <w:p w14:paraId="542B0296" w14:textId="77777777" w:rsidR="001071B3" w:rsidRPr="001071B3"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rPr>
      </w:pPr>
      <w:r w:rsidRPr="001071B3">
        <w:rPr>
          <w:rFonts w:cstheme="minorHAnsi"/>
        </w:rPr>
        <w:t>Diário;</w:t>
      </w:r>
    </w:p>
    <w:p w14:paraId="110F227D" w14:textId="77777777" w:rsidR="001071B3" w:rsidRPr="001071B3"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rPr>
      </w:pPr>
      <w:r w:rsidRPr="001071B3">
        <w:rPr>
          <w:rFonts w:cstheme="minorHAnsi"/>
        </w:rPr>
        <w:t>Balancetes Analíticos e Sintéticos;</w:t>
      </w:r>
    </w:p>
    <w:p w14:paraId="0CAAE1C4" w14:textId="77777777" w:rsidR="001071B3" w:rsidRPr="001071B3"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rPr>
      </w:pPr>
      <w:r w:rsidRPr="001071B3">
        <w:rPr>
          <w:rFonts w:cstheme="minorHAnsi"/>
        </w:rPr>
        <w:t>Balanço;</w:t>
      </w:r>
    </w:p>
    <w:p w14:paraId="12A3D334"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lang w:val="pt-BR"/>
        </w:rPr>
      </w:pPr>
      <w:r w:rsidRPr="00BD0C99">
        <w:rPr>
          <w:rFonts w:cstheme="minorHAnsi"/>
          <w:lang w:val="pt-BR"/>
        </w:rPr>
        <w:t>Demonstrativo da Origem e Aplicação de Recursos no Projeto – DOAR; e</w:t>
      </w:r>
    </w:p>
    <w:p w14:paraId="31EA31CE"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lang w:val="pt-BR"/>
        </w:rPr>
      </w:pPr>
      <w:r w:rsidRPr="00BD0C99">
        <w:rPr>
          <w:rFonts w:cstheme="minorHAnsi"/>
          <w:lang w:val="pt-BR"/>
        </w:rPr>
        <w:t>Demonstrativo de Investimentos do Projeto - DIP.</w:t>
      </w:r>
    </w:p>
    <w:p w14:paraId="0085835B" w14:textId="77777777" w:rsidR="001071B3" w:rsidRPr="001071B3" w:rsidRDefault="001071B3" w:rsidP="00C910C1">
      <w:pPr>
        <w:pStyle w:val="Heading5"/>
        <w:numPr>
          <w:ilvl w:val="0"/>
          <w:numId w:val="26"/>
        </w:numPr>
        <w:tabs>
          <w:tab w:val="left" w:pos="403"/>
          <w:tab w:val="num" w:pos="1800"/>
        </w:tabs>
        <w:spacing w:before="196"/>
        <w:ind w:left="1152" w:firstLine="288"/>
        <w:jc w:val="both"/>
        <w:rPr>
          <w:rFonts w:asciiTheme="minorHAnsi" w:hAnsiTheme="minorHAnsi" w:cstheme="minorHAnsi"/>
        </w:rPr>
      </w:pPr>
      <w:r w:rsidRPr="001071B3">
        <w:rPr>
          <w:rFonts w:asciiTheme="minorHAnsi" w:hAnsiTheme="minorHAnsi" w:cstheme="minorHAnsi"/>
        </w:rPr>
        <w:t>Módulo</w:t>
      </w:r>
      <w:r w:rsidRPr="001071B3">
        <w:rPr>
          <w:rFonts w:asciiTheme="minorHAnsi" w:hAnsiTheme="minorHAnsi" w:cstheme="minorHAnsi"/>
          <w:spacing w:val="-2"/>
        </w:rPr>
        <w:t xml:space="preserve"> </w:t>
      </w:r>
      <w:r w:rsidRPr="001071B3">
        <w:rPr>
          <w:rFonts w:asciiTheme="minorHAnsi" w:hAnsiTheme="minorHAnsi" w:cstheme="minorHAnsi"/>
        </w:rPr>
        <w:t>físico</w:t>
      </w:r>
    </w:p>
    <w:p w14:paraId="1D0CF388" w14:textId="77777777" w:rsidR="001071B3" w:rsidRPr="001071B3" w:rsidRDefault="001071B3" w:rsidP="001071B3">
      <w:pPr>
        <w:pStyle w:val="BodyText"/>
        <w:jc w:val="both"/>
        <w:rPr>
          <w:rFonts w:cstheme="minorHAnsi"/>
        </w:rPr>
      </w:pPr>
      <w:r w:rsidRPr="00BD0C99">
        <w:rPr>
          <w:rFonts w:cstheme="minorHAnsi"/>
          <w:lang w:val="pt-BR"/>
        </w:rPr>
        <w:t xml:space="preserve">Este módulo tem por objetivo principal apoiar as rotinas de acompanhamento físico dos contratos firmados no âmbito do Projeto. </w:t>
      </w:r>
      <w:r w:rsidRPr="001071B3">
        <w:rPr>
          <w:rFonts w:cstheme="minorHAnsi"/>
        </w:rPr>
        <w:t>Dentre suas principais funcionalidades, podem ser destacados:</w:t>
      </w:r>
    </w:p>
    <w:p w14:paraId="14E76819"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lang w:val="pt-BR"/>
        </w:rPr>
      </w:pPr>
      <w:r w:rsidRPr="00BD0C99">
        <w:rPr>
          <w:rFonts w:cstheme="minorHAnsi"/>
          <w:lang w:val="pt-BR"/>
        </w:rPr>
        <w:t>Cadastro e manutenção dos cronogramas físicos dos contratos;</w:t>
      </w:r>
    </w:p>
    <w:p w14:paraId="0C915533"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lang w:val="pt-BR"/>
        </w:rPr>
      </w:pPr>
      <w:r w:rsidRPr="00BD0C99">
        <w:rPr>
          <w:rFonts w:cstheme="minorHAnsi"/>
          <w:lang w:val="pt-BR"/>
        </w:rPr>
        <w:t>Cadastro de manutenção das planilhas de medição dos contratos; e</w:t>
      </w:r>
    </w:p>
    <w:p w14:paraId="3E7E33A5"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lang w:val="pt-BR"/>
        </w:rPr>
      </w:pPr>
      <w:r w:rsidRPr="00BD0C99">
        <w:rPr>
          <w:rFonts w:cstheme="minorHAnsi"/>
          <w:lang w:val="pt-BR"/>
        </w:rPr>
        <w:t>Consulta da situação do contrato com comparativos de execução prevista e</w:t>
      </w:r>
      <w:r w:rsidRPr="00BD0C99">
        <w:rPr>
          <w:rFonts w:cstheme="minorHAnsi"/>
          <w:spacing w:val="-13"/>
          <w:lang w:val="pt-BR"/>
        </w:rPr>
        <w:t xml:space="preserve"> </w:t>
      </w:r>
      <w:r w:rsidRPr="00BD0C99">
        <w:rPr>
          <w:rFonts w:cstheme="minorHAnsi"/>
          <w:lang w:val="pt-BR"/>
        </w:rPr>
        <w:t>realizada.</w:t>
      </w:r>
    </w:p>
    <w:p w14:paraId="0A902649" w14:textId="77777777" w:rsidR="001071B3" w:rsidRPr="001071B3" w:rsidRDefault="001071B3" w:rsidP="00C910C1">
      <w:pPr>
        <w:pStyle w:val="Heading5"/>
        <w:numPr>
          <w:ilvl w:val="0"/>
          <w:numId w:val="26"/>
        </w:numPr>
        <w:tabs>
          <w:tab w:val="left" w:pos="403"/>
          <w:tab w:val="num" w:pos="1800"/>
        </w:tabs>
        <w:spacing w:before="194"/>
        <w:ind w:left="1152" w:firstLine="288"/>
        <w:jc w:val="both"/>
        <w:rPr>
          <w:rFonts w:asciiTheme="minorHAnsi" w:hAnsiTheme="minorHAnsi" w:cstheme="minorHAnsi"/>
        </w:rPr>
      </w:pPr>
      <w:r w:rsidRPr="001071B3">
        <w:rPr>
          <w:rFonts w:asciiTheme="minorHAnsi" w:hAnsiTheme="minorHAnsi" w:cstheme="minorHAnsi"/>
        </w:rPr>
        <w:lastRenderedPageBreak/>
        <w:t>Módulo de Controle de</w:t>
      </w:r>
      <w:r w:rsidRPr="001071B3">
        <w:rPr>
          <w:rFonts w:asciiTheme="minorHAnsi" w:hAnsiTheme="minorHAnsi" w:cstheme="minorHAnsi"/>
          <w:spacing w:val="-5"/>
        </w:rPr>
        <w:t xml:space="preserve"> </w:t>
      </w:r>
      <w:r w:rsidRPr="001071B3">
        <w:rPr>
          <w:rFonts w:asciiTheme="minorHAnsi" w:hAnsiTheme="minorHAnsi" w:cstheme="minorHAnsi"/>
        </w:rPr>
        <w:t>Materiais</w:t>
      </w:r>
    </w:p>
    <w:p w14:paraId="57197883" w14:textId="77777777" w:rsidR="001071B3" w:rsidRPr="001071B3" w:rsidRDefault="001071B3" w:rsidP="001071B3">
      <w:pPr>
        <w:pStyle w:val="BodyText"/>
        <w:jc w:val="both"/>
        <w:rPr>
          <w:rFonts w:cstheme="minorHAnsi"/>
        </w:rPr>
      </w:pPr>
      <w:r w:rsidRPr="00BD0C99">
        <w:rPr>
          <w:rFonts w:cstheme="minorHAnsi"/>
          <w:lang w:val="pt-BR"/>
        </w:rPr>
        <w:t xml:space="preserve">Este módulo proporciona o controle da movimentação dos materiais envolvidos na execução das obras do Projeto, controlando seu estoque através de suas entradas e saídas. </w:t>
      </w:r>
      <w:r w:rsidRPr="001071B3">
        <w:rPr>
          <w:rFonts w:cstheme="minorHAnsi"/>
        </w:rPr>
        <w:t>Deve contemplar no mínimo as funcionalidades descritas a seguir:</w:t>
      </w:r>
    </w:p>
    <w:p w14:paraId="07312A10" w14:textId="77777777" w:rsidR="001071B3" w:rsidRPr="001071B3"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rPr>
      </w:pPr>
      <w:r w:rsidRPr="001071B3">
        <w:rPr>
          <w:rFonts w:cstheme="minorHAnsi"/>
        </w:rPr>
        <w:t>Suporte a múltiplos almoxarifados;</w:t>
      </w:r>
    </w:p>
    <w:p w14:paraId="04274D95"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lang w:val="pt-BR"/>
        </w:rPr>
      </w:pPr>
      <w:r w:rsidRPr="00BD0C99">
        <w:rPr>
          <w:rFonts w:cstheme="minorHAnsi"/>
          <w:lang w:val="pt-BR"/>
        </w:rPr>
        <w:t>Controle da movimentação (entradas, saídas, transferências, baixas) de materiais nos diversos almoxarifados (central e setoriais);</w:t>
      </w:r>
    </w:p>
    <w:p w14:paraId="72D7EF38"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lang w:val="pt-BR"/>
        </w:rPr>
      </w:pPr>
      <w:r w:rsidRPr="00BD0C99">
        <w:rPr>
          <w:rFonts w:cstheme="minorHAnsi"/>
          <w:lang w:val="pt-BR"/>
        </w:rPr>
        <w:t>Suporte a requisições eletrônicas de materiais;</w:t>
      </w:r>
    </w:p>
    <w:p w14:paraId="610129FB" w14:textId="42A99E3A" w:rsidR="001071B3" w:rsidRPr="001071B3"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jc w:val="both"/>
      </w:pPr>
      <w:r w:rsidRPr="32F01D18">
        <w:t>Regaceo de inventários.</w:t>
      </w:r>
    </w:p>
    <w:p w14:paraId="04B47F18" w14:textId="77777777" w:rsidR="001071B3" w:rsidRPr="001071B3" w:rsidRDefault="001071B3" w:rsidP="00C910C1">
      <w:pPr>
        <w:pStyle w:val="Heading5"/>
        <w:numPr>
          <w:ilvl w:val="0"/>
          <w:numId w:val="26"/>
        </w:numPr>
        <w:tabs>
          <w:tab w:val="left" w:pos="403"/>
          <w:tab w:val="num" w:pos="1800"/>
        </w:tabs>
        <w:spacing w:before="194"/>
        <w:ind w:left="1152" w:firstLine="288"/>
        <w:jc w:val="both"/>
        <w:rPr>
          <w:rFonts w:asciiTheme="minorHAnsi" w:hAnsiTheme="minorHAnsi" w:cstheme="minorHAnsi"/>
        </w:rPr>
      </w:pPr>
      <w:r w:rsidRPr="001071B3">
        <w:rPr>
          <w:rFonts w:asciiTheme="minorHAnsi" w:hAnsiTheme="minorHAnsi" w:cstheme="minorHAnsi"/>
        </w:rPr>
        <w:t>Módulo de Controle de</w:t>
      </w:r>
      <w:r w:rsidRPr="001071B3">
        <w:rPr>
          <w:rFonts w:asciiTheme="minorHAnsi" w:hAnsiTheme="minorHAnsi" w:cstheme="minorHAnsi"/>
          <w:spacing w:val="-5"/>
        </w:rPr>
        <w:t xml:space="preserve"> </w:t>
      </w:r>
      <w:r w:rsidRPr="001071B3">
        <w:rPr>
          <w:rFonts w:asciiTheme="minorHAnsi" w:hAnsiTheme="minorHAnsi" w:cstheme="minorHAnsi"/>
        </w:rPr>
        <w:t>Documentos</w:t>
      </w:r>
    </w:p>
    <w:p w14:paraId="1B7C6754" w14:textId="77777777" w:rsidR="001071B3" w:rsidRPr="00BD0C99" w:rsidRDefault="001071B3" w:rsidP="001071B3">
      <w:pPr>
        <w:pStyle w:val="BodyText"/>
        <w:jc w:val="both"/>
        <w:rPr>
          <w:rFonts w:cstheme="minorHAnsi"/>
          <w:lang w:val="pt-BR"/>
        </w:rPr>
      </w:pPr>
      <w:r w:rsidRPr="00BD0C99">
        <w:rPr>
          <w:rFonts w:cstheme="minorHAnsi"/>
          <w:lang w:val="pt-BR"/>
        </w:rPr>
        <w:t>Este módulo do sistema provê o controle dos documentos e arquivos relacionados com o Projeto, proporcionando uma sistemática efetiva de gestão de documentos. É compatível com a norma ISO 9001, permitindo, dentre outras funcionalidades:</w:t>
      </w:r>
    </w:p>
    <w:p w14:paraId="0E94D06B" w14:textId="57DA064F" w:rsidR="001071B3" w:rsidRPr="001071B3"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jc w:val="both"/>
      </w:pPr>
      <w:r w:rsidRPr="32F01D18">
        <w:t>Controle de revisores;</w:t>
      </w:r>
    </w:p>
    <w:p w14:paraId="7E0C569C" w14:textId="77777777" w:rsidR="001071B3" w:rsidRPr="001071B3"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rPr>
      </w:pPr>
      <w:r w:rsidRPr="001071B3">
        <w:rPr>
          <w:rFonts w:cstheme="minorHAnsi"/>
        </w:rPr>
        <w:t>Controle de distribuição;</w:t>
      </w:r>
    </w:p>
    <w:p w14:paraId="3A639249"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lang w:val="pt-BR"/>
        </w:rPr>
      </w:pPr>
      <w:r w:rsidRPr="00BD0C99">
        <w:rPr>
          <w:rFonts w:cstheme="minorHAnsi"/>
          <w:lang w:val="pt-BR"/>
        </w:rPr>
        <w:t>Controle de localização e emissão de listas mestras; e</w:t>
      </w:r>
    </w:p>
    <w:p w14:paraId="18EFDEDA"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lang w:val="pt-BR"/>
        </w:rPr>
      </w:pPr>
      <w:r w:rsidRPr="00BD0C99">
        <w:rPr>
          <w:rFonts w:cstheme="minorHAnsi"/>
          <w:lang w:val="pt-BR"/>
        </w:rPr>
        <w:t>Relatórios de controle e gestão.</w:t>
      </w:r>
    </w:p>
    <w:p w14:paraId="45450CFD" w14:textId="77777777" w:rsidR="001071B3" w:rsidRPr="001071B3" w:rsidRDefault="001071B3" w:rsidP="00C910C1">
      <w:pPr>
        <w:pStyle w:val="Heading5"/>
        <w:numPr>
          <w:ilvl w:val="0"/>
          <w:numId w:val="26"/>
        </w:numPr>
        <w:tabs>
          <w:tab w:val="left" w:pos="403"/>
          <w:tab w:val="num" w:pos="1800"/>
        </w:tabs>
        <w:spacing w:before="196"/>
        <w:ind w:left="1152" w:firstLine="288"/>
        <w:jc w:val="both"/>
        <w:rPr>
          <w:rFonts w:asciiTheme="minorHAnsi" w:hAnsiTheme="minorHAnsi" w:cstheme="minorHAnsi"/>
        </w:rPr>
      </w:pPr>
      <w:r w:rsidRPr="001071B3">
        <w:rPr>
          <w:rFonts w:asciiTheme="minorHAnsi" w:hAnsiTheme="minorHAnsi" w:cstheme="minorHAnsi"/>
        </w:rPr>
        <w:t>Módulo</w:t>
      </w:r>
      <w:r w:rsidRPr="001071B3">
        <w:rPr>
          <w:rFonts w:asciiTheme="minorHAnsi" w:hAnsiTheme="minorHAnsi" w:cstheme="minorHAnsi"/>
          <w:spacing w:val="-2"/>
        </w:rPr>
        <w:t xml:space="preserve"> </w:t>
      </w:r>
      <w:r w:rsidRPr="001071B3">
        <w:rPr>
          <w:rFonts w:asciiTheme="minorHAnsi" w:hAnsiTheme="minorHAnsi" w:cstheme="minorHAnsi"/>
        </w:rPr>
        <w:t>Gerencial</w:t>
      </w:r>
    </w:p>
    <w:p w14:paraId="05101DCE" w14:textId="77777777" w:rsidR="001071B3" w:rsidRPr="00BD0C99" w:rsidRDefault="001071B3" w:rsidP="001071B3">
      <w:pPr>
        <w:pStyle w:val="BodyText"/>
        <w:jc w:val="both"/>
        <w:rPr>
          <w:rFonts w:cstheme="minorHAnsi"/>
          <w:lang w:val="pt-BR"/>
        </w:rPr>
      </w:pPr>
      <w:r w:rsidRPr="00BD0C99">
        <w:rPr>
          <w:rFonts w:cstheme="minorHAnsi"/>
          <w:lang w:val="pt-BR"/>
        </w:rPr>
        <w:t>Este módulo possibilita aos usuários do sistema gerar consultas e relatórios, a partir de informações existentes na base de dados do SGMAP, permitindo que essas consultas e relatórios sejam exportados para planilhas eletrônicas do Excel.</w:t>
      </w:r>
    </w:p>
    <w:p w14:paraId="74077977" w14:textId="77777777" w:rsidR="001071B3" w:rsidRPr="001071B3" w:rsidRDefault="001071B3" w:rsidP="00C910C1">
      <w:pPr>
        <w:pStyle w:val="Heading5"/>
        <w:numPr>
          <w:ilvl w:val="0"/>
          <w:numId w:val="26"/>
        </w:numPr>
        <w:tabs>
          <w:tab w:val="left" w:pos="403"/>
          <w:tab w:val="num" w:pos="1800"/>
        </w:tabs>
        <w:spacing w:before="1"/>
        <w:ind w:left="1152" w:firstLine="288"/>
        <w:jc w:val="both"/>
        <w:rPr>
          <w:rFonts w:asciiTheme="minorHAnsi" w:hAnsiTheme="minorHAnsi" w:cstheme="minorHAnsi"/>
        </w:rPr>
      </w:pPr>
      <w:r w:rsidRPr="001071B3">
        <w:rPr>
          <w:rFonts w:asciiTheme="minorHAnsi" w:hAnsiTheme="minorHAnsi" w:cstheme="minorHAnsi"/>
        </w:rPr>
        <w:t>Módulo de Monitoramento e</w:t>
      </w:r>
      <w:r w:rsidRPr="001071B3">
        <w:rPr>
          <w:rFonts w:asciiTheme="minorHAnsi" w:hAnsiTheme="minorHAnsi" w:cstheme="minorHAnsi"/>
          <w:spacing w:val="-5"/>
        </w:rPr>
        <w:t xml:space="preserve"> </w:t>
      </w:r>
      <w:r w:rsidRPr="001071B3">
        <w:rPr>
          <w:rFonts w:asciiTheme="minorHAnsi" w:hAnsiTheme="minorHAnsi" w:cstheme="minorHAnsi"/>
        </w:rPr>
        <w:t>Avaliação</w:t>
      </w:r>
    </w:p>
    <w:p w14:paraId="5DCBB514" w14:textId="77777777" w:rsidR="001071B3" w:rsidRPr="001071B3" w:rsidRDefault="001071B3" w:rsidP="001071B3">
      <w:pPr>
        <w:pStyle w:val="BodyText"/>
        <w:jc w:val="both"/>
        <w:rPr>
          <w:rFonts w:cstheme="minorHAnsi"/>
        </w:rPr>
      </w:pPr>
      <w:r w:rsidRPr="00BD0C99">
        <w:rPr>
          <w:rFonts w:cstheme="minorHAnsi"/>
          <w:lang w:val="pt-BR"/>
        </w:rPr>
        <w:t xml:space="preserve">O SGMAP deverá ainda proporcionar o monitoramento e avaliação das intervenções do Projeto. </w:t>
      </w:r>
      <w:r w:rsidRPr="001071B3">
        <w:rPr>
          <w:rFonts w:cstheme="minorHAnsi"/>
        </w:rPr>
        <w:t>Para tanto, abrange as funcionalidades descritas a seguir:</w:t>
      </w:r>
    </w:p>
    <w:p w14:paraId="6AEE9B00"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lang w:val="pt-BR"/>
        </w:rPr>
      </w:pPr>
      <w:r w:rsidRPr="00BD0C99">
        <w:rPr>
          <w:rFonts w:cstheme="minorHAnsi"/>
          <w:lang w:val="pt-BR"/>
        </w:rPr>
        <w:t>Criação de indicadores a partir de dados primários e secundários;</w:t>
      </w:r>
    </w:p>
    <w:p w14:paraId="5EBD4DED"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lang w:val="pt-BR"/>
        </w:rPr>
      </w:pPr>
      <w:r w:rsidRPr="00BD0C99">
        <w:rPr>
          <w:rFonts w:cstheme="minorHAnsi"/>
          <w:lang w:val="pt-BR"/>
        </w:rPr>
        <w:t>Acompanhamento dos indicadores e metas do Marco de Resultados do Projeto;</w:t>
      </w:r>
    </w:p>
    <w:p w14:paraId="1F6371EA"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lang w:val="pt-BR"/>
        </w:rPr>
      </w:pPr>
      <w:r w:rsidRPr="00BD0C99">
        <w:rPr>
          <w:rFonts w:cstheme="minorHAnsi"/>
          <w:lang w:val="pt-BR"/>
        </w:rPr>
        <w:t>Monitoramento das metas contratuais do Projeto;</w:t>
      </w:r>
    </w:p>
    <w:p w14:paraId="4515D84D" w14:textId="77777777" w:rsidR="001071B3" w:rsidRPr="001071B3"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rPr>
      </w:pPr>
      <w:r w:rsidRPr="001071B3">
        <w:rPr>
          <w:rFonts w:cstheme="minorHAnsi"/>
        </w:rPr>
        <w:t>Registro de pesquisas realizadas;</w:t>
      </w:r>
    </w:p>
    <w:p w14:paraId="7217E7F3"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lang w:val="pt-BR"/>
        </w:rPr>
      </w:pPr>
      <w:r w:rsidRPr="00BD0C99">
        <w:rPr>
          <w:rFonts w:cstheme="minorHAnsi"/>
          <w:lang w:val="pt-BR"/>
        </w:rPr>
        <w:t>Registro dos beneficiários do Projeto; e</w:t>
      </w:r>
    </w:p>
    <w:p w14:paraId="1A2A3749" w14:textId="77777777" w:rsidR="001071B3" w:rsidRPr="00BD0C99" w:rsidRDefault="001071B3" w:rsidP="00C910C1">
      <w:pPr>
        <w:pStyle w:val="ListParagraph"/>
        <w:widowControl w:val="0"/>
        <w:numPr>
          <w:ilvl w:val="1"/>
          <w:numId w:val="26"/>
        </w:numPr>
        <w:tabs>
          <w:tab w:val="left" w:pos="915"/>
          <w:tab w:val="left" w:pos="916"/>
        </w:tabs>
        <w:autoSpaceDE w:val="0"/>
        <w:autoSpaceDN w:val="0"/>
        <w:spacing w:after="0" w:line="276" w:lineRule="auto"/>
        <w:ind w:left="915" w:right="108"/>
        <w:contextualSpacing w:val="0"/>
        <w:jc w:val="both"/>
        <w:rPr>
          <w:rFonts w:cstheme="minorHAnsi"/>
          <w:lang w:val="pt-BR"/>
        </w:rPr>
      </w:pPr>
      <w:r w:rsidRPr="00BD0C99">
        <w:rPr>
          <w:rFonts w:cstheme="minorHAnsi"/>
          <w:lang w:val="pt-BR"/>
        </w:rPr>
        <w:t>Monitoramento da evolução do Projeto através de gráficos e</w:t>
      </w:r>
      <w:r w:rsidRPr="00BD0C99">
        <w:rPr>
          <w:rFonts w:cstheme="minorHAnsi"/>
          <w:spacing w:val="-7"/>
          <w:lang w:val="pt-BR"/>
        </w:rPr>
        <w:t xml:space="preserve"> </w:t>
      </w:r>
      <w:r w:rsidRPr="00BD0C99">
        <w:rPr>
          <w:rFonts w:cstheme="minorHAnsi"/>
          <w:lang w:val="pt-BR"/>
        </w:rPr>
        <w:t>relatórios.</w:t>
      </w:r>
    </w:p>
    <w:p w14:paraId="10DC87E6" w14:textId="77777777" w:rsidR="00E2163F" w:rsidRPr="00BD0C99" w:rsidRDefault="00E2163F" w:rsidP="00013B7D">
      <w:pPr>
        <w:rPr>
          <w:lang w:val="pt-BR"/>
        </w:rPr>
      </w:pPr>
    </w:p>
    <w:p w14:paraId="465AE0EF" w14:textId="7AAC20D4" w:rsidR="009628C6" w:rsidRPr="009679F6" w:rsidRDefault="009628C6" w:rsidP="009679F6">
      <w:pPr>
        <w:pStyle w:val="Heading3"/>
        <w:numPr>
          <w:ilvl w:val="2"/>
          <w:numId w:val="1"/>
        </w:numPr>
        <w:spacing w:before="240" w:after="240"/>
        <w:ind w:left="1276" w:hanging="709"/>
        <w:jc w:val="both"/>
        <w:rPr>
          <w:color w:val="2F5496" w:themeColor="accent1" w:themeShade="BF"/>
          <w:lang w:val="pt-BR"/>
        </w:rPr>
      </w:pPr>
      <w:bookmarkStart w:id="406" w:name="_Toc101218510"/>
      <w:r w:rsidRPr="009679F6">
        <w:rPr>
          <w:color w:val="2F5496" w:themeColor="accent1" w:themeShade="BF"/>
          <w:lang w:val="pt-BR"/>
        </w:rPr>
        <w:t>Plan</w:t>
      </w:r>
      <w:r w:rsidR="001071B3" w:rsidRPr="009679F6">
        <w:rPr>
          <w:color w:val="2F5496" w:themeColor="accent1" w:themeShade="BF"/>
          <w:lang w:val="pt-BR"/>
        </w:rPr>
        <w:t>o de Aquisições</w:t>
      </w:r>
      <w:r w:rsidRPr="009679F6">
        <w:rPr>
          <w:color w:val="2F5496" w:themeColor="accent1" w:themeShade="BF"/>
          <w:lang w:val="pt-BR"/>
        </w:rPr>
        <w:t xml:space="preserve"> (PA)</w:t>
      </w:r>
      <w:bookmarkEnd w:id="402"/>
      <w:bookmarkEnd w:id="403"/>
      <w:bookmarkEnd w:id="406"/>
    </w:p>
    <w:p w14:paraId="0320C9C1" w14:textId="1D4EE540" w:rsidR="001071B3" w:rsidRPr="00C641B6" w:rsidRDefault="001071B3" w:rsidP="00844059">
      <w:pPr>
        <w:spacing w:line="276" w:lineRule="auto"/>
        <w:jc w:val="both"/>
        <w:rPr>
          <w:rFonts w:cstheme="minorHAnsi"/>
          <w:lang w:val="pt-BR"/>
        </w:rPr>
      </w:pPr>
      <w:r w:rsidRPr="00C641B6">
        <w:rPr>
          <w:rFonts w:cstheme="minorHAnsi"/>
          <w:lang w:val="pt-BR"/>
        </w:rPr>
        <w:t xml:space="preserve">Este plano contém a programação dos processos de aquisição de bens, obras, serviços de consultoria e diversos serviços de consultoria necessários à execução do Programa, pelo menos por um período de 18 meses. A sua programação está incluída no PEP/POA, uma vez que os processos de contratação constituem um insumo para a sua elaboração. Deve detalhar os métodos de aquisição de acordo com as Políticas de Aquisições do BID ou do Sistema Nacional e Estadual de Aquisições (conforme aplicável), o cronograma de datas para os principais marcos, </w:t>
      </w:r>
      <w:r w:rsidRPr="00C641B6">
        <w:rPr>
          <w:rFonts w:cstheme="minorHAnsi"/>
          <w:lang w:val="pt-BR"/>
        </w:rPr>
        <w:lastRenderedPageBreak/>
        <w:t>tipos de revisão (</w:t>
      </w:r>
      <w:proofErr w:type="spellStart"/>
      <w:r w:rsidRPr="00C641B6">
        <w:rPr>
          <w:rFonts w:cstheme="minorHAnsi"/>
          <w:lang w:val="pt-BR"/>
        </w:rPr>
        <w:t>ex</w:t>
      </w:r>
      <w:proofErr w:type="spellEnd"/>
      <w:r w:rsidRPr="00C641B6">
        <w:rPr>
          <w:rFonts w:cstheme="minorHAnsi"/>
          <w:lang w:val="pt-BR"/>
        </w:rPr>
        <w:t xml:space="preserve"> ante e/ou </w:t>
      </w:r>
      <w:proofErr w:type="spellStart"/>
      <w:r w:rsidRPr="00C641B6">
        <w:rPr>
          <w:rFonts w:cstheme="minorHAnsi"/>
          <w:lang w:val="pt-BR"/>
        </w:rPr>
        <w:t>ex</w:t>
      </w:r>
      <w:proofErr w:type="spellEnd"/>
      <w:r w:rsidRPr="00C641B6">
        <w:rPr>
          <w:rFonts w:cstheme="minorHAnsi"/>
          <w:lang w:val="pt-BR"/>
        </w:rPr>
        <w:t xml:space="preserve"> post) por compras da categoria (obras, bens, serviços não consultivos, empresas de consultoria e consultoria individual).</w:t>
      </w:r>
    </w:p>
    <w:p w14:paraId="2C0033F4" w14:textId="37E4FE97" w:rsidR="009628C6" w:rsidRPr="009679F6" w:rsidRDefault="009628C6" w:rsidP="009679F6">
      <w:pPr>
        <w:pStyle w:val="Heading3"/>
        <w:numPr>
          <w:ilvl w:val="2"/>
          <w:numId w:val="1"/>
        </w:numPr>
        <w:spacing w:before="240" w:after="240"/>
        <w:ind w:left="1276" w:hanging="709"/>
        <w:jc w:val="both"/>
        <w:rPr>
          <w:color w:val="2F5496" w:themeColor="accent1" w:themeShade="BF"/>
          <w:lang w:val="pt-BR"/>
        </w:rPr>
      </w:pPr>
      <w:bookmarkStart w:id="407" w:name="_Toc379954649"/>
      <w:bookmarkStart w:id="408" w:name="_Toc92373338"/>
      <w:bookmarkStart w:id="409" w:name="_Toc101218511"/>
      <w:r w:rsidRPr="009679F6">
        <w:rPr>
          <w:color w:val="2F5496" w:themeColor="accent1" w:themeShade="BF"/>
          <w:lang w:val="pt-BR"/>
        </w:rPr>
        <w:t>Plan</w:t>
      </w:r>
      <w:r w:rsidR="001071B3" w:rsidRPr="009679F6">
        <w:rPr>
          <w:color w:val="2F5496" w:themeColor="accent1" w:themeShade="BF"/>
          <w:lang w:val="pt-BR"/>
        </w:rPr>
        <w:t xml:space="preserve">o </w:t>
      </w:r>
      <w:r w:rsidRPr="009679F6">
        <w:rPr>
          <w:color w:val="2F5496" w:themeColor="accent1" w:themeShade="BF"/>
          <w:lang w:val="pt-BR"/>
        </w:rPr>
        <w:t>Financ</w:t>
      </w:r>
      <w:r w:rsidR="001071B3" w:rsidRPr="009679F6">
        <w:rPr>
          <w:color w:val="2F5496" w:themeColor="accent1" w:themeShade="BF"/>
          <w:lang w:val="pt-BR"/>
        </w:rPr>
        <w:t>ei</w:t>
      </w:r>
      <w:r w:rsidRPr="009679F6">
        <w:rPr>
          <w:color w:val="2F5496" w:themeColor="accent1" w:themeShade="BF"/>
          <w:lang w:val="pt-BR"/>
        </w:rPr>
        <w:t xml:space="preserve">ro </w:t>
      </w:r>
      <w:r w:rsidR="001071B3" w:rsidRPr="009679F6">
        <w:rPr>
          <w:color w:val="2F5496" w:themeColor="accent1" w:themeShade="BF"/>
          <w:lang w:val="pt-BR"/>
        </w:rPr>
        <w:t>Plur</w:t>
      </w:r>
      <w:r w:rsidRPr="009679F6">
        <w:rPr>
          <w:color w:val="2F5496" w:themeColor="accent1" w:themeShade="BF"/>
          <w:lang w:val="pt-BR"/>
        </w:rPr>
        <w:t>ianual (PF</w:t>
      </w:r>
      <w:r w:rsidR="001071B3" w:rsidRPr="009679F6">
        <w:rPr>
          <w:color w:val="2F5496" w:themeColor="accent1" w:themeShade="BF"/>
          <w:lang w:val="pt-BR"/>
        </w:rPr>
        <w:t>P</w:t>
      </w:r>
      <w:r w:rsidRPr="009679F6">
        <w:rPr>
          <w:color w:val="2F5496" w:themeColor="accent1" w:themeShade="BF"/>
          <w:lang w:val="pt-BR"/>
        </w:rPr>
        <w:t>)</w:t>
      </w:r>
      <w:bookmarkEnd w:id="407"/>
      <w:bookmarkEnd w:id="408"/>
      <w:bookmarkEnd w:id="409"/>
    </w:p>
    <w:p w14:paraId="28CF3FA0" w14:textId="77777777" w:rsidR="001071B3" w:rsidRPr="00C641B6" w:rsidRDefault="001071B3" w:rsidP="001071B3">
      <w:pPr>
        <w:jc w:val="both"/>
        <w:rPr>
          <w:lang w:val="pt-BR"/>
        </w:rPr>
      </w:pPr>
      <w:r w:rsidRPr="32F01D18">
        <w:rPr>
          <w:lang w:val="pt-BR"/>
        </w:rPr>
        <w:t xml:space="preserve">É um instrumento complementar ao PEP/POA e PA para a programação de recursos que mostra os fluxos de recursos necessários para um determinado período. Deve estar alinhado com a estrutura do </w:t>
      </w:r>
      <w:proofErr w:type="spellStart"/>
      <w:r w:rsidRPr="32F01D18">
        <w:rPr>
          <w:lang w:val="pt-BR"/>
        </w:rPr>
        <w:t>MdR</w:t>
      </w:r>
      <w:proofErr w:type="spellEnd"/>
      <w:r w:rsidRPr="32F01D18">
        <w:rPr>
          <w:lang w:val="pt-BR"/>
        </w:rPr>
        <w:t xml:space="preserve"> para facilitar a estimativa dos fluxos financeiros mensais ou anuais por produto e componente.</w:t>
      </w:r>
    </w:p>
    <w:p w14:paraId="485EE8D9" w14:textId="64FB0A6F" w:rsidR="001071B3" w:rsidRPr="00C641B6" w:rsidRDefault="001071B3" w:rsidP="001071B3">
      <w:pPr>
        <w:jc w:val="both"/>
        <w:rPr>
          <w:rFonts w:cstheme="minorHAnsi"/>
          <w:lang w:val="pt-BR"/>
        </w:rPr>
      </w:pPr>
      <w:r w:rsidRPr="00C641B6">
        <w:rPr>
          <w:rFonts w:cstheme="minorHAnsi"/>
          <w:lang w:val="pt-BR"/>
        </w:rPr>
        <w:t>As informações sobre datas e valores para elaboração do PFP são obtidas no cronograma do PEP, que por sua vez considera as condições contratuais e as formas de pagamento. O PFP permite estimar o Cronograma de Desembolso (PD).</w:t>
      </w:r>
    </w:p>
    <w:p w14:paraId="3A61252E" w14:textId="4CAEB8EF" w:rsidR="009628C6" w:rsidRPr="009679F6" w:rsidRDefault="009628C6" w:rsidP="009679F6">
      <w:pPr>
        <w:pStyle w:val="Heading3"/>
        <w:numPr>
          <w:ilvl w:val="2"/>
          <w:numId w:val="1"/>
        </w:numPr>
        <w:spacing w:before="240" w:after="240"/>
        <w:ind w:left="1276" w:hanging="709"/>
        <w:jc w:val="both"/>
        <w:rPr>
          <w:color w:val="2F5496" w:themeColor="accent1" w:themeShade="BF"/>
          <w:lang w:val="pt-BR"/>
        </w:rPr>
      </w:pPr>
      <w:bookmarkStart w:id="410" w:name="_Toc92373339"/>
      <w:bookmarkStart w:id="411" w:name="_Toc101218512"/>
      <w:r w:rsidRPr="009679F6">
        <w:rPr>
          <w:color w:val="2F5496" w:themeColor="accent1" w:themeShade="BF"/>
          <w:lang w:val="pt-BR"/>
        </w:rPr>
        <w:t>Matri</w:t>
      </w:r>
      <w:r w:rsidR="005618CA" w:rsidRPr="009679F6">
        <w:rPr>
          <w:color w:val="2F5496" w:themeColor="accent1" w:themeShade="BF"/>
          <w:lang w:val="pt-BR"/>
        </w:rPr>
        <w:t>z</w:t>
      </w:r>
      <w:r w:rsidRPr="009679F6">
        <w:rPr>
          <w:color w:val="2F5496" w:themeColor="accent1" w:themeShade="BF"/>
          <w:lang w:val="pt-BR"/>
        </w:rPr>
        <w:t xml:space="preserve"> de Gest</w:t>
      </w:r>
      <w:r w:rsidR="005618CA" w:rsidRPr="009679F6">
        <w:rPr>
          <w:color w:val="2F5496" w:themeColor="accent1" w:themeShade="BF"/>
          <w:lang w:val="pt-BR"/>
        </w:rPr>
        <w:t>ão</w:t>
      </w:r>
      <w:r w:rsidRPr="009679F6">
        <w:rPr>
          <w:color w:val="2F5496" w:themeColor="accent1" w:themeShade="BF"/>
          <w:lang w:val="pt-BR"/>
        </w:rPr>
        <w:t xml:space="preserve"> de Ri</w:t>
      </w:r>
      <w:bookmarkEnd w:id="410"/>
      <w:r w:rsidR="005618CA" w:rsidRPr="009679F6">
        <w:rPr>
          <w:color w:val="2F5496" w:themeColor="accent1" w:themeShade="BF"/>
          <w:lang w:val="pt-BR"/>
        </w:rPr>
        <w:t>sco</w:t>
      </w:r>
      <w:bookmarkEnd w:id="411"/>
    </w:p>
    <w:p w14:paraId="6A43EF7F" w14:textId="77BF78A4" w:rsidR="00B25040" w:rsidRPr="00C641B6" w:rsidRDefault="00B25040" w:rsidP="00B25040">
      <w:pPr>
        <w:jc w:val="both"/>
        <w:rPr>
          <w:rFonts w:cstheme="minorHAnsi"/>
          <w:lang w:val="pt-BR"/>
        </w:rPr>
      </w:pPr>
      <w:r w:rsidRPr="00C641B6">
        <w:rPr>
          <w:rFonts w:cstheme="minorHAnsi"/>
          <w:lang w:val="pt-BR"/>
        </w:rPr>
        <w:t>Eles contêm a descrição dos riscos identificados, a avaliação da gravidade, a probabilidade de ocorrência e definem um Plano de Resposta com ações para gerenciar os riscos classificados como médio alto e alto de acordo com a metodologia atual do BID, indicando os responsáveis ​​por realizá-los, os prazos e meios de verificação.</w:t>
      </w:r>
    </w:p>
    <w:p w14:paraId="16C39963" w14:textId="4B47BE91" w:rsidR="005618CA" w:rsidRPr="00C641B6" w:rsidRDefault="00B25040" w:rsidP="00B25040">
      <w:pPr>
        <w:jc w:val="both"/>
        <w:rPr>
          <w:rFonts w:cstheme="minorHAnsi"/>
          <w:lang w:val="pt-BR"/>
        </w:rPr>
      </w:pPr>
      <w:r w:rsidRPr="00C641B6">
        <w:rPr>
          <w:rFonts w:cstheme="minorHAnsi"/>
          <w:lang w:val="pt-BR"/>
        </w:rPr>
        <w:t>Conforme estabelecido no PME (descrito na subseção), será feito um acompanhamento trimestral dos riscos previstos nessas matrizes e os resultados desse acompanhamento serão apresentados em cada Relatório de Progresso.</w:t>
      </w:r>
    </w:p>
    <w:p w14:paraId="00986BB1" w14:textId="59904282" w:rsidR="007E494B" w:rsidRPr="009679F6" w:rsidRDefault="007E494B" w:rsidP="009679F6">
      <w:pPr>
        <w:pStyle w:val="Heading3"/>
        <w:numPr>
          <w:ilvl w:val="2"/>
          <w:numId w:val="1"/>
        </w:numPr>
        <w:spacing w:before="240" w:after="240"/>
        <w:ind w:left="1276" w:hanging="709"/>
        <w:jc w:val="both"/>
        <w:rPr>
          <w:color w:val="2F5496" w:themeColor="accent1" w:themeShade="BF"/>
          <w:lang w:val="pt-BR"/>
        </w:rPr>
      </w:pPr>
      <w:bookmarkStart w:id="412" w:name="_Toc379954650"/>
      <w:bookmarkStart w:id="413" w:name="_Toc92373340"/>
      <w:bookmarkStart w:id="414" w:name="_Toc101218513"/>
      <w:r w:rsidRPr="009679F6">
        <w:rPr>
          <w:color w:val="2F5496" w:themeColor="accent1" w:themeShade="BF"/>
          <w:lang w:val="pt-BR"/>
        </w:rPr>
        <w:t>Pla</w:t>
      </w:r>
      <w:r w:rsidR="00B80B5E" w:rsidRPr="009679F6">
        <w:rPr>
          <w:color w:val="2F5496" w:themeColor="accent1" w:themeShade="BF"/>
          <w:lang w:val="pt-BR"/>
        </w:rPr>
        <w:t>n</w:t>
      </w:r>
      <w:r w:rsidR="00B25040" w:rsidRPr="009679F6">
        <w:rPr>
          <w:color w:val="2F5496" w:themeColor="accent1" w:themeShade="BF"/>
          <w:lang w:val="pt-BR"/>
        </w:rPr>
        <w:t>o</w:t>
      </w:r>
      <w:r w:rsidRPr="009679F6">
        <w:rPr>
          <w:color w:val="2F5496" w:themeColor="accent1" w:themeShade="BF"/>
          <w:lang w:val="pt-BR"/>
        </w:rPr>
        <w:t xml:space="preserve"> de Monitor</w:t>
      </w:r>
      <w:r w:rsidR="00B25040" w:rsidRPr="009679F6">
        <w:rPr>
          <w:color w:val="2F5496" w:themeColor="accent1" w:themeShade="BF"/>
          <w:lang w:val="pt-BR"/>
        </w:rPr>
        <w:t>amento</w:t>
      </w:r>
      <w:r w:rsidRPr="009679F6">
        <w:rPr>
          <w:color w:val="2F5496" w:themeColor="accent1" w:themeShade="BF"/>
          <w:lang w:val="pt-BR"/>
        </w:rPr>
        <w:t xml:space="preserve"> </w:t>
      </w:r>
      <w:r w:rsidR="00B25040" w:rsidRPr="009679F6">
        <w:rPr>
          <w:color w:val="2F5496" w:themeColor="accent1" w:themeShade="BF"/>
          <w:lang w:val="pt-BR"/>
        </w:rPr>
        <w:t>e</w:t>
      </w:r>
      <w:r w:rsidRPr="009679F6">
        <w:rPr>
          <w:color w:val="2F5496" w:themeColor="accent1" w:themeShade="BF"/>
          <w:lang w:val="pt-BR"/>
        </w:rPr>
        <w:t xml:space="preserve"> </w:t>
      </w:r>
      <w:r w:rsidR="00B25040" w:rsidRPr="009679F6">
        <w:rPr>
          <w:color w:val="2F5496" w:themeColor="accent1" w:themeShade="BF"/>
          <w:lang w:val="pt-BR"/>
        </w:rPr>
        <w:t xml:space="preserve">Avaliação </w:t>
      </w:r>
      <w:r w:rsidRPr="009679F6">
        <w:rPr>
          <w:color w:val="2F5496" w:themeColor="accent1" w:themeShade="BF"/>
          <w:lang w:val="pt-BR"/>
        </w:rPr>
        <w:t>(PM</w:t>
      </w:r>
      <w:r w:rsidR="00B25040" w:rsidRPr="009679F6">
        <w:rPr>
          <w:color w:val="2F5496" w:themeColor="accent1" w:themeShade="BF"/>
          <w:lang w:val="pt-BR"/>
        </w:rPr>
        <w:t>A</w:t>
      </w:r>
      <w:r w:rsidRPr="009679F6">
        <w:rPr>
          <w:color w:val="2F5496" w:themeColor="accent1" w:themeShade="BF"/>
          <w:lang w:val="pt-BR"/>
        </w:rPr>
        <w:t>)</w:t>
      </w:r>
      <w:bookmarkEnd w:id="412"/>
      <w:bookmarkEnd w:id="413"/>
      <w:bookmarkEnd w:id="414"/>
    </w:p>
    <w:p w14:paraId="6B2B840C" w14:textId="571842E7" w:rsidR="00B25040" w:rsidRPr="00C641B6" w:rsidRDefault="00B25040" w:rsidP="00732D8C">
      <w:pPr>
        <w:jc w:val="both"/>
        <w:rPr>
          <w:rFonts w:cstheme="minorHAnsi"/>
          <w:lang w:val="pt-BR"/>
        </w:rPr>
      </w:pPr>
      <w:r w:rsidRPr="00C641B6">
        <w:rPr>
          <w:rFonts w:cstheme="minorHAnsi"/>
          <w:lang w:val="pt-BR"/>
        </w:rPr>
        <w:t>O PMA contém as principais diretrizes para o acompanhamento, monitoramento e avaliação do programa e para a elaboração dos relatórios de execução que devem ser apresentados ao BID de acordo com as disposições contidas no contrato de empréstimo.</w:t>
      </w:r>
    </w:p>
    <w:p w14:paraId="1D26EC01" w14:textId="0E58543F" w:rsidR="007E494B" w:rsidRPr="00C641B6" w:rsidRDefault="00B25040" w:rsidP="009679F6">
      <w:pPr>
        <w:pStyle w:val="Heading2"/>
        <w:numPr>
          <w:ilvl w:val="1"/>
          <w:numId w:val="1"/>
        </w:numPr>
        <w:spacing w:before="240" w:after="240"/>
        <w:ind w:left="851" w:hanging="567"/>
        <w:rPr>
          <w:lang w:val="pt-BR"/>
        </w:rPr>
      </w:pPr>
      <w:bookmarkStart w:id="415" w:name="_Toc40268613"/>
      <w:bookmarkStart w:id="416" w:name="_Toc40268689"/>
      <w:bookmarkStart w:id="417" w:name="_Toc40277767"/>
      <w:bookmarkStart w:id="418" w:name="_Toc40433035"/>
      <w:bookmarkStart w:id="419" w:name="_Toc40647407"/>
      <w:bookmarkStart w:id="420" w:name="_Toc40651057"/>
      <w:bookmarkStart w:id="421" w:name="_Toc40268614"/>
      <w:bookmarkStart w:id="422" w:name="_Toc40268690"/>
      <w:bookmarkStart w:id="423" w:name="_Toc40277768"/>
      <w:bookmarkStart w:id="424" w:name="_Toc40433036"/>
      <w:bookmarkStart w:id="425" w:name="_Toc40647408"/>
      <w:bookmarkStart w:id="426" w:name="_Toc40651058"/>
      <w:bookmarkStart w:id="427" w:name="_Toc40268615"/>
      <w:bookmarkStart w:id="428" w:name="_Toc40268691"/>
      <w:bookmarkStart w:id="429" w:name="_Toc40277769"/>
      <w:bookmarkStart w:id="430" w:name="_Toc40433037"/>
      <w:bookmarkStart w:id="431" w:name="_Toc40647409"/>
      <w:bookmarkStart w:id="432" w:name="_Toc40651059"/>
      <w:bookmarkStart w:id="433" w:name="_Toc40268616"/>
      <w:bookmarkStart w:id="434" w:name="_Toc40268692"/>
      <w:bookmarkStart w:id="435" w:name="_Toc40277770"/>
      <w:bookmarkStart w:id="436" w:name="_Toc40433038"/>
      <w:bookmarkStart w:id="437" w:name="_Toc40647410"/>
      <w:bookmarkStart w:id="438" w:name="_Toc40651060"/>
      <w:bookmarkStart w:id="439" w:name="_Toc40268617"/>
      <w:bookmarkStart w:id="440" w:name="_Toc40268693"/>
      <w:bookmarkStart w:id="441" w:name="_Toc40277771"/>
      <w:bookmarkStart w:id="442" w:name="_Toc40433039"/>
      <w:bookmarkStart w:id="443" w:name="_Toc40647411"/>
      <w:bookmarkStart w:id="444" w:name="_Toc40651061"/>
      <w:bookmarkStart w:id="445" w:name="_Toc40268618"/>
      <w:bookmarkStart w:id="446" w:name="_Toc40268694"/>
      <w:bookmarkStart w:id="447" w:name="_Toc40277772"/>
      <w:bookmarkStart w:id="448" w:name="_Toc40433040"/>
      <w:bookmarkStart w:id="449" w:name="_Toc40647412"/>
      <w:bookmarkStart w:id="450" w:name="_Toc40651062"/>
      <w:bookmarkStart w:id="451" w:name="_Toc40268619"/>
      <w:bookmarkStart w:id="452" w:name="_Toc40268695"/>
      <w:bookmarkStart w:id="453" w:name="_Toc40277773"/>
      <w:bookmarkStart w:id="454" w:name="_Toc40433041"/>
      <w:bookmarkStart w:id="455" w:name="_Toc40647413"/>
      <w:bookmarkStart w:id="456" w:name="_Toc40651063"/>
      <w:bookmarkStart w:id="457" w:name="_Toc1012185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C641B6">
        <w:rPr>
          <w:lang w:val="pt-BR"/>
        </w:rPr>
        <w:t>Relatórios</w:t>
      </w:r>
      <w:bookmarkEnd w:id="457"/>
    </w:p>
    <w:p w14:paraId="7938AD37" w14:textId="2DE4EE9D" w:rsidR="007E494B" w:rsidRPr="009679F6" w:rsidRDefault="00B25040" w:rsidP="009679F6">
      <w:pPr>
        <w:pStyle w:val="Heading3"/>
        <w:numPr>
          <w:ilvl w:val="2"/>
          <w:numId w:val="1"/>
        </w:numPr>
        <w:spacing w:before="120" w:after="120"/>
        <w:ind w:left="1276" w:hanging="709"/>
        <w:jc w:val="both"/>
        <w:rPr>
          <w:color w:val="2F5496" w:themeColor="accent1" w:themeShade="BF"/>
          <w:lang w:val="pt-BR"/>
        </w:rPr>
      </w:pPr>
      <w:bookmarkStart w:id="458" w:name="_Toc92373342"/>
      <w:bookmarkStart w:id="459" w:name="_Toc101218515"/>
      <w:r w:rsidRPr="009679F6">
        <w:rPr>
          <w:color w:val="2F5496" w:themeColor="accent1" w:themeShade="BF"/>
          <w:lang w:val="pt-BR"/>
        </w:rPr>
        <w:t xml:space="preserve">Relatório Semestral de Avanço </w:t>
      </w:r>
      <w:r w:rsidR="007E494B" w:rsidRPr="009679F6">
        <w:rPr>
          <w:color w:val="2F5496" w:themeColor="accent1" w:themeShade="BF"/>
          <w:lang w:val="pt-BR"/>
        </w:rPr>
        <w:t>(</w:t>
      </w:r>
      <w:r w:rsidRPr="009679F6">
        <w:rPr>
          <w:color w:val="2F5496" w:themeColor="accent1" w:themeShade="BF"/>
          <w:lang w:val="pt-BR"/>
        </w:rPr>
        <w:t>RSA</w:t>
      </w:r>
      <w:r w:rsidR="007E494B" w:rsidRPr="009679F6">
        <w:rPr>
          <w:color w:val="2F5496" w:themeColor="accent1" w:themeShade="BF"/>
          <w:lang w:val="pt-BR"/>
        </w:rPr>
        <w:t>)</w:t>
      </w:r>
      <w:bookmarkEnd w:id="458"/>
      <w:bookmarkEnd w:id="459"/>
    </w:p>
    <w:p w14:paraId="77383ECB" w14:textId="77777777" w:rsidR="00B25040" w:rsidRPr="00B25040" w:rsidRDefault="00B25040" w:rsidP="00B25040">
      <w:pPr>
        <w:spacing w:after="240" w:line="240" w:lineRule="auto"/>
        <w:jc w:val="both"/>
        <w:rPr>
          <w:rFonts w:cstheme="minorHAnsi"/>
          <w:lang w:val="pt-BR"/>
        </w:rPr>
      </w:pPr>
      <w:r w:rsidRPr="00B25040">
        <w:rPr>
          <w:rFonts w:cstheme="minorHAnsi"/>
          <w:lang w:val="pt-BR"/>
        </w:rPr>
        <w:t>Este Relatório deve ser enviado ao BID no prazo de 60 (sessenta) dias corridos após o término de cada semestre, incluindo:</w:t>
      </w:r>
    </w:p>
    <w:p w14:paraId="43CDE86F" w14:textId="6137E343" w:rsidR="00B25040" w:rsidRPr="00B25040" w:rsidRDefault="00B25040" w:rsidP="00C910C1">
      <w:pPr>
        <w:pStyle w:val="ListParagraph"/>
        <w:numPr>
          <w:ilvl w:val="0"/>
          <w:numId w:val="27"/>
        </w:numPr>
        <w:spacing w:after="240" w:line="240" w:lineRule="auto"/>
        <w:jc w:val="both"/>
        <w:rPr>
          <w:rFonts w:cstheme="minorHAnsi"/>
          <w:lang w:val="pt-BR"/>
        </w:rPr>
      </w:pPr>
      <w:r w:rsidRPr="00B25040">
        <w:rPr>
          <w:rFonts w:cstheme="minorHAnsi"/>
          <w:lang w:val="pt-BR"/>
        </w:rPr>
        <w:t>Relatório Executivo descrevendo o desempenho geral do Programa;</w:t>
      </w:r>
    </w:p>
    <w:p w14:paraId="4D5AB960" w14:textId="35A4088F" w:rsidR="00B25040" w:rsidRPr="00B25040" w:rsidRDefault="00B25040" w:rsidP="00C910C1">
      <w:pPr>
        <w:pStyle w:val="ListParagraph"/>
        <w:numPr>
          <w:ilvl w:val="0"/>
          <w:numId w:val="27"/>
        </w:numPr>
        <w:spacing w:after="240" w:line="240" w:lineRule="auto"/>
        <w:jc w:val="both"/>
        <w:rPr>
          <w:rFonts w:cstheme="minorHAnsi"/>
          <w:lang w:val="pt-BR"/>
        </w:rPr>
      </w:pPr>
      <w:r w:rsidRPr="00B25040">
        <w:rPr>
          <w:rFonts w:cstheme="minorHAnsi"/>
          <w:lang w:val="pt-BR"/>
        </w:rPr>
        <w:t>Indicadores comparados com seus valores de linha de base.</w:t>
      </w:r>
    </w:p>
    <w:p w14:paraId="2C86638E" w14:textId="1262D173" w:rsidR="00B25040" w:rsidRPr="00B25040" w:rsidRDefault="00B25040" w:rsidP="00C910C1">
      <w:pPr>
        <w:pStyle w:val="ListParagraph"/>
        <w:numPr>
          <w:ilvl w:val="0"/>
          <w:numId w:val="27"/>
        </w:numPr>
        <w:spacing w:after="240" w:line="240" w:lineRule="auto"/>
        <w:jc w:val="both"/>
        <w:rPr>
          <w:rFonts w:cstheme="minorHAnsi"/>
          <w:lang w:val="pt-BR"/>
        </w:rPr>
      </w:pPr>
      <w:r w:rsidRPr="00B25040">
        <w:rPr>
          <w:rFonts w:cstheme="minorHAnsi"/>
          <w:lang w:val="pt-BR"/>
        </w:rPr>
        <w:t>Detalhe qualitativo e quantitativo dos avanços físicos e financeiros alcançados durante o semestre para cada componente e produto;</w:t>
      </w:r>
    </w:p>
    <w:p w14:paraId="3AA60398" w14:textId="36F4FA21" w:rsidR="00B25040" w:rsidRPr="00B25040" w:rsidRDefault="00B25040" w:rsidP="00C910C1">
      <w:pPr>
        <w:pStyle w:val="ListParagraph"/>
        <w:numPr>
          <w:ilvl w:val="0"/>
          <w:numId w:val="27"/>
        </w:numPr>
        <w:spacing w:after="240" w:line="240" w:lineRule="auto"/>
        <w:jc w:val="both"/>
        <w:rPr>
          <w:rFonts w:cstheme="minorHAnsi"/>
          <w:lang w:val="pt-BR"/>
        </w:rPr>
      </w:pPr>
      <w:r w:rsidRPr="00B25040">
        <w:rPr>
          <w:rFonts w:cstheme="minorHAnsi"/>
          <w:lang w:val="pt-BR"/>
        </w:rPr>
        <w:t>Utilização de recursos para atingir metas físicas e financeiras;</w:t>
      </w:r>
    </w:p>
    <w:p w14:paraId="0DE4C33A" w14:textId="69D9B14E" w:rsidR="00B25040" w:rsidRPr="00B25040" w:rsidRDefault="00B25040" w:rsidP="00C910C1">
      <w:pPr>
        <w:pStyle w:val="ListParagraph"/>
        <w:numPr>
          <w:ilvl w:val="0"/>
          <w:numId w:val="27"/>
        </w:numPr>
        <w:spacing w:after="240" w:line="240" w:lineRule="auto"/>
        <w:jc w:val="both"/>
        <w:rPr>
          <w:rFonts w:cstheme="minorHAnsi"/>
          <w:lang w:val="pt-BR"/>
        </w:rPr>
      </w:pPr>
      <w:r w:rsidRPr="00B25040">
        <w:rPr>
          <w:rFonts w:cstheme="minorHAnsi"/>
          <w:lang w:val="pt-BR"/>
        </w:rPr>
        <w:t>Se for o caso, notas explicativas com os motivos pelos quais houve um desvio do planejado originalmente;</w:t>
      </w:r>
    </w:p>
    <w:p w14:paraId="1C2235DB" w14:textId="2011A538" w:rsidR="00B25040" w:rsidRPr="00B25040" w:rsidRDefault="00B25040" w:rsidP="00C910C1">
      <w:pPr>
        <w:pStyle w:val="ListParagraph"/>
        <w:numPr>
          <w:ilvl w:val="0"/>
          <w:numId w:val="27"/>
        </w:numPr>
        <w:spacing w:after="240" w:line="240" w:lineRule="auto"/>
        <w:jc w:val="both"/>
        <w:rPr>
          <w:rFonts w:cstheme="minorHAnsi"/>
          <w:lang w:val="pt-BR"/>
        </w:rPr>
      </w:pPr>
      <w:r w:rsidRPr="00B25040">
        <w:rPr>
          <w:rFonts w:cstheme="minorHAnsi"/>
          <w:lang w:val="pt-BR"/>
        </w:rPr>
        <w:t>A gestão de risco realizada no semestre;</w:t>
      </w:r>
    </w:p>
    <w:p w14:paraId="6778C55C" w14:textId="07D4ABA3" w:rsidR="00B25040" w:rsidRPr="00B25040" w:rsidRDefault="00B25040" w:rsidP="00C910C1">
      <w:pPr>
        <w:pStyle w:val="ListParagraph"/>
        <w:numPr>
          <w:ilvl w:val="0"/>
          <w:numId w:val="27"/>
        </w:numPr>
        <w:spacing w:after="240" w:line="240" w:lineRule="auto"/>
        <w:jc w:val="both"/>
        <w:rPr>
          <w:rFonts w:cstheme="minorHAnsi"/>
          <w:lang w:val="pt-BR"/>
        </w:rPr>
      </w:pPr>
      <w:r w:rsidRPr="00B25040">
        <w:rPr>
          <w:rFonts w:cstheme="minorHAnsi"/>
          <w:lang w:val="pt-BR"/>
        </w:rPr>
        <w:t>Resumo das principais aquisições;</w:t>
      </w:r>
    </w:p>
    <w:p w14:paraId="1F383A1C" w14:textId="4297853E" w:rsidR="00B25040" w:rsidRPr="00B25040" w:rsidRDefault="00B25040" w:rsidP="00C910C1">
      <w:pPr>
        <w:pStyle w:val="ListParagraph"/>
        <w:numPr>
          <w:ilvl w:val="0"/>
          <w:numId w:val="27"/>
        </w:numPr>
        <w:spacing w:after="240" w:line="240" w:lineRule="auto"/>
        <w:jc w:val="both"/>
        <w:rPr>
          <w:rFonts w:cstheme="minorHAnsi"/>
          <w:lang w:val="pt-BR"/>
        </w:rPr>
      </w:pPr>
      <w:r w:rsidRPr="00B25040">
        <w:rPr>
          <w:rFonts w:cstheme="minorHAnsi"/>
          <w:lang w:val="pt-BR"/>
        </w:rPr>
        <w:t>Lições aprendidas.</w:t>
      </w:r>
    </w:p>
    <w:p w14:paraId="23134DFF" w14:textId="06371064" w:rsidR="00B25040" w:rsidRPr="00B25040" w:rsidRDefault="00B25040" w:rsidP="00C910C1">
      <w:pPr>
        <w:pStyle w:val="ListParagraph"/>
        <w:numPr>
          <w:ilvl w:val="0"/>
          <w:numId w:val="27"/>
        </w:numPr>
        <w:spacing w:after="240" w:line="240" w:lineRule="auto"/>
        <w:jc w:val="both"/>
        <w:rPr>
          <w:rFonts w:cstheme="minorHAnsi"/>
          <w:lang w:val="pt-BR"/>
        </w:rPr>
      </w:pPr>
      <w:r w:rsidRPr="00B25040">
        <w:rPr>
          <w:rFonts w:cstheme="minorHAnsi"/>
          <w:lang w:val="pt-BR"/>
        </w:rPr>
        <w:t>Instrumentos de Gestão atualizados (PEP/POA, PA, PFP, GRP, PD).</w:t>
      </w:r>
    </w:p>
    <w:p w14:paraId="504DD083" w14:textId="280E4426" w:rsidR="007E494B" w:rsidRPr="009679F6" w:rsidRDefault="00293A83" w:rsidP="009679F6">
      <w:pPr>
        <w:pStyle w:val="Heading3"/>
        <w:numPr>
          <w:ilvl w:val="2"/>
          <w:numId w:val="1"/>
        </w:numPr>
        <w:spacing w:before="120" w:after="120"/>
        <w:ind w:left="1276" w:hanging="709"/>
        <w:jc w:val="both"/>
        <w:rPr>
          <w:color w:val="2F5496" w:themeColor="accent1" w:themeShade="BF"/>
          <w:lang w:val="pt-BR"/>
        </w:rPr>
      </w:pPr>
      <w:bookmarkStart w:id="460" w:name="_Toc101218516"/>
      <w:r w:rsidRPr="009679F6">
        <w:rPr>
          <w:color w:val="2F5496" w:themeColor="accent1" w:themeShade="BF"/>
          <w:lang w:val="pt-BR"/>
        </w:rPr>
        <w:lastRenderedPageBreak/>
        <w:t>Relatório de Monitoramento do Progresso</w:t>
      </w:r>
      <w:bookmarkEnd w:id="460"/>
    </w:p>
    <w:p w14:paraId="7EC5168D" w14:textId="77777777" w:rsidR="00852F6D" w:rsidRPr="00C641B6" w:rsidRDefault="00852F6D" w:rsidP="00852F6D">
      <w:pPr>
        <w:spacing w:after="240" w:line="240" w:lineRule="auto"/>
        <w:jc w:val="both"/>
        <w:rPr>
          <w:rFonts w:cstheme="minorHAnsi"/>
          <w:lang w:val="pt-BR"/>
        </w:rPr>
      </w:pPr>
      <w:r w:rsidRPr="00C641B6">
        <w:rPr>
          <w:rFonts w:cstheme="minorHAnsi"/>
          <w:lang w:val="pt-BR"/>
        </w:rPr>
        <w:t xml:space="preserve">Este relatório fornece informações quantitativas e qualitativas sobre o desempenho do Programa em termos do nível de cumprimento anual das metas físicas e financeiras dos produtos e das metas de resultados e impactos do Programa. O PMR integra as metas de saída de </w:t>
      </w:r>
      <w:proofErr w:type="spellStart"/>
      <w:r w:rsidRPr="00C641B6">
        <w:rPr>
          <w:rFonts w:cstheme="minorHAnsi"/>
          <w:lang w:val="pt-BR"/>
        </w:rPr>
        <w:t>MdR</w:t>
      </w:r>
      <w:proofErr w:type="spellEnd"/>
      <w:r w:rsidRPr="00C641B6">
        <w:rPr>
          <w:rFonts w:cstheme="minorHAnsi"/>
          <w:lang w:val="pt-BR"/>
        </w:rPr>
        <w:t>, orçamento ou tabela de custos e projeções de desembolso no nível de saída. Este relatório apresenta três níveis de informação para cada indicador:</w:t>
      </w:r>
    </w:p>
    <w:p w14:paraId="69FF0F8A" w14:textId="2F0586A1" w:rsidR="00852F6D" w:rsidRPr="00C641B6" w:rsidRDefault="00852F6D" w:rsidP="00C910C1">
      <w:pPr>
        <w:pStyle w:val="ListParagraph"/>
        <w:numPr>
          <w:ilvl w:val="0"/>
          <w:numId w:val="28"/>
        </w:numPr>
        <w:spacing w:after="240" w:line="240" w:lineRule="auto"/>
        <w:jc w:val="both"/>
        <w:rPr>
          <w:rFonts w:cstheme="minorHAnsi"/>
          <w:lang w:val="pt-BR"/>
        </w:rPr>
      </w:pPr>
      <w:r w:rsidRPr="00C641B6">
        <w:rPr>
          <w:rFonts w:cstheme="minorHAnsi"/>
          <w:lang w:val="pt-BR"/>
        </w:rPr>
        <w:t>P (planejado): corresponde ao planejamento das metas atualizadas no início da execução, n</w:t>
      </w:r>
      <w:r w:rsidR="001F0552" w:rsidRPr="00C641B6">
        <w:rPr>
          <w:rFonts w:cstheme="minorHAnsi"/>
          <w:lang w:val="pt-BR"/>
        </w:rPr>
        <w:t xml:space="preserve">a Missão de Arranque </w:t>
      </w:r>
      <w:r w:rsidRPr="00C641B6">
        <w:rPr>
          <w:rFonts w:cstheme="minorHAnsi"/>
          <w:lang w:val="pt-BR"/>
        </w:rPr>
        <w:t>ou incluídas no Relatório de Arranque do Programa.</w:t>
      </w:r>
    </w:p>
    <w:p w14:paraId="790405C2" w14:textId="32CA97A9" w:rsidR="00852F6D" w:rsidRPr="00C641B6" w:rsidRDefault="00852F6D" w:rsidP="00C910C1">
      <w:pPr>
        <w:pStyle w:val="ListParagraph"/>
        <w:numPr>
          <w:ilvl w:val="0"/>
          <w:numId w:val="28"/>
        </w:numPr>
        <w:spacing w:after="240" w:line="240" w:lineRule="auto"/>
        <w:jc w:val="both"/>
        <w:rPr>
          <w:rFonts w:cstheme="minorHAnsi"/>
          <w:lang w:val="pt-BR"/>
        </w:rPr>
      </w:pPr>
      <w:r w:rsidRPr="00C641B6">
        <w:rPr>
          <w:rFonts w:cstheme="minorHAnsi"/>
          <w:lang w:val="pt-BR"/>
        </w:rPr>
        <w:t>P (a) (planejamento anual): corresponde ao planejamento das metas atualizado a cada ano que é apresentado como parte do Relatório de Andamento Semestre (ISA) do segundo semestre.</w:t>
      </w:r>
    </w:p>
    <w:p w14:paraId="65259A11" w14:textId="29F96169" w:rsidR="00293A83" w:rsidRPr="00C641B6" w:rsidRDefault="00852F6D" w:rsidP="00C910C1">
      <w:pPr>
        <w:pStyle w:val="ListParagraph"/>
        <w:numPr>
          <w:ilvl w:val="0"/>
          <w:numId w:val="28"/>
        </w:numPr>
        <w:spacing w:after="240" w:line="240" w:lineRule="auto"/>
        <w:jc w:val="both"/>
        <w:rPr>
          <w:rFonts w:cstheme="minorHAnsi"/>
          <w:lang w:val="pt-BR"/>
        </w:rPr>
      </w:pPr>
      <w:r w:rsidRPr="00C641B6">
        <w:rPr>
          <w:rFonts w:cstheme="minorHAnsi"/>
          <w:lang w:val="pt-BR"/>
        </w:rPr>
        <w:t xml:space="preserve">A (executado): corresponde às metas alcançadas, tanto físicas quanto financeiras, e as informações utilizadas são provenientes do </w:t>
      </w:r>
      <w:r w:rsidR="001F0552" w:rsidRPr="00C641B6">
        <w:rPr>
          <w:rFonts w:cstheme="minorHAnsi"/>
          <w:lang w:val="pt-BR"/>
        </w:rPr>
        <w:t>PMR.</w:t>
      </w:r>
    </w:p>
    <w:p w14:paraId="2D2ECD5A" w14:textId="4D7151E9" w:rsidR="007E494B" w:rsidRPr="009679F6" w:rsidRDefault="00852F6D" w:rsidP="009679F6">
      <w:pPr>
        <w:pStyle w:val="Heading3"/>
        <w:numPr>
          <w:ilvl w:val="2"/>
          <w:numId w:val="1"/>
        </w:numPr>
        <w:spacing w:before="120" w:after="120"/>
        <w:ind w:left="1276" w:hanging="709"/>
        <w:jc w:val="both"/>
        <w:rPr>
          <w:color w:val="2F5496" w:themeColor="accent1" w:themeShade="BF"/>
          <w:lang w:val="pt-BR"/>
        </w:rPr>
      </w:pPr>
      <w:bookmarkStart w:id="461" w:name="_Toc92373344"/>
      <w:bookmarkStart w:id="462" w:name="_Toc101218517"/>
      <w:r w:rsidRPr="009679F6">
        <w:rPr>
          <w:color w:val="2F5496" w:themeColor="accent1" w:themeShade="BF"/>
          <w:lang w:val="pt-BR"/>
        </w:rPr>
        <w:t xml:space="preserve">Relatório </w:t>
      </w:r>
      <w:r w:rsidR="007E494B" w:rsidRPr="009679F6">
        <w:rPr>
          <w:color w:val="2F5496" w:themeColor="accent1" w:themeShade="BF"/>
          <w:lang w:val="pt-BR"/>
        </w:rPr>
        <w:t xml:space="preserve">de </w:t>
      </w:r>
      <w:r w:rsidRPr="009679F6">
        <w:rPr>
          <w:color w:val="2F5496" w:themeColor="accent1" w:themeShade="BF"/>
          <w:lang w:val="pt-BR"/>
        </w:rPr>
        <w:t>Término</w:t>
      </w:r>
      <w:r w:rsidR="007E494B" w:rsidRPr="009679F6">
        <w:rPr>
          <w:color w:val="2F5496" w:themeColor="accent1" w:themeShade="BF"/>
          <w:lang w:val="pt-BR"/>
        </w:rPr>
        <w:t xml:space="preserve"> d</w:t>
      </w:r>
      <w:r w:rsidRPr="009679F6">
        <w:rPr>
          <w:color w:val="2F5496" w:themeColor="accent1" w:themeShade="BF"/>
          <w:lang w:val="pt-BR"/>
        </w:rPr>
        <w:t>o</w:t>
      </w:r>
      <w:r w:rsidR="007E494B" w:rsidRPr="009679F6">
        <w:rPr>
          <w:color w:val="2F5496" w:themeColor="accent1" w:themeShade="BF"/>
          <w:lang w:val="pt-BR"/>
        </w:rPr>
        <w:t xml:space="preserve"> Programa (PCR)</w:t>
      </w:r>
      <w:bookmarkEnd w:id="461"/>
      <w:bookmarkEnd w:id="462"/>
    </w:p>
    <w:p w14:paraId="10FF94B3" w14:textId="6E84B5E7" w:rsidR="00941791" w:rsidRPr="00C641B6" w:rsidRDefault="002E7FEF" w:rsidP="007E494B">
      <w:pPr>
        <w:spacing w:before="240" w:after="240" w:line="240" w:lineRule="auto"/>
        <w:jc w:val="both"/>
        <w:rPr>
          <w:rFonts w:cstheme="minorHAnsi"/>
          <w:lang w:val="pt-BR"/>
        </w:rPr>
      </w:pPr>
      <w:r w:rsidRPr="00C641B6">
        <w:rPr>
          <w:rFonts w:cstheme="minorHAnsi"/>
          <w:lang w:val="pt-BR"/>
        </w:rPr>
        <w:t xml:space="preserve">Ao final do programa, o documento PCR será elaborado pelo Banco com uma avaliação ampliada do progresso dos indicadores estabelecidos na matriz de resultados durante o ciclo de vida do empréstimo, que incluirá os resultados e as lições aprendidas com a implementação do </w:t>
      </w:r>
      <w:r w:rsidR="00007666" w:rsidRPr="00C641B6">
        <w:rPr>
          <w:rFonts w:cstheme="minorHAnsi"/>
          <w:lang w:val="pt-BR"/>
        </w:rPr>
        <w:t>projeto.</w:t>
      </w:r>
      <w:r w:rsidRPr="00C641B6">
        <w:rPr>
          <w:rFonts w:cstheme="minorHAnsi"/>
          <w:lang w:val="pt-BR"/>
        </w:rPr>
        <w:t xml:space="preserve"> A UGP de</w:t>
      </w:r>
      <w:r w:rsidR="00E128F6" w:rsidRPr="00C641B6">
        <w:rPr>
          <w:rFonts w:cstheme="minorHAnsi"/>
          <w:lang w:val="pt-BR"/>
        </w:rPr>
        <w:t>v</w:t>
      </w:r>
      <w:r w:rsidRPr="00C641B6">
        <w:rPr>
          <w:rFonts w:cstheme="minorHAnsi"/>
          <w:lang w:val="pt-BR"/>
        </w:rPr>
        <w:t>e fornecer as informações necessárias para a elaboração do referido documento.</w:t>
      </w:r>
    </w:p>
    <w:p w14:paraId="56386753" w14:textId="447F3CD0" w:rsidR="007E494B" w:rsidRPr="00C641B6" w:rsidRDefault="007E494B" w:rsidP="009679F6">
      <w:pPr>
        <w:pStyle w:val="Heading2"/>
        <w:numPr>
          <w:ilvl w:val="1"/>
          <w:numId w:val="1"/>
        </w:numPr>
        <w:spacing w:before="240" w:after="240"/>
        <w:ind w:left="851" w:hanging="567"/>
        <w:rPr>
          <w:lang w:val="pt-BR"/>
        </w:rPr>
      </w:pPr>
      <w:bookmarkStart w:id="463" w:name="_Toc92373345"/>
      <w:bookmarkStart w:id="464" w:name="_Toc101218518"/>
      <w:r w:rsidRPr="00C641B6">
        <w:rPr>
          <w:lang w:val="pt-BR"/>
        </w:rPr>
        <w:t>Proces</w:t>
      </w:r>
      <w:bookmarkEnd w:id="463"/>
      <w:r w:rsidR="002E7FEF" w:rsidRPr="00C641B6">
        <w:rPr>
          <w:lang w:val="pt-BR"/>
        </w:rPr>
        <w:t>so de Planejamento</w:t>
      </w:r>
      <w:bookmarkEnd w:id="464"/>
    </w:p>
    <w:p w14:paraId="298C394C" w14:textId="70046E00" w:rsidR="002E7FEF" w:rsidRPr="00C641B6" w:rsidRDefault="002E7FEF" w:rsidP="002E7FEF">
      <w:pPr>
        <w:spacing w:after="240" w:line="240" w:lineRule="auto"/>
        <w:jc w:val="both"/>
        <w:rPr>
          <w:rFonts w:cstheme="minorHAnsi"/>
          <w:lang w:val="pt-BR"/>
        </w:rPr>
      </w:pPr>
      <w:r w:rsidRPr="00C641B6">
        <w:rPr>
          <w:rFonts w:cstheme="minorHAnsi"/>
          <w:lang w:val="pt-BR"/>
        </w:rPr>
        <w:t xml:space="preserve">O objetivo é atualizar os Instrumentos de Gestão (PEP/POA, PA, PFP, PD, GRP) em que são estabelecidas as estratégias e linhas de ação necessárias para atingir as metas planejadas, para que o Programa seja concluído com o escopo, custos </w:t>
      </w:r>
      <w:r w:rsidR="00E128F6" w:rsidRPr="00C641B6">
        <w:rPr>
          <w:rFonts w:cstheme="minorHAnsi"/>
          <w:lang w:val="pt-BR"/>
        </w:rPr>
        <w:t>previstos,</w:t>
      </w:r>
      <w:r w:rsidRPr="00C641B6">
        <w:rPr>
          <w:rFonts w:cstheme="minorHAnsi"/>
          <w:lang w:val="pt-BR"/>
        </w:rPr>
        <w:t xml:space="preserve"> tempos, riscos, qualidade e satisfação dos envolvidos.</w:t>
      </w:r>
    </w:p>
    <w:p w14:paraId="037EDC33" w14:textId="77777777" w:rsidR="002E7FEF" w:rsidRPr="00C641B6" w:rsidRDefault="002E7FEF" w:rsidP="002E7FEF">
      <w:pPr>
        <w:spacing w:after="240" w:line="240" w:lineRule="auto"/>
        <w:jc w:val="both"/>
        <w:rPr>
          <w:rFonts w:cstheme="minorHAnsi"/>
          <w:lang w:val="pt-BR"/>
        </w:rPr>
      </w:pPr>
      <w:r w:rsidRPr="00C641B6">
        <w:rPr>
          <w:rFonts w:cstheme="minorHAnsi"/>
          <w:lang w:val="pt-BR"/>
        </w:rPr>
        <w:t>Os principais responsáveis ​​por este processo são: os Especialistas de Planejamento e Monitoramento de ambas as Unidades para gerenciar as matrizes PEP/POA e GRP, os Especialistas de Compras para gerenciar o PA e os Especialistas Financeiros para gerenciar o PFM.</w:t>
      </w:r>
    </w:p>
    <w:p w14:paraId="17EBBBDE" w14:textId="1B0E2785" w:rsidR="002E7FEF" w:rsidRPr="00C641B6" w:rsidRDefault="002E7FEF" w:rsidP="002E7FEF">
      <w:pPr>
        <w:spacing w:after="240" w:line="240" w:lineRule="auto"/>
        <w:jc w:val="both"/>
        <w:rPr>
          <w:rFonts w:cstheme="minorHAnsi"/>
          <w:lang w:val="pt-BR"/>
        </w:rPr>
      </w:pPr>
      <w:r w:rsidRPr="00C641B6">
        <w:rPr>
          <w:rFonts w:cstheme="minorHAnsi"/>
          <w:lang w:val="pt-BR"/>
        </w:rPr>
        <w:t>O Processo de Planejamento será desenvolvido principalmente nos seguintes momentos:</w:t>
      </w:r>
    </w:p>
    <w:p w14:paraId="26ED7E5D" w14:textId="77777777" w:rsidR="002E7FEF" w:rsidRPr="00C641B6" w:rsidRDefault="002E7FEF" w:rsidP="00C910C1">
      <w:pPr>
        <w:pStyle w:val="ListParagraph"/>
        <w:numPr>
          <w:ilvl w:val="0"/>
          <w:numId w:val="29"/>
        </w:numPr>
        <w:spacing w:after="240" w:line="240" w:lineRule="auto"/>
        <w:jc w:val="both"/>
        <w:rPr>
          <w:rFonts w:cstheme="minorHAnsi"/>
          <w:lang w:val="pt-BR"/>
        </w:rPr>
      </w:pPr>
      <w:r w:rsidRPr="00C641B6">
        <w:rPr>
          <w:rFonts w:cstheme="minorHAnsi"/>
          <w:lang w:val="pt-BR"/>
        </w:rPr>
        <w:t>Início da execução do Programa (para a Missão de Arranque);</w:t>
      </w:r>
    </w:p>
    <w:p w14:paraId="7A51C39F" w14:textId="22475DFD" w:rsidR="002E7FEF" w:rsidRPr="00C641B6" w:rsidRDefault="002E7FEF" w:rsidP="00C910C1">
      <w:pPr>
        <w:pStyle w:val="ListParagraph"/>
        <w:numPr>
          <w:ilvl w:val="0"/>
          <w:numId w:val="29"/>
        </w:numPr>
        <w:spacing w:after="240" w:line="240" w:lineRule="auto"/>
        <w:jc w:val="both"/>
        <w:rPr>
          <w:rFonts w:cstheme="minorHAnsi"/>
          <w:lang w:val="pt-BR"/>
        </w:rPr>
      </w:pPr>
      <w:r w:rsidRPr="00C641B6">
        <w:rPr>
          <w:rFonts w:cstheme="minorHAnsi"/>
          <w:lang w:val="pt-BR"/>
        </w:rPr>
        <w:t xml:space="preserve"> Início de cada ano, considerando a disponibilidade orçamentária, e como insumo para a elaboração do Projeto de Orçamento para o ano seguinte.</w:t>
      </w:r>
    </w:p>
    <w:p w14:paraId="2DCAA6FF" w14:textId="77777777" w:rsidR="002E7FEF" w:rsidRPr="00C641B6" w:rsidRDefault="002E7FEF" w:rsidP="002E7FEF">
      <w:pPr>
        <w:spacing w:after="240" w:line="240" w:lineRule="auto"/>
        <w:jc w:val="both"/>
        <w:rPr>
          <w:rFonts w:cstheme="minorHAnsi"/>
          <w:lang w:val="pt-BR"/>
        </w:rPr>
      </w:pPr>
      <w:r w:rsidRPr="00C641B6">
        <w:rPr>
          <w:rFonts w:cstheme="minorHAnsi"/>
          <w:lang w:val="pt-BR"/>
        </w:rPr>
        <w:t>Este processo inclui uma revisão detalhada das atividades a serem realizadas e seus custos, as estratégias de aquisição, o orçamento disponível (conforme aplicável) e a atualização do Plano de Resposta a Riscos. Para que todos os instrumentos estejam alinhados entre si, os Especialistas responsáveis ​​em cada caso devem trabalhar permanentemente de forma coordenada e as informações desenvolvidas devem apresentar integralmente o status do programa.</w:t>
      </w:r>
    </w:p>
    <w:p w14:paraId="527549CB" w14:textId="164CF634" w:rsidR="002E7FEF" w:rsidRPr="00C641B6" w:rsidRDefault="002E7FEF" w:rsidP="002E7FEF">
      <w:pPr>
        <w:spacing w:after="240" w:line="240" w:lineRule="auto"/>
        <w:jc w:val="both"/>
        <w:rPr>
          <w:rFonts w:cstheme="minorHAnsi"/>
          <w:lang w:val="pt-BR"/>
        </w:rPr>
      </w:pPr>
      <w:r w:rsidRPr="00C641B6">
        <w:rPr>
          <w:rFonts w:cstheme="minorHAnsi"/>
          <w:lang w:val="pt-BR"/>
        </w:rPr>
        <w:t xml:space="preserve">As versões do PEP/POA aprovadas pelo Coordenador do Programa pelo Coordenador do Projeto da UGP e pelo BID, tanto no início da execução como no início de cada ano, constituirão as linhas </w:t>
      </w:r>
      <w:r w:rsidRPr="00C641B6">
        <w:rPr>
          <w:rFonts w:cstheme="minorHAnsi"/>
          <w:lang w:val="pt-BR"/>
        </w:rPr>
        <w:lastRenderedPageBreak/>
        <w:t>de base com a qual os avanços físicos e financeiros serão medidos por meio do processo de Monitoramento (que é desenvolvido na seção a seguir).</w:t>
      </w:r>
    </w:p>
    <w:p w14:paraId="268658D9" w14:textId="2D533CC1" w:rsidR="002E7FEF" w:rsidRPr="00007666" w:rsidRDefault="002E7FEF" w:rsidP="002E7FEF">
      <w:pPr>
        <w:spacing w:after="240" w:line="240" w:lineRule="auto"/>
        <w:jc w:val="both"/>
        <w:rPr>
          <w:lang w:val="pt-BR"/>
        </w:rPr>
      </w:pPr>
      <w:r w:rsidRPr="32F01D18">
        <w:rPr>
          <w:lang w:val="pt-BR"/>
        </w:rPr>
        <w:t xml:space="preserve">Os instrumentos atualizados serão insumos para a preparação das </w:t>
      </w:r>
      <w:proofErr w:type="spellStart"/>
      <w:r w:rsidRPr="32F01D18">
        <w:rPr>
          <w:lang w:val="pt-BR"/>
        </w:rPr>
        <w:t>ISAs</w:t>
      </w:r>
      <w:proofErr w:type="spellEnd"/>
      <w:r w:rsidRPr="32F01D18">
        <w:rPr>
          <w:lang w:val="pt-BR"/>
        </w:rPr>
        <w:t xml:space="preserve"> para apresentação ao BID e serão incluídos como anexos delas.</w:t>
      </w:r>
    </w:p>
    <w:p w14:paraId="4692F686" w14:textId="0AB160EA" w:rsidR="007E494B" w:rsidRPr="00007666" w:rsidRDefault="00007666" w:rsidP="009679F6">
      <w:pPr>
        <w:pStyle w:val="Heading2"/>
        <w:numPr>
          <w:ilvl w:val="1"/>
          <w:numId w:val="1"/>
        </w:numPr>
        <w:spacing w:before="240" w:after="240"/>
        <w:ind w:left="851" w:hanging="567"/>
        <w:rPr>
          <w:lang w:val="pt-BR"/>
        </w:rPr>
      </w:pPr>
      <w:bookmarkStart w:id="465" w:name="_Toc40268622"/>
      <w:bookmarkStart w:id="466" w:name="_Toc40268698"/>
      <w:bookmarkStart w:id="467" w:name="_Toc40277776"/>
      <w:bookmarkStart w:id="468" w:name="_Toc40433044"/>
      <w:bookmarkStart w:id="469" w:name="_Toc40647416"/>
      <w:bookmarkStart w:id="470" w:name="_Toc40651066"/>
      <w:bookmarkStart w:id="471" w:name="_Toc40268623"/>
      <w:bookmarkStart w:id="472" w:name="_Toc40268699"/>
      <w:bookmarkStart w:id="473" w:name="_Toc40277777"/>
      <w:bookmarkStart w:id="474" w:name="_Toc40433045"/>
      <w:bookmarkStart w:id="475" w:name="_Toc40647417"/>
      <w:bookmarkStart w:id="476" w:name="_Toc40651067"/>
      <w:bookmarkStart w:id="477" w:name="_Toc40268624"/>
      <w:bookmarkStart w:id="478" w:name="_Toc40268700"/>
      <w:bookmarkStart w:id="479" w:name="_Toc40277778"/>
      <w:bookmarkStart w:id="480" w:name="_Toc40433046"/>
      <w:bookmarkStart w:id="481" w:name="_Toc40647418"/>
      <w:bookmarkStart w:id="482" w:name="_Toc40651068"/>
      <w:bookmarkStart w:id="483" w:name="_Toc40268625"/>
      <w:bookmarkStart w:id="484" w:name="_Toc40268701"/>
      <w:bookmarkStart w:id="485" w:name="_Toc40277779"/>
      <w:bookmarkStart w:id="486" w:name="_Toc40433047"/>
      <w:bookmarkStart w:id="487" w:name="_Toc40647419"/>
      <w:bookmarkStart w:id="488" w:name="_Toc40651069"/>
      <w:bookmarkStart w:id="489" w:name="_Toc40268626"/>
      <w:bookmarkStart w:id="490" w:name="_Toc40268702"/>
      <w:bookmarkStart w:id="491" w:name="_Toc40277780"/>
      <w:bookmarkStart w:id="492" w:name="_Toc40433048"/>
      <w:bookmarkStart w:id="493" w:name="_Toc40647420"/>
      <w:bookmarkStart w:id="494" w:name="_Toc40651070"/>
      <w:bookmarkStart w:id="495" w:name="_Toc40268627"/>
      <w:bookmarkStart w:id="496" w:name="_Toc40268703"/>
      <w:bookmarkStart w:id="497" w:name="_Toc40277781"/>
      <w:bookmarkStart w:id="498" w:name="_Toc40433049"/>
      <w:bookmarkStart w:id="499" w:name="_Toc40647421"/>
      <w:bookmarkStart w:id="500" w:name="_Toc40651071"/>
      <w:bookmarkStart w:id="501" w:name="_Toc92373346"/>
      <w:bookmarkStart w:id="502" w:name="_Toc101218519"/>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007666">
        <w:rPr>
          <w:lang w:val="pt-BR"/>
        </w:rPr>
        <w:t>Processo</w:t>
      </w:r>
      <w:r w:rsidR="007E494B" w:rsidRPr="00007666">
        <w:rPr>
          <w:lang w:val="pt-BR"/>
        </w:rPr>
        <w:t xml:space="preserve"> de Monitor</w:t>
      </w:r>
      <w:bookmarkEnd w:id="501"/>
      <w:r w:rsidR="00E128F6" w:rsidRPr="00007666">
        <w:rPr>
          <w:lang w:val="pt-BR"/>
        </w:rPr>
        <w:t>amento</w:t>
      </w:r>
      <w:bookmarkEnd w:id="502"/>
    </w:p>
    <w:p w14:paraId="18135390" w14:textId="77777777" w:rsidR="00E128F6" w:rsidRPr="00007666" w:rsidRDefault="00E128F6" w:rsidP="00E128F6">
      <w:pPr>
        <w:spacing w:line="240" w:lineRule="auto"/>
        <w:jc w:val="both"/>
        <w:rPr>
          <w:rFonts w:cstheme="minorHAnsi"/>
          <w:lang w:val="pt-BR"/>
        </w:rPr>
      </w:pPr>
      <w:r w:rsidRPr="00007666">
        <w:rPr>
          <w:rFonts w:cstheme="minorHAnsi"/>
          <w:lang w:val="pt-BR"/>
        </w:rPr>
        <w:t>O objetivo é medir o andamento do Programa e identificar tempestivamente os desvios que permitem gerenciar as mudanças necessárias, com base nas informações obtidas dos diferentes atores participantes.</w:t>
      </w:r>
    </w:p>
    <w:p w14:paraId="387966D9" w14:textId="535C0791" w:rsidR="00E128F6" w:rsidRPr="00E128F6" w:rsidRDefault="00E128F6" w:rsidP="00E128F6">
      <w:pPr>
        <w:spacing w:line="240" w:lineRule="auto"/>
        <w:jc w:val="both"/>
        <w:rPr>
          <w:rFonts w:cstheme="minorHAnsi"/>
          <w:lang w:val="pt-BR"/>
        </w:rPr>
      </w:pPr>
      <w:r w:rsidRPr="00E128F6">
        <w:rPr>
          <w:rFonts w:cstheme="minorHAnsi"/>
          <w:lang w:val="pt-BR"/>
        </w:rPr>
        <w:t>Este processo tem início uma vez estabelecidas as linhas de base anuais do PEP e do POA, com as quais serão realizadas atividades de monitoramento periodicamente (pelo menos uma vez por mês). Os responsáveis ​​por este processo são os Especialistas em Planejamento e Acompanhamento, os Especialistas em Compras e os Especialistas Financeiros d</w:t>
      </w:r>
      <w:r>
        <w:rPr>
          <w:rFonts w:cstheme="minorHAnsi"/>
          <w:lang w:val="pt-BR"/>
        </w:rPr>
        <w:t>a UGP</w:t>
      </w:r>
      <w:r w:rsidRPr="00E128F6">
        <w:rPr>
          <w:rFonts w:cstheme="minorHAnsi"/>
          <w:lang w:val="pt-BR"/>
        </w:rPr>
        <w:t>), que irão interagir com os atores envolvidos no nível operacional para coletar as informações necessárias (precisas e confiáveis) para determinar o nível de progresso.</w:t>
      </w:r>
    </w:p>
    <w:p w14:paraId="59109CBC" w14:textId="246B5AC4" w:rsidR="00E128F6" w:rsidRPr="00E128F6" w:rsidRDefault="00E128F6" w:rsidP="00E128F6">
      <w:pPr>
        <w:spacing w:line="240" w:lineRule="auto"/>
        <w:jc w:val="both"/>
        <w:rPr>
          <w:rFonts w:cstheme="minorHAnsi"/>
          <w:lang w:val="pt-BR"/>
        </w:rPr>
      </w:pPr>
      <w:r w:rsidRPr="00E128F6">
        <w:rPr>
          <w:rFonts w:cstheme="minorHAnsi"/>
          <w:lang w:val="pt-BR"/>
        </w:rPr>
        <w:t>Da mesma forma, por meio desse processo, alertas oportunos devem ser emitidos aos órgãos decisórios sobre problemas ou riscos identificados durante o monitoramento que devem ser gerenciados.</w:t>
      </w:r>
    </w:p>
    <w:p w14:paraId="5E2C994B" w14:textId="2192934A" w:rsidR="007E494B" w:rsidRPr="0000643D" w:rsidRDefault="007E494B" w:rsidP="0000643D">
      <w:pPr>
        <w:pStyle w:val="Heading3"/>
        <w:numPr>
          <w:ilvl w:val="2"/>
          <w:numId w:val="1"/>
        </w:numPr>
        <w:spacing w:before="120" w:after="120"/>
        <w:ind w:left="1276" w:hanging="709"/>
        <w:jc w:val="both"/>
        <w:rPr>
          <w:color w:val="2F5496" w:themeColor="accent1" w:themeShade="BF"/>
          <w:lang w:val="pt-BR"/>
        </w:rPr>
      </w:pPr>
      <w:bookmarkStart w:id="503" w:name="_Toc101218520"/>
      <w:bookmarkStart w:id="504" w:name="_Toc92373347"/>
      <w:r w:rsidRPr="0000643D">
        <w:rPr>
          <w:color w:val="2F5496" w:themeColor="accent1" w:themeShade="BF"/>
          <w:lang w:val="pt-BR"/>
        </w:rPr>
        <w:t>Segui</w:t>
      </w:r>
      <w:r w:rsidR="0015015C" w:rsidRPr="0000643D">
        <w:rPr>
          <w:color w:val="2F5496" w:themeColor="accent1" w:themeShade="BF"/>
          <w:lang w:val="pt-BR"/>
        </w:rPr>
        <w:t>mento</w:t>
      </w:r>
      <w:r w:rsidRPr="0000643D">
        <w:rPr>
          <w:color w:val="2F5496" w:themeColor="accent1" w:themeShade="BF"/>
          <w:lang w:val="pt-BR"/>
        </w:rPr>
        <w:t xml:space="preserve"> </w:t>
      </w:r>
      <w:r w:rsidR="0015015C" w:rsidRPr="0000643D">
        <w:rPr>
          <w:color w:val="2F5496" w:themeColor="accent1" w:themeShade="BF"/>
          <w:lang w:val="pt-BR"/>
        </w:rPr>
        <w:t>e atualizações dos Instrumentos de Gestão</w:t>
      </w:r>
      <w:bookmarkEnd w:id="503"/>
      <w:r w:rsidRPr="0000643D">
        <w:rPr>
          <w:color w:val="2F5496" w:themeColor="accent1" w:themeShade="BF"/>
          <w:lang w:val="pt-BR"/>
        </w:rPr>
        <w:t xml:space="preserve"> </w:t>
      </w:r>
      <w:bookmarkEnd w:id="504"/>
    </w:p>
    <w:p w14:paraId="48BEA931" w14:textId="3C73671C" w:rsidR="0015015C" w:rsidRPr="0015015C" w:rsidRDefault="0015015C" w:rsidP="0015015C">
      <w:pPr>
        <w:spacing w:before="240" w:line="240" w:lineRule="auto"/>
        <w:jc w:val="both"/>
        <w:rPr>
          <w:rFonts w:cstheme="minorHAnsi"/>
          <w:lang w:val="pt-PT"/>
        </w:rPr>
      </w:pPr>
      <w:r w:rsidRPr="0015015C">
        <w:rPr>
          <w:rFonts w:cstheme="minorHAnsi"/>
          <w:lang w:val="pt-PT"/>
        </w:rPr>
        <w:t>Como parte do processo de monitoramento, informações técnicas e fiduciárias devem ser coletadas pelo menos uma vez por mês</w:t>
      </w:r>
      <w:r w:rsidR="007E494B" w:rsidRPr="0015015C">
        <w:rPr>
          <w:rStyle w:val="FootnoteTextChar"/>
          <w:rFonts w:cstheme="minorHAnsi"/>
          <w:sz w:val="22"/>
          <w:szCs w:val="22"/>
          <w:vertAlign w:val="superscript"/>
          <w:lang w:val="pt-PT"/>
        </w:rPr>
        <w:footnoteReference w:id="4"/>
      </w:r>
      <w:r w:rsidR="007E494B" w:rsidRPr="0015015C">
        <w:rPr>
          <w:rFonts w:cstheme="minorHAnsi"/>
          <w:lang w:val="pt-PT"/>
        </w:rPr>
        <w:t xml:space="preserve"> </w:t>
      </w:r>
      <w:bookmarkStart w:id="505" w:name="_Toc92373348"/>
      <w:r w:rsidRPr="0015015C">
        <w:rPr>
          <w:rFonts w:cstheme="minorHAnsi"/>
          <w:lang w:val="pt-PT"/>
        </w:rPr>
        <w:t>que fornece elementos para realizar a atualização dos instrumentos de gestão por cada responsável. Nesse processo, os departamentos operacionais envolvidos na Secretaria da Fazenda e na SES devem colaborar fornecendo informações sobre o andamento físico e financeiro do Programa. Para isso, principalmente os Especialistas em Planejamento e Monitoramento devem estabelecer acordos internos com os atores com os quais devem interagir, de forma a estabelecer um mecanismo fluido de transferência de informações.</w:t>
      </w:r>
    </w:p>
    <w:p w14:paraId="556D894D" w14:textId="07D66256" w:rsidR="0015015C" w:rsidRPr="0015015C" w:rsidRDefault="0015015C" w:rsidP="0015015C">
      <w:pPr>
        <w:spacing w:before="240" w:line="240" w:lineRule="auto"/>
        <w:jc w:val="both"/>
        <w:rPr>
          <w:rFonts w:cstheme="minorHAnsi"/>
          <w:lang w:val="pt-PT"/>
        </w:rPr>
      </w:pPr>
      <w:r w:rsidRPr="0015015C">
        <w:rPr>
          <w:rFonts w:cstheme="minorHAnsi"/>
          <w:lang w:val="pt-PT"/>
        </w:rPr>
        <w:t>Os Especialistas em Planejamento e Monitoramento devem coordenar a atualização do PEP/POA e elaborar o respectivo relatório que será submetido à Coordenação de Projeto da UGP-SES. Da mesma forma, os Especialistas em Suprimentos atualizarão a situação do PA e os Especialistas Financeiros da GFP, que também o encaminharão às respectivas coordenações. Esta atualização deve ser comunicada até o dia 5 do mês seguinte.</w:t>
      </w:r>
    </w:p>
    <w:p w14:paraId="4C170C7F" w14:textId="77777777" w:rsidR="0015015C" w:rsidRPr="0015015C" w:rsidRDefault="0015015C" w:rsidP="0015015C">
      <w:pPr>
        <w:spacing w:before="240" w:line="240" w:lineRule="auto"/>
        <w:jc w:val="both"/>
        <w:rPr>
          <w:rFonts w:cstheme="minorHAnsi"/>
          <w:lang w:val="pt-PT"/>
        </w:rPr>
      </w:pPr>
      <w:r w:rsidRPr="0015015C">
        <w:rPr>
          <w:rFonts w:cstheme="minorHAnsi"/>
          <w:lang w:val="pt-PT"/>
        </w:rPr>
        <w:t>Em relação às matrizes de risco especificamente, elas devem ser atualizadas semestralmente e as ações de mitigação devem então ser incorporadas ao PEP/POA. Os Especialistas em Planejamento e Monitoramento serão responsáveis ​​por facilitar os workshops de risco, garantindo a participação de todos os principais stakeholders dos componentes sob sua responsabilidade e atualizando as respectivas matrizes com os resultados.</w:t>
      </w:r>
    </w:p>
    <w:p w14:paraId="77E3037E" w14:textId="5DFFFD8C" w:rsidR="007E494B" w:rsidRPr="00007666" w:rsidRDefault="0015015C" w:rsidP="0000643D">
      <w:pPr>
        <w:pStyle w:val="Heading2"/>
        <w:numPr>
          <w:ilvl w:val="1"/>
          <w:numId w:val="1"/>
        </w:numPr>
        <w:spacing w:before="240" w:after="240" w:line="240" w:lineRule="auto"/>
        <w:ind w:left="851" w:hanging="567"/>
        <w:rPr>
          <w:lang w:val="pt-BR"/>
        </w:rPr>
      </w:pPr>
      <w:bookmarkStart w:id="506" w:name="_Toc101218521"/>
      <w:bookmarkEnd w:id="505"/>
      <w:r w:rsidRPr="00007666">
        <w:rPr>
          <w:lang w:val="pt-BR"/>
        </w:rPr>
        <w:lastRenderedPageBreak/>
        <w:t>Gestão da Mudança</w:t>
      </w:r>
      <w:bookmarkEnd w:id="506"/>
    </w:p>
    <w:p w14:paraId="029DBFD0" w14:textId="3050F8C3" w:rsidR="0015015C" w:rsidRPr="00007666" w:rsidRDefault="0015015C" w:rsidP="0015015C">
      <w:pPr>
        <w:spacing w:before="240" w:after="240" w:line="240" w:lineRule="auto"/>
        <w:jc w:val="both"/>
        <w:rPr>
          <w:rFonts w:cstheme="minorHAnsi"/>
          <w:lang w:val="pt-BR"/>
        </w:rPr>
      </w:pPr>
      <w:r w:rsidRPr="00007666">
        <w:rPr>
          <w:rFonts w:cstheme="minorHAnsi"/>
          <w:lang w:val="pt-BR"/>
        </w:rPr>
        <w:t xml:space="preserve">Como parte do processo de monitoramento, nos casos em que os Especialistas em Planejamento e Monitoramento identifiquem a necessidade de incorporar mudanças no planejamento do Programa que foi aprovado, um registro das mudanças que impliquem na modificação das metas do produto e/ou resultados, entregas </w:t>
      </w:r>
      <w:r w:rsidR="001D550A" w:rsidRPr="00007666">
        <w:rPr>
          <w:rFonts w:cstheme="minorHAnsi"/>
          <w:lang w:val="pt-BR"/>
        </w:rPr>
        <w:t>críticas,</w:t>
      </w:r>
      <w:r w:rsidRPr="00007666">
        <w:rPr>
          <w:rFonts w:cstheme="minorHAnsi"/>
          <w:lang w:val="pt-BR"/>
        </w:rPr>
        <w:t xml:space="preserve"> custos e prazos que impactam substancialmente o escopo do Programa.</w:t>
      </w:r>
    </w:p>
    <w:p w14:paraId="75A948C0" w14:textId="737ECCA5" w:rsidR="0015015C" w:rsidRPr="00007666" w:rsidRDefault="0015015C" w:rsidP="0015015C">
      <w:pPr>
        <w:spacing w:before="240" w:after="240" w:line="240" w:lineRule="auto"/>
        <w:jc w:val="both"/>
        <w:rPr>
          <w:rFonts w:cstheme="minorHAnsi"/>
          <w:lang w:val="pt-BR"/>
        </w:rPr>
      </w:pPr>
      <w:r w:rsidRPr="00007666">
        <w:rPr>
          <w:rFonts w:cstheme="minorHAnsi"/>
          <w:lang w:val="pt-BR"/>
        </w:rPr>
        <w:t xml:space="preserve">Os Especialistas de Planejamento e Monitoramento, com a colaboração dos demais especialistas e das diretorias institucionais envolvidas, devem realizar a análise das implicações das mudanças que serão submetidas às Coordenações de ambas as Unidades para validação. Uma vez acordado entre ambas as Unidades, a UGP será responsável por colocá-lo à consideração das autoridades correspondentes, para chegar a um acordo e tomar a decisão, que deverá então ser enviada ao BID para aprovação, com a documentação técnica de suporte, se </w:t>
      </w:r>
      <w:r w:rsidR="001D550A" w:rsidRPr="00007666">
        <w:rPr>
          <w:rFonts w:cstheme="minorHAnsi"/>
          <w:lang w:val="pt-BR"/>
        </w:rPr>
        <w:t>necessário.</w:t>
      </w:r>
    </w:p>
    <w:p w14:paraId="6F1047A7" w14:textId="7A58F597" w:rsidR="0015015C" w:rsidRPr="00007666" w:rsidRDefault="0015015C" w:rsidP="0015015C">
      <w:pPr>
        <w:spacing w:before="240" w:after="240" w:line="240" w:lineRule="auto"/>
        <w:jc w:val="both"/>
        <w:rPr>
          <w:rFonts w:cstheme="minorHAnsi"/>
          <w:lang w:val="pt-BR"/>
        </w:rPr>
      </w:pPr>
      <w:r w:rsidRPr="00007666">
        <w:rPr>
          <w:rFonts w:cstheme="minorHAnsi"/>
          <w:lang w:val="pt-BR"/>
        </w:rPr>
        <w:t>As mudanças aprovadas devem ser incorporadas aos instrumentos de gestão correspondentes.</w:t>
      </w:r>
    </w:p>
    <w:p w14:paraId="6004FC79" w14:textId="131D40FB" w:rsidR="007E494B" w:rsidRPr="00007666" w:rsidRDefault="0015015C" w:rsidP="0000643D">
      <w:pPr>
        <w:pStyle w:val="Heading2"/>
        <w:numPr>
          <w:ilvl w:val="1"/>
          <w:numId w:val="1"/>
        </w:numPr>
        <w:spacing w:before="240" w:after="240" w:line="240" w:lineRule="auto"/>
        <w:ind w:left="851" w:hanging="567"/>
        <w:rPr>
          <w:lang w:val="pt-BR"/>
        </w:rPr>
      </w:pPr>
      <w:bookmarkStart w:id="507" w:name="_Toc40268629"/>
      <w:bookmarkStart w:id="508" w:name="_Toc40268705"/>
      <w:bookmarkStart w:id="509" w:name="_Toc40277783"/>
      <w:bookmarkStart w:id="510" w:name="_Toc40433051"/>
      <w:bookmarkStart w:id="511" w:name="_Toc40647423"/>
      <w:bookmarkStart w:id="512" w:name="_Toc40651073"/>
      <w:bookmarkStart w:id="513" w:name="_Toc101218522"/>
      <w:bookmarkEnd w:id="507"/>
      <w:bookmarkEnd w:id="508"/>
      <w:bookmarkEnd w:id="509"/>
      <w:bookmarkEnd w:id="510"/>
      <w:bookmarkEnd w:id="511"/>
      <w:bookmarkEnd w:id="512"/>
      <w:r w:rsidRPr="00007666">
        <w:rPr>
          <w:lang w:val="pt-BR"/>
        </w:rPr>
        <w:t>Avaliações do Programa</w:t>
      </w:r>
      <w:bookmarkEnd w:id="513"/>
    </w:p>
    <w:p w14:paraId="260A81A6" w14:textId="584ED11B" w:rsidR="0015015C" w:rsidRPr="00007666" w:rsidRDefault="0015015C" w:rsidP="007E494B">
      <w:pPr>
        <w:spacing w:line="240" w:lineRule="auto"/>
        <w:jc w:val="both"/>
        <w:rPr>
          <w:rFonts w:cstheme="minorHAnsi"/>
          <w:lang w:val="pt-BR"/>
        </w:rPr>
      </w:pPr>
      <w:r w:rsidRPr="00007666">
        <w:rPr>
          <w:rFonts w:cstheme="minorHAnsi"/>
          <w:lang w:val="pt-BR"/>
        </w:rPr>
        <w:t>O Plano de Monitoramento e Avaliação do Programa (PMA) aprovado estabelece as diretrizes acordadas para todas as avaliações a serem realizadas no Programa. Este documento encontra-se como Anexo IV desta OR, e alguns dos principais aspectos nele detalhados são descritos sucintamente a seguir.</w:t>
      </w:r>
    </w:p>
    <w:p w14:paraId="27D7A9ED" w14:textId="2291CAB3" w:rsidR="007E494B" w:rsidRPr="0000643D" w:rsidRDefault="0015015C" w:rsidP="0000643D">
      <w:pPr>
        <w:pStyle w:val="Heading3"/>
        <w:numPr>
          <w:ilvl w:val="2"/>
          <w:numId w:val="1"/>
        </w:numPr>
        <w:spacing w:before="120" w:after="120"/>
        <w:ind w:left="1276" w:hanging="709"/>
        <w:jc w:val="both"/>
        <w:rPr>
          <w:color w:val="2F5496" w:themeColor="accent1" w:themeShade="BF"/>
          <w:lang w:val="pt-BR"/>
        </w:rPr>
      </w:pPr>
      <w:bookmarkStart w:id="514" w:name="_Toc101218523"/>
      <w:r w:rsidRPr="0000643D">
        <w:rPr>
          <w:color w:val="2F5496" w:themeColor="accent1" w:themeShade="BF"/>
          <w:lang w:val="pt-BR"/>
        </w:rPr>
        <w:t>Avaliação Intermediária</w:t>
      </w:r>
      <w:bookmarkEnd w:id="514"/>
    </w:p>
    <w:p w14:paraId="6CE903FC" w14:textId="77777777" w:rsidR="0015015C" w:rsidRPr="005817F4" w:rsidRDefault="0015015C" w:rsidP="0015015C">
      <w:pPr>
        <w:spacing w:after="0" w:line="240" w:lineRule="auto"/>
        <w:jc w:val="both"/>
        <w:rPr>
          <w:rFonts w:cstheme="minorHAnsi"/>
          <w:lang w:val="pt-BR"/>
        </w:rPr>
      </w:pPr>
      <w:r w:rsidRPr="005817F4">
        <w:rPr>
          <w:rFonts w:cstheme="minorHAnsi"/>
          <w:lang w:val="pt-BR"/>
        </w:rPr>
        <w:t>A avaliação intermediária será realizada quando os desembolsos atingirem pelo menos 50% ou três anos após a entrada em vigor do contrato de empréstimo (o que ocorrer primeiro), e o relatório será apresentado ao Banco em até 60 dias após a conclusão. Seus principais objetivos serão revisar o andamento de todas as atividades programadas para aquele momento, os possíveis desvios ocorridos, suas causas e propor medidas corretivas a serem aplicadas, além de verificar os produtos intermediários gerados, a ocorrência dos riscos previstos na matriz e a aplicação de medidas para mitigá-los. A referida avaliação deve incluir:</w:t>
      </w:r>
    </w:p>
    <w:p w14:paraId="4AEDBDFC" w14:textId="77777777" w:rsidR="0015015C" w:rsidRPr="005817F4" w:rsidRDefault="0015015C" w:rsidP="0015015C">
      <w:pPr>
        <w:spacing w:after="0" w:line="240" w:lineRule="auto"/>
        <w:jc w:val="both"/>
        <w:rPr>
          <w:rFonts w:cstheme="minorHAnsi"/>
          <w:lang w:val="pt-BR"/>
        </w:rPr>
      </w:pPr>
    </w:p>
    <w:p w14:paraId="3E476F5A" w14:textId="77777777" w:rsidR="005817F4" w:rsidRDefault="005817F4" w:rsidP="00C910C1">
      <w:pPr>
        <w:pStyle w:val="ListParagraph"/>
        <w:numPr>
          <w:ilvl w:val="0"/>
          <w:numId w:val="30"/>
        </w:numPr>
        <w:spacing w:after="0" w:line="240" w:lineRule="auto"/>
        <w:jc w:val="both"/>
        <w:rPr>
          <w:rFonts w:cstheme="minorHAnsi"/>
          <w:lang w:val="pt-BR"/>
        </w:rPr>
      </w:pPr>
      <w:r w:rsidRPr="005817F4">
        <w:rPr>
          <w:rFonts w:cstheme="minorHAnsi"/>
          <w:lang w:val="pt-BR"/>
        </w:rPr>
        <w:t>Revisão dos desembolsos e contratos do programa.</w:t>
      </w:r>
    </w:p>
    <w:p w14:paraId="49FAE815" w14:textId="77777777" w:rsidR="005817F4" w:rsidRDefault="005817F4" w:rsidP="00C910C1">
      <w:pPr>
        <w:pStyle w:val="ListParagraph"/>
        <w:numPr>
          <w:ilvl w:val="0"/>
          <w:numId w:val="30"/>
        </w:numPr>
        <w:spacing w:after="0" w:line="240" w:lineRule="auto"/>
        <w:jc w:val="both"/>
        <w:rPr>
          <w:rFonts w:cstheme="minorHAnsi"/>
          <w:lang w:val="pt-BR"/>
        </w:rPr>
      </w:pPr>
      <w:r w:rsidRPr="005817F4">
        <w:rPr>
          <w:rFonts w:cstheme="minorHAnsi"/>
          <w:lang w:val="pt-BR"/>
        </w:rPr>
        <w:t xml:space="preserve"> Revisão do andamento dos indicadores de </w:t>
      </w:r>
      <w:proofErr w:type="spellStart"/>
      <w:r w:rsidRPr="005817F4">
        <w:rPr>
          <w:rFonts w:cstheme="minorHAnsi"/>
          <w:lang w:val="pt-BR"/>
        </w:rPr>
        <w:t>MdR</w:t>
      </w:r>
      <w:proofErr w:type="spellEnd"/>
      <w:r w:rsidRPr="005817F4">
        <w:rPr>
          <w:rFonts w:cstheme="minorHAnsi"/>
          <w:lang w:val="pt-BR"/>
        </w:rPr>
        <w:t>, incluindo suporte documental ou físico para identificar déficits ou defasagens no cumprimento, modificações de escopo e análise das causas para propor ações corretivas.</w:t>
      </w:r>
    </w:p>
    <w:p w14:paraId="475DDCE9" w14:textId="77777777" w:rsidR="005817F4" w:rsidRDefault="005817F4" w:rsidP="00C910C1">
      <w:pPr>
        <w:pStyle w:val="ListParagraph"/>
        <w:numPr>
          <w:ilvl w:val="0"/>
          <w:numId w:val="30"/>
        </w:numPr>
        <w:spacing w:after="0" w:line="240" w:lineRule="auto"/>
        <w:jc w:val="both"/>
        <w:rPr>
          <w:rFonts w:cstheme="minorHAnsi"/>
          <w:lang w:val="pt-BR"/>
        </w:rPr>
      </w:pPr>
      <w:r w:rsidRPr="005817F4">
        <w:rPr>
          <w:rFonts w:cstheme="minorHAnsi"/>
          <w:lang w:val="pt-BR"/>
        </w:rPr>
        <w:t xml:space="preserve"> Identifique resultados imprevistos e apresente o efeito direto do programa sobre eles.</w:t>
      </w:r>
    </w:p>
    <w:p w14:paraId="14DC728D" w14:textId="037FA4D4" w:rsidR="005817F4" w:rsidRDefault="005817F4" w:rsidP="00C910C1">
      <w:pPr>
        <w:pStyle w:val="ListParagraph"/>
        <w:numPr>
          <w:ilvl w:val="0"/>
          <w:numId w:val="30"/>
        </w:numPr>
        <w:spacing w:after="0" w:line="240" w:lineRule="auto"/>
        <w:jc w:val="both"/>
        <w:rPr>
          <w:rFonts w:cstheme="minorHAnsi"/>
          <w:lang w:val="pt-BR"/>
        </w:rPr>
      </w:pPr>
      <w:r w:rsidRPr="005817F4">
        <w:rPr>
          <w:rFonts w:cstheme="minorHAnsi"/>
          <w:lang w:val="pt-BR"/>
        </w:rPr>
        <w:t>Analisar a materialização dos riscos identificados, as medidas de mitigação implementadas, a eficácia das medidas adotadas e o grau de risco futuro.</w:t>
      </w:r>
    </w:p>
    <w:p w14:paraId="068B868A" w14:textId="6EB75866" w:rsidR="005817F4" w:rsidRDefault="005817F4" w:rsidP="00C910C1">
      <w:pPr>
        <w:pStyle w:val="ListParagraph"/>
        <w:numPr>
          <w:ilvl w:val="0"/>
          <w:numId w:val="30"/>
        </w:numPr>
        <w:spacing w:after="0" w:line="240" w:lineRule="auto"/>
        <w:jc w:val="both"/>
        <w:rPr>
          <w:rFonts w:cstheme="minorHAnsi"/>
          <w:lang w:val="pt-BR"/>
        </w:rPr>
      </w:pPr>
      <w:r w:rsidRPr="005817F4">
        <w:rPr>
          <w:rFonts w:cstheme="minorHAnsi"/>
          <w:lang w:val="pt-BR"/>
        </w:rPr>
        <w:t>Revisão da Administração do Programa que inclui:</w:t>
      </w:r>
    </w:p>
    <w:p w14:paraId="31B50B3A" w14:textId="7A2D8FAA" w:rsidR="005817F4" w:rsidRPr="00AB56C0" w:rsidRDefault="005817F4" w:rsidP="00C910C1">
      <w:pPr>
        <w:pStyle w:val="ListParagraph"/>
        <w:numPr>
          <w:ilvl w:val="1"/>
          <w:numId w:val="42"/>
        </w:numPr>
        <w:spacing w:after="0" w:line="240" w:lineRule="auto"/>
        <w:ind w:left="1701"/>
        <w:jc w:val="both"/>
        <w:rPr>
          <w:rFonts w:cstheme="minorHAnsi"/>
          <w:lang w:val="pt-BR"/>
        </w:rPr>
      </w:pPr>
      <w:r w:rsidRPr="00AB56C0">
        <w:rPr>
          <w:rFonts w:cstheme="minorHAnsi"/>
          <w:lang w:val="pt-BR"/>
        </w:rPr>
        <w:t>os mandatos, relacionamentos, estruturas, recursos, capacidades da SES, como OE, e seu papel de supervisão;</w:t>
      </w:r>
    </w:p>
    <w:p w14:paraId="097C7CEA" w14:textId="309053A5" w:rsidR="005817F4" w:rsidRPr="00AB56C0" w:rsidRDefault="005817F4" w:rsidP="00C910C1">
      <w:pPr>
        <w:pStyle w:val="ListParagraph"/>
        <w:numPr>
          <w:ilvl w:val="1"/>
          <w:numId w:val="42"/>
        </w:numPr>
        <w:spacing w:after="0" w:line="240" w:lineRule="auto"/>
        <w:ind w:left="1701"/>
        <w:jc w:val="both"/>
        <w:rPr>
          <w:rFonts w:cstheme="minorHAnsi"/>
          <w:lang w:val="pt-BR"/>
        </w:rPr>
      </w:pPr>
      <w:r w:rsidRPr="00AB56C0">
        <w:rPr>
          <w:rFonts w:cstheme="minorHAnsi"/>
          <w:lang w:val="pt-BR"/>
        </w:rPr>
        <w:t>gestão financeira;</w:t>
      </w:r>
    </w:p>
    <w:p w14:paraId="07D0C7C2" w14:textId="668C6600" w:rsidR="005817F4" w:rsidRPr="00AB56C0" w:rsidRDefault="005817F4" w:rsidP="00C910C1">
      <w:pPr>
        <w:pStyle w:val="ListParagraph"/>
        <w:numPr>
          <w:ilvl w:val="1"/>
          <w:numId w:val="42"/>
        </w:numPr>
        <w:spacing w:after="0" w:line="240" w:lineRule="auto"/>
        <w:ind w:left="1701"/>
        <w:jc w:val="both"/>
        <w:rPr>
          <w:rFonts w:cstheme="minorHAnsi"/>
          <w:lang w:val="pt-BR"/>
        </w:rPr>
      </w:pPr>
      <w:r w:rsidRPr="00AB56C0">
        <w:rPr>
          <w:rFonts w:cstheme="minorHAnsi"/>
          <w:lang w:val="pt-BR"/>
        </w:rPr>
        <w:t>gestão de contratos;</w:t>
      </w:r>
    </w:p>
    <w:p w14:paraId="6F8C15C8" w14:textId="54250E67" w:rsidR="005817F4" w:rsidRPr="00AB56C0" w:rsidRDefault="005817F4" w:rsidP="00C910C1">
      <w:pPr>
        <w:pStyle w:val="ListParagraph"/>
        <w:numPr>
          <w:ilvl w:val="1"/>
          <w:numId w:val="42"/>
        </w:numPr>
        <w:spacing w:after="0" w:line="240" w:lineRule="auto"/>
        <w:ind w:left="1701"/>
        <w:jc w:val="both"/>
        <w:rPr>
          <w:rFonts w:cstheme="minorHAnsi"/>
          <w:lang w:val="pt-BR"/>
        </w:rPr>
      </w:pPr>
      <w:r w:rsidRPr="00AB56C0">
        <w:rPr>
          <w:rFonts w:cstheme="minorHAnsi"/>
          <w:lang w:val="pt-BR"/>
        </w:rPr>
        <w:t>qualquer conduta ou ação de qualquer participante público ou privado;</w:t>
      </w:r>
    </w:p>
    <w:p w14:paraId="6C2C99F8" w14:textId="570E6336" w:rsidR="005817F4" w:rsidRPr="00AB56C0" w:rsidRDefault="005817F4" w:rsidP="00C910C1">
      <w:pPr>
        <w:pStyle w:val="ListParagraph"/>
        <w:numPr>
          <w:ilvl w:val="1"/>
          <w:numId w:val="42"/>
        </w:numPr>
        <w:spacing w:after="0" w:line="240" w:lineRule="auto"/>
        <w:ind w:left="1701"/>
        <w:jc w:val="both"/>
        <w:rPr>
          <w:rFonts w:cstheme="minorHAnsi"/>
          <w:lang w:val="pt-BR"/>
        </w:rPr>
      </w:pPr>
      <w:r w:rsidRPr="00AB56C0">
        <w:rPr>
          <w:rFonts w:cstheme="minorHAnsi"/>
          <w:lang w:val="pt-BR"/>
        </w:rPr>
        <w:t>aspectos legais ou regulatórios do país ou do Banco;</w:t>
      </w:r>
    </w:p>
    <w:p w14:paraId="52E30346" w14:textId="51DB9570" w:rsidR="005817F4" w:rsidRPr="00AB56C0" w:rsidRDefault="005817F4" w:rsidP="00C910C1">
      <w:pPr>
        <w:pStyle w:val="ListParagraph"/>
        <w:numPr>
          <w:ilvl w:val="1"/>
          <w:numId w:val="42"/>
        </w:numPr>
        <w:spacing w:after="0" w:line="240" w:lineRule="auto"/>
        <w:ind w:left="1701"/>
        <w:jc w:val="both"/>
        <w:rPr>
          <w:rFonts w:cstheme="minorHAnsi"/>
          <w:lang w:val="pt-BR"/>
        </w:rPr>
      </w:pPr>
      <w:r w:rsidRPr="00AB56C0">
        <w:rPr>
          <w:rFonts w:cstheme="minorHAnsi"/>
          <w:lang w:val="pt-BR"/>
        </w:rPr>
        <w:t>Conclusões, recomendações ou outros tópicos.</w:t>
      </w:r>
    </w:p>
    <w:p w14:paraId="2C6F7820" w14:textId="5E2DA7C2" w:rsidR="005817F4" w:rsidRPr="00AB56C0" w:rsidRDefault="005817F4" w:rsidP="00C910C1">
      <w:pPr>
        <w:pStyle w:val="ListParagraph"/>
        <w:numPr>
          <w:ilvl w:val="0"/>
          <w:numId w:val="30"/>
        </w:numPr>
        <w:spacing w:after="0" w:line="240" w:lineRule="auto"/>
        <w:jc w:val="both"/>
        <w:rPr>
          <w:rFonts w:cstheme="minorHAnsi"/>
          <w:lang w:val="pt-BR"/>
        </w:rPr>
      </w:pPr>
      <w:r w:rsidRPr="005817F4">
        <w:rPr>
          <w:rFonts w:cstheme="minorHAnsi"/>
          <w:lang w:val="pt-BR"/>
        </w:rPr>
        <w:lastRenderedPageBreak/>
        <w:t>Uma seção de conclusões e recomendações com base em todas as informações coletadas.</w:t>
      </w:r>
    </w:p>
    <w:p w14:paraId="6DC64273" w14:textId="4D8BA5C1" w:rsidR="007E494B" w:rsidRPr="0000643D" w:rsidRDefault="005F613C" w:rsidP="0000643D">
      <w:pPr>
        <w:pStyle w:val="Heading3"/>
        <w:numPr>
          <w:ilvl w:val="2"/>
          <w:numId w:val="1"/>
        </w:numPr>
        <w:spacing w:before="120" w:after="120"/>
        <w:ind w:left="1276" w:hanging="709"/>
        <w:jc w:val="both"/>
        <w:rPr>
          <w:color w:val="2F5496" w:themeColor="accent1" w:themeShade="BF"/>
          <w:lang w:val="pt-BR"/>
        </w:rPr>
      </w:pPr>
      <w:bookmarkStart w:id="515" w:name="_Toc101218524"/>
      <w:r w:rsidRPr="0000643D">
        <w:rPr>
          <w:color w:val="2F5496" w:themeColor="accent1" w:themeShade="BF"/>
          <w:lang w:val="pt-BR"/>
        </w:rPr>
        <w:t>Avaliação Final</w:t>
      </w:r>
      <w:bookmarkEnd w:id="515"/>
    </w:p>
    <w:p w14:paraId="418B5D42" w14:textId="77777777" w:rsidR="005F613C" w:rsidRPr="005F613C" w:rsidRDefault="005F613C" w:rsidP="005F613C">
      <w:pPr>
        <w:spacing w:before="120" w:line="276" w:lineRule="auto"/>
        <w:jc w:val="both"/>
        <w:rPr>
          <w:rFonts w:cstheme="minorHAnsi"/>
          <w:lang w:val="pt-BR"/>
        </w:rPr>
      </w:pPr>
      <w:r w:rsidRPr="005F613C">
        <w:rPr>
          <w:rFonts w:cstheme="minorHAnsi"/>
          <w:lang w:val="pt-BR"/>
        </w:rPr>
        <w:t>A avaliação final será realizada após o término do prazo original de desembolso ou suas prorrogações, ou 90% do valor do empréstimo comprometido, cujo relatório será apresentado em 60 dias.</w:t>
      </w:r>
    </w:p>
    <w:p w14:paraId="1A857B5B" w14:textId="7A1E9FFB" w:rsidR="005F613C" w:rsidRPr="005F613C" w:rsidRDefault="005F613C" w:rsidP="00C910C1">
      <w:pPr>
        <w:pStyle w:val="ListParagraph"/>
        <w:numPr>
          <w:ilvl w:val="0"/>
          <w:numId w:val="31"/>
        </w:numPr>
        <w:spacing w:before="120" w:line="276" w:lineRule="auto"/>
        <w:jc w:val="both"/>
        <w:rPr>
          <w:rFonts w:cstheme="minorHAnsi"/>
          <w:lang w:val="pt-BR"/>
        </w:rPr>
      </w:pPr>
      <w:r w:rsidRPr="005F613C">
        <w:rPr>
          <w:rFonts w:cstheme="minorHAnsi"/>
          <w:lang w:val="pt-BR"/>
        </w:rPr>
        <w:t xml:space="preserve"> Os resultados da execução físico-financeira;</w:t>
      </w:r>
    </w:p>
    <w:p w14:paraId="0DDA0563" w14:textId="36CED538" w:rsidR="005F613C" w:rsidRPr="005F613C" w:rsidRDefault="005F613C" w:rsidP="00C910C1">
      <w:pPr>
        <w:pStyle w:val="ListParagraph"/>
        <w:numPr>
          <w:ilvl w:val="0"/>
          <w:numId w:val="31"/>
        </w:numPr>
        <w:spacing w:before="120" w:line="276" w:lineRule="auto"/>
        <w:jc w:val="both"/>
        <w:rPr>
          <w:rFonts w:cstheme="minorHAnsi"/>
          <w:lang w:val="pt-BR"/>
        </w:rPr>
      </w:pPr>
      <w:r w:rsidRPr="005F613C">
        <w:rPr>
          <w:rFonts w:cstheme="minorHAnsi"/>
          <w:lang w:val="pt-BR"/>
        </w:rPr>
        <w:t xml:space="preserve">O grau de cumprimento dos objetivos do MR e a análise </w:t>
      </w:r>
      <w:proofErr w:type="spellStart"/>
      <w:r w:rsidRPr="005F613C">
        <w:rPr>
          <w:rFonts w:cstheme="minorHAnsi"/>
          <w:lang w:val="pt-BR"/>
        </w:rPr>
        <w:t>ex</w:t>
      </w:r>
      <w:proofErr w:type="spellEnd"/>
      <w:r w:rsidRPr="005F613C">
        <w:rPr>
          <w:rFonts w:cstheme="minorHAnsi"/>
          <w:lang w:val="pt-BR"/>
        </w:rPr>
        <w:t xml:space="preserve"> post do programa, incluindo um resumo dos resultados em contraste com a linha de base elaborada no primeiro ano de execução do projeto e monitoramento de indicadores qualitativos que fornecem atribuição de evidências complementares;</w:t>
      </w:r>
    </w:p>
    <w:p w14:paraId="000D6AB4" w14:textId="61F1B1F1" w:rsidR="005F613C" w:rsidRPr="005F613C" w:rsidRDefault="005F613C" w:rsidP="00C910C1">
      <w:pPr>
        <w:pStyle w:val="ListParagraph"/>
        <w:numPr>
          <w:ilvl w:val="0"/>
          <w:numId w:val="31"/>
        </w:numPr>
        <w:spacing w:before="120" w:line="276" w:lineRule="auto"/>
        <w:jc w:val="both"/>
        <w:rPr>
          <w:rFonts w:cstheme="minorHAnsi"/>
          <w:lang w:val="pt-BR"/>
        </w:rPr>
      </w:pPr>
      <w:r w:rsidRPr="005F613C">
        <w:rPr>
          <w:rFonts w:cstheme="minorHAnsi"/>
          <w:lang w:val="pt-BR"/>
        </w:rPr>
        <w:t>Um resumo dos resultados das auditorias realizadas e da implementação dos planos de melhoria;</w:t>
      </w:r>
    </w:p>
    <w:p w14:paraId="1DC336A9" w14:textId="3B566725" w:rsidR="005F613C" w:rsidRPr="005F613C" w:rsidRDefault="005F613C" w:rsidP="00C910C1">
      <w:pPr>
        <w:pStyle w:val="ListParagraph"/>
        <w:numPr>
          <w:ilvl w:val="0"/>
          <w:numId w:val="31"/>
        </w:numPr>
        <w:spacing w:before="120" w:line="276" w:lineRule="auto"/>
        <w:jc w:val="both"/>
        <w:rPr>
          <w:rFonts w:cstheme="minorHAnsi"/>
          <w:lang w:val="pt-BR"/>
        </w:rPr>
      </w:pPr>
      <w:r w:rsidRPr="005F613C">
        <w:rPr>
          <w:rFonts w:cstheme="minorHAnsi"/>
          <w:lang w:val="pt-BR"/>
        </w:rPr>
        <w:t>Uma análise da sustentabilidade dos investimentos do projeto, nomeadamente ao nível do seu custo e da gestão do capital humano; e</w:t>
      </w:r>
    </w:p>
    <w:p w14:paraId="6514BEDF" w14:textId="1B7DFB2E" w:rsidR="005F613C" w:rsidRPr="005F613C" w:rsidRDefault="005F613C" w:rsidP="00C910C1">
      <w:pPr>
        <w:pStyle w:val="ListParagraph"/>
        <w:numPr>
          <w:ilvl w:val="0"/>
          <w:numId w:val="31"/>
        </w:numPr>
        <w:spacing w:before="120" w:line="276" w:lineRule="auto"/>
        <w:jc w:val="both"/>
        <w:rPr>
          <w:rFonts w:cstheme="minorHAnsi"/>
          <w:lang w:val="pt-BR"/>
        </w:rPr>
      </w:pPr>
      <w:r w:rsidRPr="005F613C">
        <w:rPr>
          <w:rFonts w:cstheme="minorHAnsi"/>
          <w:lang w:val="pt-BR"/>
        </w:rPr>
        <w:t>Um resumo das principais lições aprendidas.</w:t>
      </w:r>
    </w:p>
    <w:p w14:paraId="465E9A4A" w14:textId="67EB5171" w:rsidR="005F613C" w:rsidRPr="005F613C" w:rsidRDefault="005F613C" w:rsidP="005F613C">
      <w:pPr>
        <w:spacing w:before="120" w:line="276" w:lineRule="auto"/>
        <w:jc w:val="both"/>
        <w:rPr>
          <w:lang w:val="pt-BR"/>
        </w:rPr>
      </w:pPr>
      <w:r w:rsidRPr="005F613C">
        <w:rPr>
          <w:rFonts w:cstheme="minorHAnsi"/>
          <w:lang w:val="pt-BR"/>
        </w:rPr>
        <w:t>O Plano de Monitoramento e Avaliação detalha o escopo e a metodologia previstos para as avaliações.</w:t>
      </w:r>
    </w:p>
    <w:p w14:paraId="4B74CA4E" w14:textId="33A079D8" w:rsidR="00C1698B" w:rsidRPr="00AF355F" w:rsidRDefault="002D6E40" w:rsidP="00BD7AD5">
      <w:pPr>
        <w:pStyle w:val="Heading1"/>
        <w:numPr>
          <w:ilvl w:val="0"/>
          <w:numId w:val="1"/>
        </w:numPr>
        <w:spacing w:before="120" w:after="120"/>
        <w:ind w:left="714" w:hanging="357"/>
        <w:rPr>
          <w:lang w:val="pt-BR"/>
        </w:rPr>
      </w:pPr>
      <w:bookmarkStart w:id="516" w:name="_Toc101218525"/>
      <w:r w:rsidRPr="00AF355F">
        <w:rPr>
          <w:lang w:val="pt-BR"/>
        </w:rPr>
        <w:t xml:space="preserve">Gestión </w:t>
      </w:r>
      <w:r w:rsidR="00C1698B" w:rsidRPr="00AF355F">
        <w:rPr>
          <w:lang w:val="pt-BR"/>
        </w:rPr>
        <w:t>Financ</w:t>
      </w:r>
      <w:bookmarkEnd w:id="52"/>
      <w:bookmarkEnd w:id="53"/>
      <w:r w:rsidR="00965087" w:rsidRPr="00AF355F">
        <w:rPr>
          <w:lang w:val="pt-BR"/>
        </w:rPr>
        <w:t>eira</w:t>
      </w:r>
      <w:bookmarkEnd w:id="516"/>
    </w:p>
    <w:p w14:paraId="334DF907" w14:textId="4AA99959" w:rsidR="00291E96" w:rsidRPr="00C11347" w:rsidRDefault="00C11347" w:rsidP="00AF355F">
      <w:pPr>
        <w:spacing w:line="276" w:lineRule="auto"/>
        <w:ind w:left="35"/>
        <w:jc w:val="both"/>
        <w:rPr>
          <w:lang w:val="pt-BR"/>
        </w:rPr>
      </w:pPr>
      <w:bookmarkStart w:id="517" w:name="_Toc5017201"/>
      <w:r w:rsidRPr="00C11347">
        <w:rPr>
          <w:lang w:val="pt-BR"/>
        </w:rPr>
        <w:t>Este capítulo tem por objetivo estabelecer a estrutura geral para a organização, direção, execução e controle dos aspectos orçamentários, financeiros e contábeis do Programa, sob os princípios de oportunidade, eficiência e transparência, no âmbito das políticas do BID e da atuais regulamentos nacionais aplicáveis</w:t>
      </w:r>
      <w:r w:rsidR="00291E96" w:rsidRPr="00C11347">
        <w:rPr>
          <w:lang w:val="pt-BR"/>
        </w:rPr>
        <w:t>.</w:t>
      </w:r>
    </w:p>
    <w:p w14:paraId="3DB63720" w14:textId="230B8209" w:rsidR="00C1698B" w:rsidRPr="00AF355F" w:rsidRDefault="00C1698B" w:rsidP="00FE1A08">
      <w:pPr>
        <w:pStyle w:val="Heading2"/>
        <w:numPr>
          <w:ilvl w:val="1"/>
          <w:numId w:val="1"/>
        </w:numPr>
        <w:spacing w:before="240" w:after="240" w:line="240" w:lineRule="auto"/>
        <w:ind w:left="851" w:hanging="567"/>
        <w:rPr>
          <w:lang w:val="pt-BR"/>
        </w:rPr>
      </w:pPr>
      <w:bookmarkStart w:id="518" w:name="_Toc5017220"/>
      <w:bookmarkStart w:id="519" w:name="_Toc5039242"/>
      <w:bookmarkStart w:id="520" w:name="_Toc92878794"/>
      <w:bookmarkStart w:id="521" w:name="_Toc101218526"/>
      <w:r w:rsidRPr="00AF355F">
        <w:rPr>
          <w:lang w:val="pt-BR"/>
        </w:rPr>
        <w:t>Proce</w:t>
      </w:r>
      <w:bookmarkEnd w:id="518"/>
      <w:bookmarkEnd w:id="519"/>
      <w:bookmarkEnd w:id="520"/>
      <w:r w:rsidR="00965087" w:rsidRPr="00AF355F">
        <w:rPr>
          <w:lang w:val="pt-BR"/>
        </w:rPr>
        <w:t>dimentos para Liberação Financeira</w:t>
      </w:r>
      <w:bookmarkEnd w:id="521"/>
      <w:r w:rsidR="00965087" w:rsidRPr="00AF355F">
        <w:rPr>
          <w:lang w:val="pt-BR"/>
        </w:rPr>
        <w:t xml:space="preserve"> </w:t>
      </w:r>
    </w:p>
    <w:p w14:paraId="14F43427" w14:textId="6C0434BD" w:rsidR="00965087" w:rsidRPr="00BD60F6" w:rsidRDefault="00965087" w:rsidP="00AF355F">
      <w:pPr>
        <w:spacing w:line="276" w:lineRule="auto"/>
        <w:ind w:left="35"/>
        <w:jc w:val="both"/>
        <w:rPr>
          <w:i/>
          <w:iCs/>
          <w:lang w:val="pt-BR"/>
        </w:rPr>
      </w:pPr>
      <w:r w:rsidRPr="00AF355F">
        <w:rPr>
          <w:lang w:val="pt-BR"/>
        </w:rPr>
        <w:t xml:space="preserve">As diretrizes e orientações para a gestão dos recursos financeiros do Projeto, bem como os procedimentos administrativos necessários para o processamento de desembolsos por parte do Banco e do Organismo Executor (Secretaria de Estado da Saúde de Sergipe– SES-SE), estão apresentadas a seguir e podem ser consultadas no Anexo III deste Regulamento e pelo site </w:t>
      </w:r>
      <w:r w:rsidRPr="00BD60F6">
        <w:rPr>
          <w:i/>
          <w:highlight w:val="lightGray"/>
          <w:lang w:val="pt-BR"/>
        </w:rPr>
        <w:t>DOCUMENTO DO PROJETO.</w:t>
      </w:r>
      <w:r w:rsidRPr="00BD60F6">
        <w:rPr>
          <w:i/>
          <w:iCs/>
          <w:lang w:val="pt-BR"/>
        </w:rPr>
        <w:t xml:space="preserve"> </w:t>
      </w:r>
    </w:p>
    <w:p w14:paraId="091BA52A" w14:textId="77777777" w:rsidR="007B7498" w:rsidRPr="00AF355F" w:rsidRDefault="007B7498" w:rsidP="00FE1A08">
      <w:pPr>
        <w:pStyle w:val="Heading2"/>
        <w:numPr>
          <w:ilvl w:val="1"/>
          <w:numId w:val="1"/>
        </w:numPr>
        <w:spacing w:before="240" w:after="240" w:line="240" w:lineRule="auto"/>
        <w:ind w:left="851" w:hanging="567"/>
        <w:rPr>
          <w:lang w:val="pt-BR"/>
        </w:rPr>
      </w:pPr>
      <w:bookmarkStart w:id="522" w:name="_Toc530352892"/>
      <w:bookmarkStart w:id="523" w:name="_Toc101218527"/>
      <w:r w:rsidRPr="00AF355F">
        <w:rPr>
          <w:lang w:val="pt-BR"/>
        </w:rPr>
        <w:t>Acordos e Requisitos de Desembolso</w:t>
      </w:r>
      <w:bookmarkEnd w:id="522"/>
      <w:bookmarkEnd w:id="523"/>
    </w:p>
    <w:p w14:paraId="049BFBE0" w14:textId="77777777" w:rsidR="007B7498" w:rsidRPr="00AF355F" w:rsidRDefault="007B7498" w:rsidP="00AF355F">
      <w:pPr>
        <w:pStyle w:val="BodyText"/>
        <w:spacing w:line="276" w:lineRule="auto"/>
        <w:rPr>
          <w:lang w:val="pt-BR"/>
        </w:rPr>
      </w:pPr>
      <w:r w:rsidRPr="00AF355F">
        <w:rPr>
          <w:lang w:val="pt-BR"/>
        </w:rPr>
        <w:t>Os acordos e requisitos de desembolso que fazem parte da gestão financeira compreendem os seguintes aspectos principais:</w:t>
      </w:r>
    </w:p>
    <w:p w14:paraId="6F1A7C04" w14:textId="77777777" w:rsidR="007B7498" w:rsidRPr="00AF355F" w:rsidRDefault="007B7498" w:rsidP="00C910C1">
      <w:pPr>
        <w:pStyle w:val="ListParagraph"/>
        <w:widowControl w:val="0"/>
        <w:numPr>
          <w:ilvl w:val="4"/>
          <w:numId w:val="43"/>
        </w:numPr>
        <w:autoSpaceDE w:val="0"/>
        <w:autoSpaceDN w:val="0"/>
        <w:spacing w:after="0" w:line="276" w:lineRule="auto"/>
        <w:contextualSpacing w:val="0"/>
        <w:rPr>
          <w:lang w:val="pt-BR"/>
        </w:rPr>
      </w:pPr>
      <w:r w:rsidRPr="00AF355F">
        <w:rPr>
          <w:lang w:val="pt-BR"/>
        </w:rPr>
        <w:t>Métodos de desembolsos;</w:t>
      </w:r>
    </w:p>
    <w:p w14:paraId="661495C5" w14:textId="77777777" w:rsidR="007B7498" w:rsidRPr="00AF355F" w:rsidRDefault="007B7498" w:rsidP="00C910C1">
      <w:pPr>
        <w:pStyle w:val="ListParagraph"/>
        <w:widowControl w:val="0"/>
        <w:numPr>
          <w:ilvl w:val="4"/>
          <w:numId w:val="43"/>
        </w:numPr>
        <w:autoSpaceDE w:val="0"/>
        <w:autoSpaceDN w:val="0"/>
        <w:spacing w:after="0" w:line="276" w:lineRule="auto"/>
        <w:contextualSpacing w:val="0"/>
        <w:rPr>
          <w:lang w:val="pt-BR"/>
        </w:rPr>
      </w:pPr>
      <w:r w:rsidRPr="00AF355F">
        <w:rPr>
          <w:lang w:val="pt-BR"/>
        </w:rPr>
        <w:t>Informações e documentação de apoio dos gastos e sua modalidade de revisão; e</w:t>
      </w:r>
    </w:p>
    <w:p w14:paraId="3EC28B32" w14:textId="77777777" w:rsidR="007B7498" w:rsidRPr="00AF355F" w:rsidRDefault="007B7498" w:rsidP="00C910C1">
      <w:pPr>
        <w:pStyle w:val="ListParagraph"/>
        <w:widowControl w:val="0"/>
        <w:numPr>
          <w:ilvl w:val="4"/>
          <w:numId w:val="43"/>
        </w:numPr>
        <w:tabs>
          <w:tab w:val="left" w:pos="1302"/>
        </w:tabs>
        <w:autoSpaceDE w:val="0"/>
        <w:autoSpaceDN w:val="0"/>
        <w:spacing w:after="0" w:line="276" w:lineRule="auto"/>
        <w:ind w:right="105"/>
        <w:contextualSpacing w:val="0"/>
        <w:jc w:val="both"/>
        <w:rPr>
          <w:lang w:val="pt-BR"/>
        </w:rPr>
      </w:pPr>
      <w:r w:rsidRPr="00AF355F">
        <w:rPr>
          <w:lang w:val="pt-BR"/>
        </w:rPr>
        <w:t xml:space="preserve">Oportunidade e frequência de apresentação ao BID. Esses acordos são definidos e estabelecidos durante o planejamento da operação, em consulta à SES, e avaliados e ajustados durante a execução, com base no desempenho, nas </w:t>
      </w:r>
      <w:r w:rsidRPr="00AF355F">
        <w:rPr>
          <w:lang w:val="pt-BR"/>
        </w:rPr>
        <w:lastRenderedPageBreak/>
        <w:t>necessidades de informação, na atualização da análise de riscos, ou em outras circunstâncias que permitam a administração adequada do Projeto e a prestação de contas oportuna ao BID.</w:t>
      </w:r>
    </w:p>
    <w:p w14:paraId="4862D4D4" w14:textId="67948F2F" w:rsidR="007B7498" w:rsidRPr="00AF355F" w:rsidRDefault="007B7498" w:rsidP="00AF355F">
      <w:pPr>
        <w:pStyle w:val="BodyText"/>
        <w:spacing w:line="276" w:lineRule="auto"/>
        <w:rPr>
          <w:lang w:val="pt-BR"/>
        </w:rPr>
      </w:pPr>
      <w:r w:rsidRPr="00AF355F">
        <w:rPr>
          <w:lang w:val="pt-BR"/>
        </w:rPr>
        <w:t>Os acordos e requisitos devem assegurar que os desembolsos:</w:t>
      </w:r>
    </w:p>
    <w:p w14:paraId="128BB6CA" w14:textId="36CB0E03" w:rsidR="007B7498" w:rsidRPr="00AF355F" w:rsidRDefault="007B7498" w:rsidP="00C910C1">
      <w:pPr>
        <w:pStyle w:val="ListParagraph"/>
        <w:widowControl w:val="0"/>
        <w:numPr>
          <w:ilvl w:val="0"/>
          <w:numId w:val="44"/>
        </w:numPr>
        <w:tabs>
          <w:tab w:val="left" w:pos="1251"/>
          <w:tab w:val="left" w:pos="1252"/>
        </w:tabs>
        <w:autoSpaceDE w:val="0"/>
        <w:autoSpaceDN w:val="0"/>
        <w:spacing w:after="0" w:line="276" w:lineRule="auto"/>
        <w:contextualSpacing w:val="0"/>
        <w:jc w:val="both"/>
        <w:rPr>
          <w:lang w:val="pt-BR"/>
        </w:rPr>
      </w:pPr>
      <w:r w:rsidRPr="00AF355F">
        <w:rPr>
          <w:lang w:val="pt-BR"/>
        </w:rPr>
        <w:t xml:space="preserve">Estejam voltados para as necessidades do Governo do Estado </w:t>
      </w:r>
      <w:r w:rsidR="00653823" w:rsidRPr="00AF355F">
        <w:rPr>
          <w:lang w:val="pt-BR"/>
        </w:rPr>
        <w:t>de</w:t>
      </w:r>
      <w:r w:rsidRPr="00AF355F">
        <w:rPr>
          <w:lang w:val="pt-BR"/>
        </w:rPr>
        <w:t xml:space="preserve"> </w:t>
      </w:r>
      <w:r w:rsidR="00F473D4" w:rsidRPr="00AF355F">
        <w:rPr>
          <w:lang w:val="pt-BR"/>
        </w:rPr>
        <w:t xml:space="preserve">Sergipe </w:t>
      </w:r>
      <w:r w:rsidRPr="00AF355F">
        <w:rPr>
          <w:lang w:val="pt-BR"/>
        </w:rPr>
        <w:t>e da execução do Pro</w:t>
      </w:r>
      <w:r w:rsidR="00F473D4" w:rsidRPr="00AF355F">
        <w:rPr>
          <w:lang w:val="pt-BR"/>
        </w:rPr>
        <w:t>grama</w:t>
      </w:r>
      <w:r w:rsidRPr="00AF355F">
        <w:rPr>
          <w:lang w:val="pt-BR"/>
        </w:rPr>
        <w:t>;</w:t>
      </w:r>
    </w:p>
    <w:p w14:paraId="14F01AD5" w14:textId="4739AB58" w:rsidR="007B7498" w:rsidRPr="00AF355F" w:rsidRDefault="007B7498" w:rsidP="00C910C1">
      <w:pPr>
        <w:pStyle w:val="ListParagraph"/>
        <w:widowControl w:val="0"/>
        <w:numPr>
          <w:ilvl w:val="0"/>
          <w:numId w:val="44"/>
        </w:numPr>
        <w:tabs>
          <w:tab w:val="left" w:pos="1252"/>
        </w:tabs>
        <w:autoSpaceDE w:val="0"/>
        <w:autoSpaceDN w:val="0"/>
        <w:spacing w:after="0" w:line="276" w:lineRule="auto"/>
        <w:contextualSpacing w:val="0"/>
        <w:jc w:val="both"/>
        <w:rPr>
          <w:lang w:val="pt-BR"/>
        </w:rPr>
      </w:pPr>
      <w:r w:rsidRPr="00AF355F">
        <w:rPr>
          <w:lang w:val="pt-BR"/>
        </w:rPr>
        <w:t>Estejam apoiados nos sistemas de gestão financeira do Governo do Estado d</w:t>
      </w:r>
      <w:r w:rsidR="00653823" w:rsidRPr="00AF355F">
        <w:rPr>
          <w:lang w:val="pt-BR"/>
        </w:rPr>
        <w:t>e</w:t>
      </w:r>
      <w:r w:rsidRPr="00AF355F">
        <w:rPr>
          <w:lang w:val="pt-BR"/>
        </w:rPr>
        <w:t xml:space="preserve"> </w:t>
      </w:r>
      <w:r w:rsidR="00F473D4" w:rsidRPr="00AF355F">
        <w:rPr>
          <w:lang w:val="pt-BR"/>
        </w:rPr>
        <w:t>Sergipe</w:t>
      </w:r>
      <w:r w:rsidRPr="00AF355F">
        <w:rPr>
          <w:lang w:val="pt-BR"/>
        </w:rPr>
        <w:t>, na medida do possível; e</w:t>
      </w:r>
    </w:p>
    <w:p w14:paraId="5A4220BD" w14:textId="6BEFE567" w:rsidR="007B7498" w:rsidRPr="00AF355F" w:rsidRDefault="007B7498" w:rsidP="00C910C1">
      <w:pPr>
        <w:pStyle w:val="ListParagraph"/>
        <w:widowControl w:val="0"/>
        <w:numPr>
          <w:ilvl w:val="0"/>
          <w:numId w:val="44"/>
        </w:numPr>
        <w:tabs>
          <w:tab w:val="left" w:pos="1252"/>
        </w:tabs>
        <w:autoSpaceDE w:val="0"/>
        <w:autoSpaceDN w:val="0"/>
        <w:spacing w:after="0" w:line="276" w:lineRule="auto"/>
        <w:ind w:right="106"/>
        <w:contextualSpacing w:val="0"/>
        <w:jc w:val="both"/>
        <w:rPr>
          <w:lang w:val="pt-BR"/>
        </w:rPr>
      </w:pPr>
      <w:r w:rsidRPr="00AF355F">
        <w:rPr>
          <w:lang w:val="pt-BR"/>
        </w:rPr>
        <w:t>Sejam eficientes e eficazes para a consecução dos objetivos do Pro</w:t>
      </w:r>
      <w:r w:rsidR="00F473D4" w:rsidRPr="00AF355F">
        <w:rPr>
          <w:lang w:val="pt-BR"/>
        </w:rPr>
        <w:t>grama</w:t>
      </w:r>
      <w:r w:rsidRPr="00AF355F">
        <w:rPr>
          <w:lang w:val="pt-BR"/>
        </w:rPr>
        <w:t>. Nesse sentido, o julgamento profissional é um elemento importante para o planejamento, a avaliação e o cumprimento dos acordos e requisitos de desembolso.</w:t>
      </w:r>
    </w:p>
    <w:p w14:paraId="35EED7D0" w14:textId="77777777" w:rsidR="007B7498" w:rsidRPr="00AF355F" w:rsidRDefault="007B7498" w:rsidP="00AF355F">
      <w:pPr>
        <w:pStyle w:val="BodyText"/>
        <w:spacing w:line="276" w:lineRule="auto"/>
        <w:rPr>
          <w:rFonts w:ascii="Arial" w:hAnsi="Arial" w:cs="Arial"/>
          <w:lang w:val="pt-BR"/>
        </w:rPr>
      </w:pPr>
    </w:p>
    <w:p w14:paraId="26DA28A5" w14:textId="77777777" w:rsidR="007B7498" w:rsidRPr="00AF355F" w:rsidRDefault="007B7498" w:rsidP="00FE1A08">
      <w:pPr>
        <w:pStyle w:val="Heading2"/>
        <w:numPr>
          <w:ilvl w:val="1"/>
          <w:numId w:val="1"/>
        </w:numPr>
        <w:spacing w:before="240" w:after="240" w:line="240" w:lineRule="auto"/>
        <w:ind w:left="851" w:hanging="567"/>
        <w:rPr>
          <w:lang w:val="pt-BR"/>
        </w:rPr>
      </w:pPr>
      <w:bookmarkStart w:id="524" w:name="_Toc101218528"/>
      <w:r w:rsidRPr="00AF355F">
        <w:rPr>
          <w:lang w:val="pt-BR"/>
        </w:rPr>
        <w:t>Métodos de Desembolso</w:t>
      </w:r>
      <w:bookmarkEnd w:id="524"/>
    </w:p>
    <w:p w14:paraId="731E88B7" w14:textId="4F68B64E" w:rsidR="007B7498" w:rsidRPr="00AF355F" w:rsidRDefault="007B7498" w:rsidP="00AF355F">
      <w:pPr>
        <w:pStyle w:val="BodyText"/>
        <w:spacing w:line="276" w:lineRule="auto"/>
        <w:jc w:val="both"/>
        <w:rPr>
          <w:lang w:val="pt-BR"/>
        </w:rPr>
      </w:pPr>
      <w:r w:rsidRPr="00AF355F">
        <w:rPr>
          <w:lang w:val="pt-BR"/>
        </w:rPr>
        <w:t>Os métodos de desembolso são aplicados de acordo com as normas pactuadas no Contrato de Empréstimo firmado entre o BID e o Governo do Estado d</w:t>
      </w:r>
      <w:r w:rsidR="00FF1C7F" w:rsidRPr="00AF355F">
        <w:rPr>
          <w:lang w:val="pt-BR"/>
        </w:rPr>
        <w:t>e Sergipe</w:t>
      </w:r>
      <w:r w:rsidRPr="00AF355F">
        <w:rPr>
          <w:lang w:val="pt-BR"/>
        </w:rPr>
        <w:t>, a fim de assegurar que esses recursos se destinem unicamente aos fins para os quais foram previstos, com a devida atenção aos aspectos de economia e eficiência.</w:t>
      </w:r>
    </w:p>
    <w:p w14:paraId="0E522F01" w14:textId="05FA3D81" w:rsidR="00347416" w:rsidRPr="00AF355F" w:rsidRDefault="007B7498" w:rsidP="00AF355F">
      <w:pPr>
        <w:pStyle w:val="BodyText"/>
        <w:spacing w:line="276" w:lineRule="auto"/>
        <w:jc w:val="both"/>
        <w:rPr>
          <w:lang w:val="pt-BR"/>
        </w:rPr>
      </w:pPr>
      <w:r w:rsidRPr="00AF355F">
        <w:rPr>
          <w:lang w:val="pt-BR"/>
        </w:rPr>
        <w:t>A execução de um Pro</w:t>
      </w:r>
      <w:r w:rsidR="00FF1C7F" w:rsidRPr="00AF355F">
        <w:rPr>
          <w:lang w:val="pt-BR"/>
        </w:rPr>
        <w:t>grama</w:t>
      </w:r>
      <w:r w:rsidRPr="00AF355F">
        <w:rPr>
          <w:lang w:val="pt-BR"/>
        </w:rPr>
        <w:t xml:space="preserve"> pode empregar um ou mais método de desembolso, dependendo das necessidades de liquidez para a sua execução, sendo a combinação de métodos uma alternativa aceitável e geralmente necessária. Pode ocorrer uma série de situações em que o BID necessite empregar mais de um método de desembolso, conforme o tipo de operação em pauta e de suas características particulares, com o propósito fundamental de assegurar que o executor disponha, oportunamente, dos recursos necessários para a execução adequada do Projeto. Os métodos de desembolso disponíveis são os seguintes:</w:t>
      </w:r>
    </w:p>
    <w:p w14:paraId="326C96F4" w14:textId="508B5E3F" w:rsidR="00FF1C7F" w:rsidRPr="00FE1A08" w:rsidRDefault="007B7498" w:rsidP="00FE1A08">
      <w:pPr>
        <w:pStyle w:val="Heading3"/>
        <w:numPr>
          <w:ilvl w:val="2"/>
          <w:numId w:val="1"/>
        </w:numPr>
        <w:spacing w:before="120" w:after="120"/>
        <w:ind w:left="1276" w:hanging="709"/>
        <w:jc w:val="both"/>
        <w:rPr>
          <w:color w:val="2F5496" w:themeColor="accent1" w:themeShade="BF"/>
          <w:lang w:val="pt-BR"/>
        </w:rPr>
      </w:pPr>
      <w:bookmarkStart w:id="525" w:name="_Toc101218529"/>
      <w:r w:rsidRPr="00FE1A08">
        <w:rPr>
          <w:color w:val="2F5496" w:themeColor="accent1" w:themeShade="BF"/>
          <w:lang w:val="pt-BR"/>
        </w:rPr>
        <w:t>Adiantamentos</w:t>
      </w:r>
      <w:bookmarkEnd w:id="525"/>
      <w:r w:rsidRPr="00FE1A08">
        <w:rPr>
          <w:color w:val="2F5496" w:themeColor="accent1" w:themeShade="BF"/>
          <w:lang w:val="pt-BR"/>
        </w:rPr>
        <w:t xml:space="preserve"> </w:t>
      </w:r>
    </w:p>
    <w:p w14:paraId="4A698872" w14:textId="1C0BD9A4" w:rsidR="007B7498" w:rsidRPr="00AF355F" w:rsidRDefault="007B7498" w:rsidP="00AF355F">
      <w:pPr>
        <w:pStyle w:val="BodyText"/>
        <w:spacing w:line="276" w:lineRule="auto"/>
        <w:jc w:val="both"/>
        <w:rPr>
          <w:lang w:val="pt-BR"/>
        </w:rPr>
      </w:pPr>
      <w:r w:rsidRPr="00AF355F">
        <w:rPr>
          <w:lang w:val="pt-BR"/>
        </w:rPr>
        <w:t>São antecipações de recursos com base nas necessidades reais de liquidez do Projeto, respaldadas por compromissos assinados (contratos), ou previstas com um alto grau de certeza – por um prazo predeterminado e acordado com a SES para o pagamento pontual de gastos elegíveis imputáveis a empréstimos. Esse método, além de contribuir, geralmente, para a administração e os controles adequados do uso de recursos dos projetos, facilita, particularmente, a prestação de contas daqueles projetos que determinam seu progresso físico-financeiro com base em metas ou marcos.</w:t>
      </w:r>
      <w:r w:rsidR="00FF1C7F" w:rsidRPr="00AF355F">
        <w:rPr>
          <w:lang w:val="pt-BR"/>
        </w:rPr>
        <w:t xml:space="preserve"> </w:t>
      </w:r>
      <w:r w:rsidRPr="00AF355F">
        <w:rPr>
          <w:lang w:val="pt-BR"/>
        </w:rPr>
        <w:t>Essas necessidades de liquidez surgem do plano financeiro do Projeto, que deve ser articulado com o Plano Operacional Anual (POA) e o Plano de Aquisições (PA) em conformidade com orçamento anual do Estado d</w:t>
      </w:r>
      <w:r w:rsidR="00653823" w:rsidRPr="00AF355F">
        <w:rPr>
          <w:lang w:val="pt-BR"/>
        </w:rPr>
        <w:t>e</w:t>
      </w:r>
      <w:r w:rsidRPr="00AF355F">
        <w:rPr>
          <w:lang w:val="pt-BR"/>
        </w:rPr>
        <w:t xml:space="preserve"> </w:t>
      </w:r>
      <w:r w:rsidR="00FF1C7F" w:rsidRPr="00AF355F">
        <w:rPr>
          <w:lang w:val="pt-BR"/>
        </w:rPr>
        <w:t xml:space="preserve">Sergipe. </w:t>
      </w:r>
    </w:p>
    <w:p w14:paraId="4DA45BF9" w14:textId="3C7DD604" w:rsidR="007B7498" w:rsidRPr="004403B5" w:rsidRDefault="007B7498" w:rsidP="004403B5">
      <w:pPr>
        <w:pStyle w:val="Heading3"/>
        <w:numPr>
          <w:ilvl w:val="2"/>
          <w:numId w:val="1"/>
        </w:numPr>
        <w:spacing w:before="120" w:after="120"/>
        <w:ind w:left="1276" w:hanging="709"/>
        <w:jc w:val="both"/>
        <w:rPr>
          <w:color w:val="2F5496" w:themeColor="accent1" w:themeShade="BF"/>
          <w:lang w:val="pt-BR"/>
        </w:rPr>
      </w:pPr>
      <w:bookmarkStart w:id="526" w:name="_Toc101218530"/>
      <w:r w:rsidRPr="004403B5">
        <w:rPr>
          <w:color w:val="2F5496" w:themeColor="accent1" w:themeShade="BF"/>
          <w:lang w:val="pt-BR"/>
        </w:rPr>
        <w:t>Reembolso</w:t>
      </w:r>
      <w:bookmarkEnd w:id="526"/>
      <w:r w:rsidRPr="004403B5">
        <w:rPr>
          <w:color w:val="2F5496" w:themeColor="accent1" w:themeShade="BF"/>
          <w:lang w:val="pt-BR"/>
        </w:rPr>
        <w:t xml:space="preserve"> </w:t>
      </w:r>
    </w:p>
    <w:p w14:paraId="221B1B06" w14:textId="4117F8FA" w:rsidR="007B7498" w:rsidRPr="00AF355F" w:rsidRDefault="007B7498" w:rsidP="00AF355F">
      <w:pPr>
        <w:pStyle w:val="BodyText"/>
        <w:spacing w:line="276" w:lineRule="auto"/>
        <w:jc w:val="both"/>
        <w:rPr>
          <w:lang w:val="pt-BR"/>
        </w:rPr>
      </w:pPr>
      <w:r w:rsidRPr="00AF355F">
        <w:rPr>
          <w:lang w:val="pt-BR"/>
        </w:rPr>
        <w:t>O Banco reembolsa o órgão executor dos pagamentos que este tenha efetuado com recursos próprios, a título de gastos elegíveis incorridos a débito do Projeto.</w:t>
      </w:r>
    </w:p>
    <w:p w14:paraId="04E874A6" w14:textId="77777777" w:rsidR="007B7498" w:rsidRPr="004403B5" w:rsidRDefault="007B7498" w:rsidP="004403B5">
      <w:pPr>
        <w:pStyle w:val="Heading3"/>
        <w:numPr>
          <w:ilvl w:val="2"/>
          <w:numId w:val="1"/>
        </w:numPr>
        <w:spacing w:before="120" w:after="120"/>
        <w:ind w:left="1276" w:hanging="709"/>
        <w:jc w:val="both"/>
        <w:rPr>
          <w:color w:val="2F5496" w:themeColor="accent1" w:themeShade="BF"/>
          <w:lang w:val="pt-BR"/>
        </w:rPr>
      </w:pPr>
      <w:bookmarkStart w:id="527" w:name="_Toc101218531"/>
      <w:r w:rsidRPr="004403B5">
        <w:rPr>
          <w:color w:val="2F5496" w:themeColor="accent1" w:themeShade="BF"/>
          <w:lang w:val="pt-BR"/>
        </w:rPr>
        <w:lastRenderedPageBreak/>
        <w:t>Pagamentos Diretos</w:t>
      </w:r>
      <w:bookmarkEnd w:id="527"/>
    </w:p>
    <w:p w14:paraId="7EA8F9AE" w14:textId="2433AD13" w:rsidR="00A738E7" w:rsidRPr="00AF355F" w:rsidRDefault="007B7498" w:rsidP="00AF355F">
      <w:pPr>
        <w:pStyle w:val="BodyText"/>
        <w:spacing w:line="276" w:lineRule="auto"/>
        <w:jc w:val="both"/>
        <w:rPr>
          <w:lang w:val="pt-BR"/>
        </w:rPr>
      </w:pPr>
      <w:r w:rsidRPr="00AF355F">
        <w:rPr>
          <w:lang w:val="pt-BR"/>
        </w:rPr>
        <w:t>Pagamentos efetuados pelo Banco a fornecedores ou empreiteiros, em nome do órgão executor, a título de bens e serviços elegíveis - de origem externa ou local - destinados à execução do Projeto.</w:t>
      </w:r>
    </w:p>
    <w:p w14:paraId="0EECEF4A" w14:textId="77777777" w:rsidR="007B7498" w:rsidRPr="004403B5" w:rsidRDefault="007B7498" w:rsidP="004403B5">
      <w:pPr>
        <w:pStyle w:val="Heading3"/>
        <w:numPr>
          <w:ilvl w:val="2"/>
          <w:numId w:val="1"/>
        </w:numPr>
        <w:spacing w:before="120" w:after="120"/>
        <w:ind w:left="1276" w:hanging="709"/>
        <w:jc w:val="both"/>
        <w:rPr>
          <w:color w:val="2F5496" w:themeColor="accent1" w:themeShade="BF"/>
          <w:lang w:val="pt-BR"/>
        </w:rPr>
      </w:pPr>
      <w:bookmarkStart w:id="528" w:name="_Toc101218532"/>
      <w:r w:rsidRPr="004403B5">
        <w:rPr>
          <w:color w:val="2F5496" w:themeColor="accent1" w:themeShade="BF"/>
          <w:lang w:val="pt-BR"/>
        </w:rPr>
        <w:t>Solicitações de Desembolsos</w:t>
      </w:r>
      <w:bookmarkEnd w:id="528"/>
    </w:p>
    <w:p w14:paraId="32A4A753" w14:textId="3D86857E" w:rsidR="007B7498" w:rsidRPr="00AF355F" w:rsidRDefault="007B7498" w:rsidP="00C910C1">
      <w:pPr>
        <w:pStyle w:val="Heading5"/>
        <w:numPr>
          <w:ilvl w:val="1"/>
          <w:numId w:val="6"/>
        </w:numPr>
        <w:spacing w:line="276" w:lineRule="auto"/>
        <w:rPr>
          <w:rFonts w:asciiTheme="minorHAnsi" w:hAnsiTheme="minorHAnsi" w:cstheme="minorHAnsi"/>
          <w:lang w:val="pt-BR"/>
        </w:rPr>
      </w:pPr>
      <w:r w:rsidRPr="00AF355F">
        <w:rPr>
          <w:rFonts w:asciiTheme="minorHAnsi" w:hAnsiTheme="minorHAnsi" w:cstheme="minorHAnsi"/>
          <w:lang w:val="pt-BR"/>
        </w:rPr>
        <w:t>Revisões</w:t>
      </w:r>
    </w:p>
    <w:p w14:paraId="1F7A0992" w14:textId="6A191059" w:rsidR="007B7498" w:rsidRPr="00AF355F" w:rsidRDefault="007B7498" w:rsidP="00AF355F">
      <w:pPr>
        <w:pStyle w:val="BodyText"/>
        <w:spacing w:line="276" w:lineRule="auto"/>
        <w:jc w:val="both"/>
        <w:rPr>
          <w:lang w:val="pt-BR"/>
        </w:rPr>
      </w:pPr>
      <w:r w:rsidRPr="00AF355F">
        <w:rPr>
          <w:lang w:val="pt-BR"/>
        </w:rPr>
        <w:t>O BID processará desembolsos à SES, uma vez cumpridas as precondições para o primeiro desembolso definidas no contrato de empréstimo. Durante a execução, o processamento dos desembolsos será feito por meio de revisões gerenciais baseadas, principalmente, em juízo profissional e em provas analíticas.</w:t>
      </w:r>
    </w:p>
    <w:p w14:paraId="27CDD984" w14:textId="77777777" w:rsidR="007B7498" w:rsidRPr="00AF355F" w:rsidRDefault="007B7498" w:rsidP="00AF355F">
      <w:pPr>
        <w:pStyle w:val="BodyText"/>
        <w:spacing w:line="276" w:lineRule="auto"/>
        <w:jc w:val="both"/>
        <w:rPr>
          <w:lang w:val="pt-BR"/>
        </w:rPr>
      </w:pPr>
      <w:r w:rsidRPr="00AF355F">
        <w:rPr>
          <w:lang w:val="pt-BR"/>
        </w:rPr>
        <w:t>A revisão das informações de apoio que justificam os gastos ou pagamentos será realizada após o desembolso efetivo dos recursos pelo pessoal do BID ou por auditoria contratada através de licitação pela SES, considerando-se a oportunidade e o alcance pertinente das condições de risco fiduciário.</w:t>
      </w:r>
    </w:p>
    <w:p w14:paraId="66ED9B2D" w14:textId="5E950CFB" w:rsidR="007B7498" w:rsidRPr="00AF355F" w:rsidRDefault="007B7498" w:rsidP="00AF355F">
      <w:pPr>
        <w:pStyle w:val="BodyText"/>
        <w:spacing w:line="276" w:lineRule="auto"/>
        <w:jc w:val="both"/>
        <w:rPr>
          <w:lang w:val="pt-BR"/>
        </w:rPr>
      </w:pPr>
      <w:r w:rsidRPr="00AF355F">
        <w:rPr>
          <w:lang w:val="pt-BR"/>
        </w:rPr>
        <w:t>Em nenhum caso o órgão executor deverá entender que a revisão posterior realizada pelo Banco confirma, certifica ou substitui sua responsabilidade fiduciária e sua própria gestão do Projeto. Nesse sentido, o órgão executor deverá assegurar a qualidade, a pertinência e a transparência da documentação que comprova os gastos submetidos à referida revisão, exceto quando a natureza, os riscos associados e/ou a complexidade da operação – como, por exemplo, uma operação de emergência – exigir o planejamento de um esquema rigoroso de intervenção ou supervisão que inclua até mesmo a intervenção prévia dos pagamentos mais significativos.</w:t>
      </w:r>
    </w:p>
    <w:p w14:paraId="3FCEE6B9" w14:textId="3ADA67DB" w:rsidR="00A738E7" w:rsidRPr="00AF355F" w:rsidRDefault="007B7498" w:rsidP="00AF355F">
      <w:pPr>
        <w:pStyle w:val="BodyText"/>
        <w:spacing w:line="276" w:lineRule="auto"/>
        <w:jc w:val="both"/>
        <w:rPr>
          <w:lang w:val="pt-BR"/>
        </w:rPr>
      </w:pPr>
      <w:r w:rsidRPr="00AF355F">
        <w:rPr>
          <w:lang w:val="pt-BR"/>
        </w:rPr>
        <w:t>As solicitações de desembolso devem ser numeradas sequencialmente, independentemente da modalidade de desembolso utilizada. Além disso, somente poderão ser processadas as solicitações aprovadas por um funcionário designado cuja assinatura esteja registrada, de acordo com os termos do Contrato de Empréstimo e em valores iguais ou inferiores (por motivo de ajustes) ao valor solicitado.</w:t>
      </w:r>
    </w:p>
    <w:p w14:paraId="3E634435" w14:textId="1BC59A27" w:rsidR="007B7498" w:rsidRPr="00BD0C99" w:rsidRDefault="00A738E7" w:rsidP="00C910C1">
      <w:pPr>
        <w:pStyle w:val="Heading5"/>
        <w:numPr>
          <w:ilvl w:val="1"/>
          <w:numId w:val="6"/>
        </w:numPr>
        <w:spacing w:line="276" w:lineRule="auto"/>
        <w:rPr>
          <w:rFonts w:ascii="Arial" w:hAnsi="Arial" w:cs="Arial"/>
          <w:i/>
          <w:lang w:val="pt-BR"/>
        </w:rPr>
      </w:pPr>
      <w:r w:rsidRPr="00AF355F">
        <w:rPr>
          <w:rFonts w:asciiTheme="minorHAnsi" w:hAnsiTheme="minorHAnsi" w:cstheme="minorHAnsi"/>
          <w:lang w:val="pt-BR"/>
        </w:rPr>
        <w:t xml:space="preserve"> </w:t>
      </w:r>
      <w:r w:rsidR="007B7498" w:rsidRPr="00BD0C99">
        <w:rPr>
          <w:rFonts w:ascii="Arial" w:hAnsi="Arial" w:cs="Arial"/>
          <w:i/>
          <w:lang w:val="pt-BR"/>
        </w:rPr>
        <w:t>Tipos de Solicitações de Desembolsos e Documentação de</w:t>
      </w:r>
      <w:r w:rsidR="007B7498" w:rsidRPr="00BD0C99">
        <w:rPr>
          <w:rFonts w:ascii="Arial" w:hAnsi="Arial" w:cs="Arial"/>
          <w:i/>
          <w:spacing w:val="-13"/>
          <w:lang w:val="pt-BR"/>
        </w:rPr>
        <w:t xml:space="preserve"> </w:t>
      </w:r>
      <w:r w:rsidR="007B7498" w:rsidRPr="00BD0C99">
        <w:rPr>
          <w:rFonts w:ascii="Arial" w:hAnsi="Arial" w:cs="Arial"/>
          <w:i/>
          <w:lang w:val="pt-BR"/>
        </w:rPr>
        <w:t>Apoio</w:t>
      </w:r>
    </w:p>
    <w:p w14:paraId="013C8624" w14:textId="58F59643" w:rsidR="007B7498" w:rsidRPr="00ED5CBF" w:rsidRDefault="007B7498" w:rsidP="00AF355F">
      <w:pPr>
        <w:pStyle w:val="Heading5"/>
        <w:numPr>
          <w:ilvl w:val="0"/>
          <w:numId w:val="0"/>
        </w:numPr>
        <w:spacing w:line="276" w:lineRule="auto"/>
        <w:ind w:left="1008" w:hanging="1008"/>
        <w:rPr>
          <w:rFonts w:asciiTheme="minorHAnsi" w:hAnsiTheme="minorHAnsi" w:cstheme="minorHAnsi"/>
          <w:iCs/>
          <w:u w:val="single"/>
          <w:lang w:val="pt-BR"/>
        </w:rPr>
      </w:pPr>
      <w:r w:rsidRPr="00ED5CBF">
        <w:rPr>
          <w:rFonts w:asciiTheme="minorHAnsi" w:hAnsiTheme="minorHAnsi" w:cstheme="minorHAnsi"/>
          <w:iCs/>
          <w:u w:val="single"/>
          <w:lang w:val="pt-BR"/>
        </w:rPr>
        <w:t>Adiantamentos (Antecipações de</w:t>
      </w:r>
      <w:r w:rsidRPr="00ED5CBF">
        <w:rPr>
          <w:rFonts w:asciiTheme="minorHAnsi" w:hAnsiTheme="minorHAnsi" w:cstheme="minorHAnsi"/>
          <w:iCs/>
          <w:spacing w:val="-6"/>
          <w:u w:val="single"/>
          <w:lang w:val="pt-BR"/>
        </w:rPr>
        <w:t xml:space="preserve"> </w:t>
      </w:r>
      <w:r w:rsidRPr="00ED5CBF">
        <w:rPr>
          <w:rFonts w:asciiTheme="minorHAnsi" w:hAnsiTheme="minorHAnsi" w:cstheme="minorHAnsi"/>
          <w:iCs/>
          <w:u w:val="single"/>
          <w:lang w:val="pt-BR"/>
        </w:rPr>
        <w:t>Recursos)</w:t>
      </w:r>
    </w:p>
    <w:p w14:paraId="09F2C13D" w14:textId="4976266C" w:rsidR="007B7498" w:rsidRPr="00AF355F" w:rsidRDefault="007B7498" w:rsidP="00AF355F">
      <w:pPr>
        <w:pStyle w:val="BodyText"/>
        <w:spacing w:line="276" w:lineRule="auto"/>
        <w:rPr>
          <w:lang w:val="pt-BR"/>
        </w:rPr>
      </w:pPr>
      <w:r w:rsidRPr="00AF355F">
        <w:rPr>
          <w:lang w:val="pt-BR"/>
        </w:rPr>
        <w:t>Documentação de Apoio para a Solicitação de Adiantamentos (Documentação Exigida). Toda solicitação deve estar acompanhada pelo:</w:t>
      </w:r>
    </w:p>
    <w:p w14:paraId="40EBF071" w14:textId="77777777" w:rsidR="007B7498" w:rsidRPr="00AF355F" w:rsidRDefault="007B7498" w:rsidP="00C910C1">
      <w:pPr>
        <w:pStyle w:val="Heading5"/>
        <w:numPr>
          <w:ilvl w:val="0"/>
          <w:numId w:val="20"/>
        </w:numPr>
        <w:spacing w:before="1" w:line="276" w:lineRule="auto"/>
        <w:ind w:left="1134" w:hanging="567"/>
        <w:jc w:val="both"/>
        <w:rPr>
          <w:rFonts w:asciiTheme="minorHAnsi" w:eastAsia="SimSun" w:hAnsiTheme="minorHAnsi" w:cstheme="minorBidi"/>
          <w:color w:val="auto"/>
          <w:lang w:val="pt-BR"/>
        </w:rPr>
      </w:pPr>
      <w:r w:rsidRPr="00AF355F">
        <w:rPr>
          <w:rFonts w:asciiTheme="minorHAnsi" w:eastAsia="SimSun" w:hAnsiTheme="minorHAnsi" w:cstheme="minorBidi"/>
          <w:color w:val="auto"/>
          <w:lang w:val="pt-BR"/>
        </w:rPr>
        <w:lastRenderedPageBreak/>
        <w:t>Formulário de Solicitação de Desembolsos</w:t>
      </w:r>
    </w:p>
    <w:p w14:paraId="70FAACA4" w14:textId="106A6934" w:rsidR="00A738E7" w:rsidRPr="00AF355F" w:rsidRDefault="007B7498" w:rsidP="00C910C1">
      <w:pPr>
        <w:pStyle w:val="Heading5"/>
        <w:numPr>
          <w:ilvl w:val="0"/>
          <w:numId w:val="20"/>
        </w:numPr>
        <w:spacing w:before="1" w:line="276" w:lineRule="auto"/>
        <w:ind w:left="1134" w:hanging="567"/>
        <w:jc w:val="both"/>
        <w:rPr>
          <w:rFonts w:asciiTheme="minorHAnsi" w:eastAsia="SimSun" w:hAnsiTheme="minorHAnsi" w:cstheme="minorBidi"/>
          <w:color w:val="auto"/>
          <w:lang w:val="pt-BR"/>
        </w:rPr>
      </w:pPr>
      <w:r w:rsidRPr="00AF355F">
        <w:rPr>
          <w:rFonts w:asciiTheme="minorHAnsi" w:eastAsia="SimSun" w:hAnsiTheme="minorHAnsi" w:cstheme="minorBidi"/>
          <w:color w:val="auto"/>
          <w:lang w:val="pt-BR"/>
        </w:rPr>
        <w:t>Controle de Desembolsos e Aporte Local – Estado de Execução do Projeto (nova nomenclatura)</w:t>
      </w:r>
    </w:p>
    <w:p w14:paraId="19A30A17" w14:textId="77777777" w:rsidR="007B7498" w:rsidRPr="00AF355F" w:rsidRDefault="007B7498" w:rsidP="00C910C1">
      <w:pPr>
        <w:pStyle w:val="Heading5"/>
        <w:numPr>
          <w:ilvl w:val="0"/>
          <w:numId w:val="20"/>
        </w:numPr>
        <w:spacing w:before="1" w:line="276" w:lineRule="auto"/>
        <w:ind w:left="1134" w:hanging="567"/>
        <w:jc w:val="both"/>
        <w:rPr>
          <w:rFonts w:asciiTheme="minorHAnsi" w:eastAsia="SimSun" w:hAnsiTheme="minorHAnsi" w:cstheme="minorBidi"/>
          <w:color w:val="auto"/>
          <w:lang w:val="pt-BR"/>
        </w:rPr>
      </w:pPr>
      <w:r w:rsidRPr="00AF355F">
        <w:rPr>
          <w:rFonts w:asciiTheme="minorHAnsi" w:eastAsia="SimSun" w:hAnsiTheme="minorHAnsi" w:cstheme="minorBidi"/>
          <w:color w:val="auto"/>
          <w:lang w:val="pt-BR"/>
        </w:rPr>
        <w:t>Plano Financeiro: Modelo para Solicitar Adiantamentos. Visa respaldar o montante solicitado a título de adiantamento de recursos, identificando, na linha do tempo (pelo período previamente acordado com o Banco), os compromissos a serem pagos com os recursos solicitados.</w:t>
      </w:r>
    </w:p>
    <w:p w14:paraId="4C39CBD4" w14:textId="52D40068" w:rsidR="000212C6" w:rsidRPr="00AF355F" w:rsidRDefault="007B7498" w:rsidP="00C910C1">
      <w:pPr>
        <w:pStyle w:val="Heading5"/>
        <w:numPr>
          <w:ilvl w:val="0"/>
          <w:numId w:val="20"/>
        </w:numPr>
        <w:spacing w:before="1" w:line="276" w:lineRule="auto"/>
        <w:ind w:left="1134" w:hanging="567"/>
        <w:jc w:val="both"/>
        <w:rPr>
          <w:rFonts w:asciiTheme="minorHAnsi" w:eastAsia="SimSun" w:hAnsiTheme="minorHAnsi" w:cstheme="minorBidi"/>
          <w:color w:val="auto"/>
          <w:lang w:val="pt-BR"/>
        </w:rPr>
      </w:pPr>
      <w:r w:rsidRPr="00AF355F">
        <w:rPr>
          <w:rFonts w:asciiTheme="minorHAnsi" w:eastAsia="SimSun" w:hAnsiTheme="minorHAnsi" w:cstheme="minorBidi"/>
          <w:color w:val="auto"/>
          <w:lang w:val="pt-BR"/>
        </w:rPr>
        <w:t>Detalhamento de Compromissos: Uma projeção financeira elaborada de acordo com as necessidades reais de liquidez do Projeto, detalhando os compromissos informados no Plano Financeiro a débito do financiamento ou da contribuição do Banco, pelo período previamente acordado entre o Banco e o órgão executor.</w:t>
      </w:r>
    </w:p>
    <w:p w14:paraId="3502E2A1" w14:textId="77777777" w:rsidR="000212C6" w:rsidRPr="00AF355F" w:rsidRDefault="000212C6" w:rsidP="00AF355F">
      <w:pPr>
        <w:spacing w:line="276" w:lineRule="auto"/>
        <w:rPr>
          <w:lang w:val="pt-BR"/>
        </w:rPr>
      </w:pPr>
    </w:p>
    <w:p w14:paraId="4E346249" w14:textId="5C098AEB" w:rsidR="007B7498" w:rsidRPr="00BD0C99" w:rsidRDefault="007B7498" w:rsidP="00C910C1">
      <w:pPr>
        <w:pStyle w:val="Heading5"/>
        <w:numPr>
          <w:ilvl w:val="1"/>
          <w:numId w:val="6"/>
        </w:numPr>
        <w:spacing w:line="276" w:lineRule="auto"/>
        <w:rPr>
          <w:rFonts w:ascii="Arial" w:hAnsi="Arial" w:cs="Arial"/>
          <w:i/>
          <w:lang w:val="pt-BR"/>
        </w:rPr>
      </w:pPr>
      <w:r w:rsidRPr="00AF355F">
        <w:rPr>
          <w:rFonts w:asciiTheme="minorHAnsi" w:hAnsiTheme="minorHAnsi" w:cstheme="minorHAnsi"/>
          <w:lang w:val="pt-BR"/>
        </w:rPr>
        <w:t>Conciliação dos Recursos Antecipados pelo Banco</w:t>
      </w:r>
      <w:r w:rsidR="00934634" w:rsidRPr="00BD0C99">
        <w:rPr>
          <w:rFonts w:ascii="Arial" w:hAnsi="Arial" w:cs="Arial"/>
          <w:i/>
          <w:lang w:val="pt-BR"/>
        </w:rPr>
        <w:t>.</w:t>
      </w:r>
    </w:p>
    <w:p w14:paraId="4AAB7C2F" w14:textId="5A9B62F3" w:rsidR="007B7498" w:rsidRPr="00ED5CBF" w:rsidRDefault="007B7498" w:rsidP="00ED5CBF">
      <w:pPr>
        <w:pStyle w:val="Heading5"/>
        <w:numPr>
          <w:ilvl w:val="0"/>
          <w:numId w:val="0"/>
        </w:numPr>
        <w:spacing w:line="276" w:lineRule="auto"/>
        <w:ind w:left="1008" w:hanging="1008"/>
        <w:rPr>
          <w:rFonts w:asciiTheme="minorHAnsi" w:hAnsiTheme="minorHAnsi" w:cstheme="minorHAnsi"/>
          <w:iCs/>
          <w:u w:val="single"/>
          <w:lang w:val="pt-BR"/>
        </w:rPr>
      </w:pPr>
      <w:r w:rsidRPr="00ED5CBF">
        <w:rPr>
          <w:rFonts w:asciiTheme="minorHAnsi" w:hAnsiTheme="minorHAnsi" w:cstheme="minorHAnsi"/>
          <w:iCs/>
          <w:u w:val="single"/>
          <w:lang w:val="pt-BR"/>
        </w:rPr>
        <w:t>Frequência dos Adiantamentos</w:t>
      </w:r>
    </w:p>
    <w:p w14:paraId="20EDC926" w14:textId="189D8A42" w:rsidR="007B7498" w:rsidRPr="00AF355F" w:rsidRDefault="007B7498" w:rsidP="00AF355F">
      <w:pPr>
        <w:pStyle w:val="BodyText"/>
        <w:spacing w:line="276" w:lineRule="auto"/>
        <w:jc w:val="both"/>
        <w:rPr>
          <w:lang w:val="pt-BR"/>
        </w:rPr>
      </w:pPr>
      <w:r w:rsidRPr="00AF355F">
        <w:rPr>
          <w:lang w:val="pt-BR"/>
        </w:rPr>
        <w:t>A frequência e o período a serem cobertos por um adiantamento serão determinados com base na programação da execução financeira do Projeto (coerente com o POA, PA ou outros instrumentos de planejamento aplicáveis) durante o planejamento e ajustados na execução, de acordo com as condições de risco e a capacidade fiduciária avaliada.</w:t>
      </w:r>
      <w:r w:rsidR="00934634" w:rsidRPr="00AF355F">
        <w:rPr>
          <w:lang w:val="pt-BR"/>
        </w:rPr>
        <w:t xml:space="preserve"> </w:t>
      </w:r>
      <w:r w:rsidRPr="00AF355F">
        <w:rPr>
          <w:lang w:val="pt-BR"/>
        </w:rPr>
        <w:t>Em geral, recomenda-se que os desembolsos a título de adiantamento tenham uma frequência máxima semestral, salvo no caso de outras necessidades, restrições e riscos associados a pouca capacidade fiduciária do órgão executor, dentre outros, que justifiquem um prazo mais curto.</w:t>
      </w:r>
    </w:p>
    <w:p w14:paraId="05709A81" w14:textId="63A12712" w:rsidR="007B7498" w:rsidRPr="00AF355F" w:rsidRDefault="007B7498" w:rsidP="00AF355F">
      <w:pPr>
        <w:pStyle w:val="Heading5"/>
        <w:numPr>
          <w:ilvl w:val="0"/>
          <w:numId w:val="0"/>
        </w:numPr>
        <w:spacing w:line="276" w:lineRule="auto"/>
        <w:ind w:left="1008" w:hanging="1008"/>
        <w:rPr>
          <w:rFonts w:asciiTheme="minorHAnsi" w:eastAsia="SimSun" w:hAnsiTheme="minorHAnsi" w:cstheme="minorHAnsi"/>
          <w:color w:val="auto"/>
          <w:lang w:val="pt-BR"/>
        </w:rPr>
      </w:pPr>
      <w:r w:rsidRPr="00AF355F">
        <w:rPr>
          <w:rFonts w:asciiTheme="minorHAnsi" w:hAnsiTheme="minorHAnsi" w:cstheme="minorHAnsi"/>
          <w:u w:val="single"/>
          <w:lang w:val="pt-BR"/>
        </w:rPr>
        <w:t>Reembolso (ao Mutuário ou ao Órgão</w:t>
      </w:r>
      <w:r w:rsidRPr="00AF355F">
        <w:rPr>
          <w:rFonts w:asciiTheme="minorHAnsi" w:hAnsiTheme="minorHAnsi" w:cstheme="minorHAnsi"/>
          <w:spacing w:val="-9"/>
          <w:u w:val="single"/>
          <w:lang w:val="pt-BR"/>
        </w:rPr>
        <w:t xml:space="preserve"> </w:t>
      </w:r>
      <w:r w:rsidRPr="00AF355F">
        <w:rPr>
          <w:rFonts w:asciiTheme="minorHAnsi" w:hAnsiTheme="minorHAnsi" w:cstheme="minorHAnsi"/>
          <w:u w:val="single"/>
          <w:lang w:val="pt-BR"/>
        </w:rPr>
        <w:t>Executor)</w:t>
      </w:r>
      <w:r w:rsidR="008564AE" w:rsidRPr="00AF355F">
        <w:rPr>
          <w:rFonts w:asciiTheme="minorHAnsi" w:hAnsiTheme="minorHAnsi" w:cstheme="minorHAnsi"/>
          <w:u w:val="single"/>
          <w:lang w:val="pt-BR"/>
        </w:rPr>
        <w:t>:</w:t>
      </w:r>
      <w:r w:rsidR="008564AE" w:rsidRPr="00AF355F">
        <w:rPr>
          <w:rFonts w:asciiTheme="minorHAnsi" w:hAnsiTheme="minorHAnsi" w:cstheme="minorHAnsi"/>
          <w:lang w:val="pt-BR"/>
        </w:rPr>
        <w:t xml:space="preserve"> </w:t>
      </w:r>
      <w:r w:rsidRPr="00AF355F">
        <w:rPr>
          <w:rFonts w:asciiTheme="minorHAnsi" w:eastAsia="SimSun" w:hAnsiTheme="minorHAnsi" w:cstheme="minorHAnsi"/>
          <w:color w:val="auto"/>
          <w:lang w:val="pt-BR"/>
        </w:rPr>
        <w:t xml:space="preserve">Ver Seção </w:t>
      </w:r>
      <w:r w:rsidR="008564AE" w:rsidRPr="00AF355F">
        <w:rPr>
          <w:rFonts w:asciiTheme="minorHAnsi" w:eastAsia="SimSun" w:hAnsiTheme="minorHAnsi" w:cstheme="minorHAnsi"/>
          <w:color w:val="auto"/>
          <w:lang w:val="pt-BR"/>
        </w:rPr>
        <w:t>de</w:t>
      </w:r>
      <w:r w:rsidRPr="00AF355F">
        <w:rPr>
          <w:rFonts w:asciiTheme="minorHAnsi" w:eastAsia="SimSun" w:hAnsiTheme="minorHAnsi" w:cstheme="minorHAnsi"/>
          <w:color w:val="auto"/>
          <w:lang w:val="pt-BR"/>
        </w:rPr>
        <w:t xml:space="preserve"> Prestação de Contas.</w:t>
      </w:r>
    </w:p>
    <w:p w14:paraId="101D1964" w14:textId="77777777" w:rsidR="00F76218" w:rsidRPr="00AF355F" w:rsidRDefault="00F76218" w:rsidP="00AF355F">
      <w:pPr>
        <w:pStyle w:val="Heading5"/>
        <w:numPr>
          <w:ilvl w:val="0"/>
          <w:numId w:val="0"/>
        </w:numPr>
        <w:spacing w:line="276" w:lineRule="auto"/>
        <w:ind w:left="1008" w:hanging="1008"/>
        <w:rPr>
          <w:rFonts w:asciiTheme="minorHAnsi" w:hAnsiTheme="minorHAnsi" w:cstheme="minorHAnsi"/>
          <w:u w:val="single"/>
          <w:lang w:val="pt-BR"/>
        </w:rPr>
      </w:pPr>
    </w:p>
    <w:p w14:paraId="14490C58" w14:textId="4763B9DD" w:rsidR="008564AE" w:rsidRPr="00AF355F" w:rsidRDefault="007B7498" w:rsidP="00AF355F">
      <w:pPr>
        <w:pStyle w:val="Heading5"/>
        <w:numPr>
          <w:ilvl w:val="0"/>
          <w:numId w:val="0"/>
        </w:numPr>
        <w:spacing w:line="276" w:lineRule="auto"/>
        <w:ind w:left="1008" w:hanging="1008"/>
        <w:rPr>
          <w:rFonts w:asciiTheme="minorHAnsi" w:hAnsiTheme="minorHAnsi" w:cstheme="minorHAnsi"/>
          <w:u w:val="single"/>
          <w:lang w:val="pt-BR"/>
        </w:rPr>
      </w:pPr>
      <w:r w:rsidRPr="00AF355F">
        <w:rPr>
          <w:rFonts w:asciiTheme="minorHAnsi" w:hAnsiTheme="minorHAnsi" w:cstheme="minorHAnsi"/>
          <w:u w:val="single"/>
          <w:lang w:val="pt-BR"/>
        </w:rPr>
        <w:t>Pagamentos Diretos (a Fornecedores ou</w:t>
      </w:r>
      <w:r w:rsidRPr="00AF355F">
        <w:rPr>
          <w:rFonts w:asciiTheme="minorHAnsi" w:hAnsiTheme="minorHAnsi" w:cstheme="minorHAnsi"/>
          <w:spacing w:val="-5"/>
          <w:u w:val="single"/>
          <w:lang w:val="pt-BR"/>
        </w:rPr>
        <w:t xml:space="preserve"> </w:t>
      </w:r>
      <w:r w:rsidRPr="00AF355F">
        <w:rPr>
          <w:rFonts w:asciiTheme="minorHAnsi" w:hAnsiTheme="minorHAnsi" w:cstheme="minorHAnsi"/>
          <w:u w:val="single"/>
          <w:lang w:val="pt-BR"/>
        </w:rPr>
        <w:t>Empreiteiros)</w:t>
      </w:r>
    </w:p>
    <w:p w14:paraId="0360F4C8" w14:textId="2282F04A" w:rsidR="007B7498" w:rsidRPr="00AF355F" w:rsidRDefault="007B7498" w:rsidP="00AF355F">
      <w:pPr>
        <w:pStyle w:val="BodyText"/>
        <w:spacing w:line="276" w:lineRule="auto"/>
        <w:rPr>
          <w:lang w:val="pt-BR"/>
        </w:rPr>
      </w:pPr>
      <w:r w:rsidRPr="00AF355F">
        <w:rPr>
          <w:lang w:val="pt-BR"/>
        </w:rPr>
        <w:t>Toda solicitação de desembolso para Pagamentos Diretos deverá ser acompanhada:</w:t>
      </w:r>
    </w:p>
    <w:p w14:paraId="399B5886" w14:textId="77777777" w:rsidR="007B7498" w:rsidRPr="00AF355F" w:rsidRDefault="007B7498" w:rsidP="00C910C1">
      <w:pPr>
        <w:pStyle w:val="BodyText"/>
        <w:numPr>
          <w:ilvl w:val="0"/>
          <w:numId w:val="22"/>
        </w:numPr>
        <w:spacing w:after="0" w:line="276" w:lineRule="auto"/>
        <w:rPr>
          <w:lang w:val="pt-BR"/>
        </w:rPr>
      </w:pPr>
      <w:r w:rsidRPr="00AF355F">
        <w:rPr>
          <w:lang w:val="pt-BR"/>
        </w:rPr>
        <w:t>Do formulário de Solicitação de Desembolso;</w:t>
      </w:r>
    </w:p>
    <w:p w14:paraId="179FEB8B" w14:textId="77777777" w:rsidR="007B7498" w:rsidRPr="00AF355F" w:rsidRDefault="007B7498" w:rsidP="00C910C1">
      <w:pPr>
        <w:pStyle w:val="BodyText"/>
        <w:numPr>
          <w:ilvl w:val="0"/>
          <w:numId w:val="22"/>
        </w:numPr>
        <w:spacing w:after="0" w:line="276" w:lineRule="auto"/>
        <w:rPr>
          <w:lang w:val="pt-BR"/>
        </w:rPr>
      </w:pPr>
      <w:r w:rsidRPr="00AF355F">
        <w:rPr>
          <w:lang w:val="pt-BR"/>
        </w:rPr>
        <w:t>Controle de Desembolsos e Aportes Locais – Estado de Execução do Projeto</w:t>
      </w:r>
    </w:p>
    <w:p w14:paraId="6D1BE552" w14:textId="423C085D" w:rsidR="007B7498" w:rsidRPr="00AF355F" w:rsidRDefault="007B7498" w:rsidP="00C910C1">
      <w:pPr>
        <w:pStyle w:val="BodyText"/>
        <w:numPr>
          <w:ilvl w:val="0"/>
          <w:numId w:val="22"/>
        </w:numPr>
        <w:spacing w:after="0" w:line="276" w:lineRule="auto"/>
        <w:rPr>
          <w:lang w:val="pt-BR"/>
        </w:rPr>
      </w:pPr>
      <w:r w:rsidRPr="32F01D18">
        <w:rPr>
          <w:lang w:val="pt-BR"/>
        </w:rPr>
        <w:t>Demonstrativo</w:t>
      </w:r>
      <w:r w:rsidRPr="00AF355F">
        <w:rPr>
          <w:lang w:val="pt-BR"/>
        </w:rPr>
        <w:t xml:space="preserve"> de Gastos ou Pagamentos</w:t>
      </w:r>
    </w:p>
    <w:p w14:paraId="623972F9" w14:textId="77777777" w:rsidR="007B7498" w:rsidRPr="00AF355F" w:rsidRDefault="007B7498" w:rsidP="00C910C1">
      <w:pPr>
        <w:pStyle w:val="BodyText"/>
        <w:numPr>
          <w:ilvl w:val="0"/>
          <w:numId w:val="22"/>
        </w:numPr>
        <w:spacing w:line="276" w:lineRule="auto"/>
        <w:rPr>
          <w:lang w:val="pt-BR"/>
        </w:rPr>
      </w:pPr>
      <w:r w:rsidRPr="00AF355F">
        <w:rPr>
          <w:lang w:val="pt-BR"/>
        </w:rPr>
        <w:t>De Documentação de Apoio aceitável para o Banco (fatura ou documento de cobrança e comprovação do recebimento, satisfatório para o órgão executor, da obra, do bem ou do serviço, de acordo com as Especificações Técnicas ou os Termos de Referência incluídos nos contratos ou pedidos de compra respectivos).</w:t>
      </w:r>
    </w:p>
    <w:p w14:paraId="3032A9BA" w14:textId="15FC0902" w:rsidR="008564AE" w:rsidRPr="00AF355F" w:rsidRDefault="007B7498" w:rsidP="00C910C1">
      <w:pPr>
        <w:pStyle w:val="Heading5"/>
        <w:numPr>
          <w:ilvl w:val="1"/>
          <w:numId w:val="6"/>
        </w:numPr>
        <w:spacing w:line="276" w:lineRule="auto"/>
        <w:rPr>
          <w:rFonts w:asciiTheme="minorHAnsi" w:hAnsiTheme="minorHAnsi" w:cstheme="minorHAnsi"/>
          <w:lang w:val="pt-BR"/>
        </w:rPr>
      </w:pPr>
      <w:r w:rsidRPr="00AF355F">
        <w:rPr>
          <w:rFonts w:asciiTheme="minorHAnsi" w:hAnsiTheme="minorHAnsi" w:cstheme="minorHAnsi"/>
          <w:lang w:val="pt-BR"/>
        </w:rPr>
        <w:t>Prestação de Contas</w:t>
      </w:r>
    </w:p>
    <w:p w14:paraId="5B43E595" w14:textId="22A60CE1" w:rsidR="007B7498" w:rsidRPr="00AF355F" w:rsidRDefault="007B7498" w:rsidP="00AF355F">
      <w:pPr>
        <w:pStyle w:val="BodyText"/>
        <w:spacing w:line="276" w:lineRule="auto"/>
        <w:jc w:val="both"/>
        <w:rPr>
          <w:lang w:val="pt-BR"/>
        </w:rPr>
      </w:pPr>
      <w:r w:rsidRPr="00AF355F">
        <w:rPr>
          <w:lang w:val="pt-BR"/>
        </w:rPr>
        <w:t>Com o fim de permitir o acompanhamento adequado do Projeto e, ao mesmo tempo, manter os custos de transações em um patamar razoável (tanto para o BID como para a SES), recomenda-se que as prestações de contas dos gastos efetuados sejam apresentadas ao BID pelo menos duas e não mais de quatro ou cinco vezes por ano, dependendo do grau de risco do Projeto e/ou do nível de capacidade fiduciária do executor.</w:t>
      </w:r>
    </w:p>
    <w:p w14:paraId="53A81A86" w14:textId="3A275101" w:rsidR="007B7498" w:rsidRPr="00AF355F" w:rsidRDefault="007B7498" w:rsidP="00AF355F">
      <w:pPr>
        <w:pStyle w:val="BodyText"/>
        <w:spacing w:line="276" w:lineRule="auto"/>
        <w:jc w:val="both"/>
        <w:rPr>
          <w:lang w:val="pt-BR"/>
        </w:rPr>
      </w:pPr>
      <w:r w:rsidRPr="00AF355F">
        <w:rPr>
          <w:lang w:val="pt-BR"/>
        </w:rPr>
        <w:t xml:space="preserve">Como regra geral, desde que a SES esteja sob a modalidade de supervisão </w:t>
      </w:r>
      <w:proofErr w:type="spellStart"/>
      <w:r w:rsidRPr="00AF355F">
        <w:rPr>
          <w:lang w:val="pt-BR"/>
        </w:rPr>
        <w:t>ex-post</w:t>
      </w:r>
      <w:proofErr w:type="spellEnd"/>
      <w:r w:rsidRPr="00AF355F">
        <w:rPr>
          <w:lang w:val="pt-BR"/>
        </w:rPr>
        <w:t xml:space="preserve"> o BID não exige que a prestação de contas venha acompanhada da documentação de apoio dos gastos ou </w:t>
      </w:r>
      <w:r w:rsidRPr="00AF355F">
        <w:rPr>
          <w:lang w:val="pt-BR"/>
        </w:rPr>
        <w:lastRenderedPageBreak/>
        <w:t xml:space="preserve">pagamentos efetuados (i.e., fotocópias </w:t>
      </w:r>
      <w:r w:rsidRPr="32F01D18">
        <w:rPr>
          <w:lang w:val="pt-BR"/>
        </w:rPr>
        <w:t>deles).</w:t>
      </w:r>
      <w:r w:rsidRPr="00AF355F">
        <w:rPr>
          <w:lang w:val="pt-BR"/>
        </w:rPr>
        <w:t xml:space="preserve"> A SES é responsável por providenciar os registros contábeis exigidos e manter os originais de toda a documentação de apoio, com referências cruzadas adequadas para as solicitações aprovadas correspondentes, em conformidade com as políticas de retenção de documentos do BID.</w:t>
      </w:r>
    </w:p>
    <w:p w14:paraId="730E5F78" w14:textId="77777777" w:rsidR="007B7498" w:rsidRPr="00AF355F" w:rsidRDefault="007B7498" w:rsidP="00AF355F">
      <w:pPr>
        <w:pStyle w:val="BodyText"/>
        <w:spacing w:line="276" w:lineRule="auto"/>
        <w:jc w:val="both"/>
        <w:rPr>
          <w:lang w:val="pt-BR"/>
        </w:rPr>
      </w:pPr>
      <w:r w:rsidRPr="00AF355F">
        <w:rPr>
          <w:lang w:val="pt-BR"/>
        </w:rPr>
        <w:t>A prestação de contas dos gastos elegíveis relacionados com adiantamentos recebidos deve ser apresentada quando pelo menos 80% do valor adiantado houverem sido utilizados. Essas prestações devem ser apresentadas e aceitas pelo BID antes que o mutuário ou o executor possa receber outro adiantamento de recursos.</w:t>
      </w:r>
    </w:p>
    <w:p w14:paraId="5DC1BBD4" w14:textId="51103963" w:rsidR="007B7498" w:rsidRPr="00AF355F" w:rsidRDefault="007B7498" w:rsidP="00C910C1">
      <w:pPr>
        <w:pStyle w:val="Heading5"/>
        <w:numPr>
          <w:ilvl w:val="1"/>
          <w:numId w:val="6"/>
        </w:numPr>
        <w:spacing w:line="276" w:lineRule="auto"/>
        <w:rPr>
          <w:rFonts w:asciiTheme="minorHAnsi" w:hAnsiTheme="minorHAnsi" w:cstheme="minorHAnsi"/>
          <w:lang w:val="pt-BR"/>
        </w:rPr>
      </w:pPr>
      <w:r w:rsidRPr="00AF355F">
        <w:rPr>
          <w:rFonts w:asciiTheme="minorHAnsi" w:hAnsiTheme="minorHAnsi" w:cstheme="minorHAnsi"/>
          <w:lang w:val="pt-BR"/>
        </w:rPr>
        <w:t>Documentação de Apoio para a Prestação de Contas</w:t>
      </w:r>
    </w:p>
    <w:p w14:paraId="7A157DFE" w14:textId="258F6AB8" w:rsidR="001504E2" w:rsidRPr="00AF355F" w:rsidRDefault="007B7498" w:rsidP="00AF355F">
      <w:pPr>
        <w:pStyle w:val="Heading5"/>
        <w:numPr>
          <w:ilvl w:val="0"/>
          <w:numId w:val="0"/>
        </w:numPr>
        <w:spacing w:line="276" w:lineRule="auto"/>
        <w:ind w:left="1008" w:hanging="1008"/>
        <w:rPr>
          <w:rFonts w:asciiTheme="minorHAnsi" w:hAnsiTheme="minorHAnsi" w:cstheme="minorHAnsi"/>
          <w:u w:val="single"/>
          <w:lang w:val="pt-BR"/>
        </w:rPr>
      </w:pPr>
      <w:r w:rsidRPr="00AF355F">
        <w:rPr>
          <w:rFonts w:asciiTheme="minorHAnsi" w:hAnsiTheme="minorHAnsi" w:cstheme="minorHAnsi"/>
          <w:u w:val="single"/>
          <w:lang w:val="pt-BR"/>
        </w:rPr>
        <w:t>Documentação Obrigatória</w:t>
      </w:r>
    </w:p>
    <w:p w14:paraId="7C9FE2F0" w14:textId="56F98026" w:rsidR="007B7498" w:rsidRPr="00AF355F" w:rsidRDefault="007B7498" w:rsidP="00AF355F">
      <w:pPr>
        <w:pStyle w:val="BodyText"/>
        <w:spacing w:line="276" w:lineRule="auto"/>
        <w:rPr>
          <w:lang w:val="pt-BR"/>
        </w:rPr>
      </w:pPr>
      <w:r w:rsidRPr="00AF355F">
        <w:rPr>
          <w:lang w:val="pt-BR"/>
        </w:rPr>
        <w:t>A seguinte documentação de apoio deverá ser apresentada ao Banco para a prestação de contas e a demonstração do progresso do Projeto:</w:t>
      </w:r>
    </w:p>
    <w:p w14:paraId="1CD21849" w14:textId="0C1A1D22" w:rsidR="007B7498" w:rsidRPr="00AF355F" w:rsidRDefault="007B7498" w:rsidP="00C910C1">
      <w:pPr>
        <w:pStyle w:val="ListParagraph"/>
        <w:widowControl w:val="0"/>
        <w:numPr>
          <w:ilvl w:val="0"/>
          <w:numId w:val="19"/>
        </w:numPr>
        <w:tabs>
          <w:tab w:val="left" w:pos="292"/>
        </w:tabs>
        <w:autoSpaceDE w:val="0"/>
        <w:autoSpaceDN w:val="0"/>
        <w:spacing w:after="0" w:line="276" w:lineRule="auto"/>
        <w:ind w:left="1418" w:right="104" w:hanging="284"/>
        <w:contextualSpacing w:val="0"/>
        <w:rPr>
          <w:lang w:val="pt-BR"/>
        </w:rPr>
      </w:pPr>
      <w:r w:rsidRPr="00AF355F">
        <w:rPr>
          <w:lang w:val="pt-BR"/>
        </w:rPr>
        <w:t>Solicitação de Desembolsos/Apresentação de Prestação de Contas, na qual o órgão executor certifica as seguintes declarações, dentre outras:</w:t>
      </w:r>
    </w:p>
    <w:p w14:paraId="42FA6F2D" w14:textId="77777777" w:rsidR="007B7498" w:rsidRPr="00AF355F" w:rsidRDefault="007B7498" w:rsidP="00C910C1">
      <w:pPr>
        <w:pStyle w:val="ListParagraph"/>
        <w:widowControl w:val="0"/>
        <w:numPr>
          <w:ilvl w:val="1"/>
          <w:numId w:val="45"/>
        </w:numPr>
        <w:tabs>
          <w:tab w:val="left" w:pos="839"/>
        </w:tabs>
        <w:autoSpaceDE w:val="0"/>
        <w:autoSpaceDN w:val="0"/>
        <w:spacing w:after="0" w:line="276" w:lineRule="auto"/>
        <w:ind w:left="1701" w:right="109"/>
        <w:contextualSpacing w:val="0"/>
        <w:jc w:val="both"/>
        <w:rPr>
          <w:lang w:val="pt-BR"/>
        </w:rPr>
      </w:pPr>
      <w:r w:rsidRPr="00AF355F">
        <w:rPr>
          <w:lang w:val="pt-BR"/>
        </w:rPr>
        <w:t>Que os pagamentos foram efetuados exclusivamente para os fins especificados no Contrato de Empréstimo e conforme seus termos e condições, inclusive o tipo de câmbio acordado;</w:t>
      </w:r>
    </w:p>
    <w:p w14:paraId="1C87F634" w14:textId="77777777" w:rsidR="007B7498" w:rsidRPr="00AF355F" w:rsidRDefault="007B7498" w:rsidP="00C910C1">
      <w:pPr>
        <w:pStyle w:val="ListParagraph"/>
        <w:widowControl w:val="0"/>
        <w:numPr>
          <w:ilvl w:val="1"/>
          <w:numId w:val="45"/>
        </w:numPr>
        <w:tabs>
          <w:tab w:val="left" w:pos="839"/>
        </w:tabs>
        <w:autoSpaceDE w:val="0"/>
        <w:autoSpaceDN w:val="0"/>
        <w:spacing w:after="0" w:line="276" w:lineRule="auto"/>
        <w:ind w:left="1701" w:right="108"/>
        <w:contextualSpacing w:val="0"/>
        <w:jc w:val="both"/>
        <w:rPr>
          <w:lang w:val="pt-BR"/>
        </w:rPr>
      </w:pPr>
      <w:r w:rsidRPr="00AF355F">
        <w:rPr>
          <w:lang w:val="pt-BR"/>
        </w:rPr>
        <w:t>Que os bens e serviços financiados com esses pagamentos foram apropriados para esses fins e custo, e que as condições da compra foram razoáveis;</w:t>
      </w:r>
    </w:p>
    <w:p w14:paraId="26FCEF1A" w14:textId="01FC602E" w:rsidR="007B7498" w:rsidRPr="00AF355F" w:rsidRDefault="007B7498" w:rsidP="00C910C1">
      <w:pPr>
        <w:pStyle w:val="ListParagraph"/>
        <w:widowControl w:val="0"/>
        <w:numPr>
          <w:ilvl w:val="1"/>
          <w:numId w:val="45"/>
        </w:numPr>
        <w:tabs>
          <w:tab w:val="left" w:pos="839"/>
        </w:tabs>
        <w:autoSpaceDE w:val="0"/>
        <w:autoSpaceDN w:val="0"/>
        <w:spacing w:after="0" w:line="276" w:lineRule="auto"/>
        <w:ind w:left="1701" w:right="108"/>
        <w:contextualSpacing w:val="0"/>
        <w:jc w:val="both"/>
        <w:rPr>
          <w:lang w:val="pt-BR"/>
        </w:rPr>
      </w:pPr>
      <w:r w:rsidRPr="00AF355F">
        <w:rPr>
          <w:lang w:val="pt-BR"/>
        </w:rPr>
        <w:t>Que a documentação comprobatória dos gastos esteja disponível para exame pelo Banco, por auditores, ou por outros consultores contratados para realizar um exame detalhado dos pagamentos efetuados.</w:t>
      </w:r>
    </w:p>
    <w:p w14:paraId="506D737D" w14:textId="77777777" w:rsidR="007B7498" w:rsidRPr="00F76218" w:rsidRDefault="007B7498" w:rsidP="00C910C1">
      <w:pPr>
        <w:pStyle w:val="ListParagraph"/>
        <w:widowControl w:val="0"/>
        <w:numPr>
          <w:ilvl w:val="0"/>
          <w:numId w:val="19"/>
        </w:numPr>
        <w:tabs>
          <w:tab w:val="left" w:pos="292"/>
        </w:tabs>
        <w:autoSpaceDE w:val="0"/>
        <w:autoSpaceDN w:val="0"/>
        <w:spacing w:after="0" w:line="276" w:lineRule="auto"/>
        <w:ind w:left="1418" w:right="104" w:hanging="284"/>
        <w:contextualSpacing w:val="0"/>
        <w:rPr>
          <w:lang w:val="es-419"/>
        </w:rPr>
      </w:pPr>
      <w:r w:rsidRPr="00AF355F">
        <w:rPr>
          <w:lang w:val="pt-BR"/>
        </w:rPr>
        <w:t>Demonstrativo de Gastos ou Pagamentos</w:t>
      </w:r>
    </w:p>
    <w:p w14:paraId="11F46159" w14:textId="77777777" w:rsidR="007B7498" w:rsidRPr="00AF355F" w:rsidRDefault="007B7498" w:rsidP="00C910C1">
      <w:pPr>
        <w:pStyle w:val="ListParagraph"/>
        <w:widowControl w:val="0"/>
        <w:numPr>
          <w:ilvl w:val="0"/>
          <w:numId w:val="19"/>
        </w:numPr>
        <w:tabs>
          <w:tab w:val="left" w:pos="292"/>
        </w:tabs>
        <w:autoSpaceDE w:val="0"/>
        <w:autoSpaceDN w:val="0"/>
        <w:spacing w:after="0" w:line="276" w:lineRule="auto"/>
        <w:ind w:left="1418" w:right="104" w:hanging="284"/>
        <w:contextualSpacing w:val="0"/>
        <w:rPr>
          <w:lang w:val="pt-BR"/>
        </w:rPr>
      </w:pPr>
      <w:r w:rsidRPr="00AF355F">
        <w:rPr>
          <w:lang w:val="pt-BR"/>
        </w:rPr>
        <w:t>Estado de Execução do Projeto</w:t>
      </w:r>
    </w:p>
    <w:p w14:paraId="67474C20" w14:textId="77777777" w:rsidR="007B7498" w:rsidRPr="00AF355F" w:rsidRDefault="007B7498" w:rsidP="00C910C1">
      <w:pPr>
        <w:pStyle w:val="ListParagraph"/>
        <w:widowControl w:val="0"/>
        <w:numPr>
          <w:ilvl w:val="0"/>
          <w:numId w:val="19"/>
        </w:numPr>
        <w:tabs>
          <w:tab w:val="left" w:pos="292"/>
        </w:tabs>
        <w:autoSpaceDE w:val="0"/>
        <w:autoSpaceDN w:val="0"/>
        <w:spacing w:after="0" w:line="276" w:lineRule="auto"/>
        <w:ind w:left="1418" w:right="104" w:hanging="284"/>
        <w:contextualSpacing w:val="0"/>
        <w:rPr>
          <w:lang w:val="pt-BR"/>
        </w:rPr>
      </w:pPr>
      <w:r w:rsidRPr="00AF355F">
        <w:rPr>
          <w:lang w:val="pt-BR"/>
        </w:rPr>
        <w:t>Conciliação dos recursos do Banco</w:t>
      </w:r>
    </w:p>
    <w:p w14:paraId="35405BB1" w14:textId="77777777" w:rsidR="007B7498" w:rsidRPr="00AF355F" w:rsidRDefault="007B7498" w:rsidP="00AF355F">
      <w:pPr>
        <w:pStyle w:val="BodyText"/>
        <w:spacing w:line="276" w:lineRule="auto"/>
        <w:ind w:left="1560" w:hanging="426"/>
        <w:rPr>
          <w:rFonts w:ascii="Arial" w:hAnsi="Arial" w:cs="Arial"/>
          <w:lang w:val="pt-BR"/>
        </w:rPr>
      </w:pPr>
    </w:p>
    <w:p w14:paraId="010A56A4" w14:textId="77777777" w:rsidR="007B7498" w:rsidRPr="00AF355F" w:rsidRDefault="007B7498" w:rsidP="00AF355F">
      <w:pPr>
        <w:pStyle w:val="Heading5"/>
        <w:numPr>
          <w:ilvl w:val="0"/>
          <w:numId w:val="0"/>
        </w:numPr>
        <w:spacing w:line="276" w:lineRule="auto"/>
        <w:ind w:left="1008" w:hanging="1008"/>
        <w:rPr>
          <w:rFonts w:asciiTheme="minorHAnsi" w:hAnsiTheme="minorHAnsi" w:cstheme="minorHAnsi"/>
          <w:u w:val="single"/>
          <w:lang w:val="pt-BR"/>
        </w:rPr>
      </w:pPr>
      <w:r w:rsidRPr="00AF355F">
        <w:rPr>
          <w:rFonts w:asciiTheme="minorHAnsi" w:hAnsiTheme="minorHAnsi" w:cstheme="minorHAnsi"/>
          <w:u w:val="single"/>
          <w:lang w:val="pt-BR"/>
        </w:rPr>
        <w:t>Documentação Opcional</w:t>
      </w:r>
    </w:p>
    <w:p w14:paraId="04AA940B" w14:textId="77777777" w:rsidR="007B7498" w:rsidRPr="00AF355F" w:rsidRDefault="007B7498" w:rsidP="00AF355F">
      <w:pPr>
        <w:pStyle w:val="BodyText"/>
        <w:spacing w:line="276" w:lineRule="auto"/>
        <w:ind w:left="720"/>
        <w:jc w:val="both"/>
        <w:rPr>
          <w:rFonts w:cstheme="minorHAnsi"/>
          <w:lang w:val="pt-BR"/>
        </w:rPr>
      </w:pPr>
      <w:r w:rsidRPr="00AF355F">
        <w:rPr>
          <w:rFonts w:cstheme="minorHAnsi"/>
          <w:lang w:val="pt-BR"/>
        </w:rPr>
        <w:t>A critério do BID, também se deverá considerar a solicitação de:</w:t>
      </w:r>
    </w:p>
    <w:p w14:paraId="1EFE21E5" w14:textId="77777777" w:rsidR="007B7498" w:rsidRPr="00AF355F" w:rsidRDefault="007B7498" w:rsidP="00C910C1">
      <w:pPr>
        <w:pStyle w:val="ListParagraph"/>
        <w:widowControl w:val="0"/>
        <w:numPr>
          <w:ilvl w:val="0"/>
          <w:numId w:val="18"/>
        </w:numPr>
        <w:tabs>
          <w:tab w:val="left" w:pos="323"/>
        </w:tabs>
        <w:autoSpaceDE w:val="0"/>
        <w:autoSpaceDN w:val="0"/>
        <w:spacing w:after="0" w:line="276" w:lineRule="auto"/>
        <w:ind w:left="1134" w:right="109" w:hanging="283"/>
        <w:contextualSpacing w:val="0"/>
        <w:jc w:val="both"/>
        <w:rPr>
          <w:rFonts w:cstheme="minorHAnsi"/>
          <w:lang w:val="pt-BR"/>
        </w:rPr>
      </w:pPr>
      <w:r w:rsidRPr="00AF355F">
        <w:rPr>
          <w:rFonts w:cstheme="minorHAnsi"/>
          <w:lang w:val="pt-BR"/>
        </w:rPr>
        <w:t>Relatórios de cumprimento de indicadores ou marcos; outros relatórios que ajudem a demonstrar o avanço do</w:t>
      </w:r>
      <w:r w:rsidRPr="00AF355F">
        <w:rPr>
          <w:rFonts w:cstheme="minorHAnsi"/>
          <w:spacing w:val="-4"/>
          <w:lang w:val="pt-BR"/>
        </w:rPr>
        <w:t xml:space="preserve"> </w:t>
      </w:r>
      <w:r w:rsidRPr="00AF355F">
        <w:rPr>
          <w:rFonts w:cstheme="minorHAnsi"/>
          <w:lang w:val="pt-BR"/>
        </w:rPr>
        <w:t>Projeto;</w:t>
      </w:r>
    </w:p>
    <w:p w14:paraId="16672080" w14:textId="77777777" w:rsidR="007B7498" w:rsidRPr="00AF355F" w:rsidRDefault="007B7498" w:rsidP="00C910C1">
      <w:pPr>
        <w:pStyle w:val="ListParagraph"/>
        <w:widowControl w:val="0"/>
        <w:numPr>
          <w:ilvl w:val="0"/>
          <w:numId w:val="18"/>
        </w:numPr>
        <w:tabs>
          <w:tab w:val="left" w:pos="338"/>
        </w:tabs>
        <w:autoSpaceDE w:val="0"/>
        <w:autoSpaceDN w:val="0"/>
        <w:spacing w:after="0" w:line="276" w:lineRule="auto"/>
        <w:ind w:left="1134" w:right="109" w:hanging="283"/>
        <w:contextualSpacing w:val="0"/>
        <w:jc w:val="both"/>
        <w:rPr>
          <w:rFonts w:cstheme="minorHAnsi"/>
          <w:lang w:val="pt-BR"/>
        </w:rPr>
      </w:pPr>
      <w:r w:rsidRPr="00AF355F">
        <w:rPr>
          <w:rFonts w:cstheme="minorHAnsi"/>
          <w:lang w:val="pt-BR"/>
        </w:rPr>
        <w:t>Demonstração de Gastos ou</w:t>
      </w:r>
      <w:r w:rsidRPr="00ED5CBF">
        <w:rPr>
          <w:rFonts w:cstheme="minorHAnsi"/>
          <w:lang w:val="pt-BR"/>
        </w:rPr>
        <w:t xml:space="preserve"> </w:t>
      </w:r>
      <w:r w:rsidRPr="00AF355F">
        <w:rPr>
          <w:rFonts w:cstheme="minorHAnsi"/>
          <w:lang w:val="pt-BR"/>
        </w:rPr>
        <w:t>Pagamentos.</w:t>
      </w:r>
    </w:p>
    <w:p w14:paraId="0D567B93" w14:textId="77777777" w:rsidR="007B7498" w:rsidRPr="00AF355F" w:rsidRDefault="007B7498" w:rsidP="00C910C1">
      <w:pPr>
        <w:pStyle w:val="ListParagraph"/>
        <w:widowControl w:val="0"/>
        <w:numPr>
          <w:ilvl w:val="0"/>
          <w:numId w:val="18"/>
        </w:numPr>
        <w:tabs>
          <w:tab w:val="left" w:pos="323"/>
        </w:tabs>
        <w:autoSpaceDE w:val="0"/>
        <w:autoSpaceDN w:val="0"/>
        <w:spacing w:after="0" w:line="276" w:lineRule="auto"/>
        <w:ind w:left="1134" w:right="109" w:hanging="283"/>
        <w:contextualSpacing w:val="0"/>
        <w:jc w:val="both"/>
        <w:rPr>
          <w:rFonts w:cstheme="minorHAnsi"/>
          <w:lang w:val="pt-BR"/>
        </w:rPr>
      </w:pPr>
      <w:r w:rsidRPr="00AF355F">
        <w:rPr>
          <w:rFonts w:cstheme="minorHAnsi"/>
          <w:lang w:val="pt-BR"/>
        </w:rPr>
        <w:t>Controle de Desembolsos e Aportes</w:t>
      </w:r>
      <w:r w:rsidRPr="00ED5CBF">
        <w:rPr>
          <w:rFonts w:cstheme="minorHAnsi"/>
          <w:lang w:val="pt-BR"/>
        </w:rPr>
        <w:t xml:space="preserve"> </w:t>
      </w:r>
      <w:r w:rsidRPr="00AF355F">
        <w:rPr>
          <w:rFonts w:cstheme="minorHAnsi"/>
          <w:lang w:val="pt-BR"/>
        </w:rPr>
        <w:t>Locais;</w:t>
      </w:r>
    </w:p>
    <w:p w14:paraId="49CF608D" w14:textId="77777777" w:rsidR="007B7498" w:rsidRPr="00C11347" w:rsidRDefault="007B7498" w:rsidP="00C910C1">
      <w:pPr>
        <w:pStyle w:val="ListParagraph"/>
        <w:widowControl w:val="0"/>
        <w:numPr>
          <w:ilvl w:val="0"/>
          <w:numId w:val="18"/>
        </w:numPr>
        <w:tabs>
          <w:tab w:val="left" w:pos="323"/>
        </w:tabs>
        <w:autoSpaceDE w:val="0"/>
        <w:autoSpaceDN w:val="0"/>
        <w:spacing w:after="0" w:line="276" w:lineRule="auto"/>
        <w:ind w:left="1134" w:right="109" w:hanging="283"/>
        <w:contextualSpacing w:val="0"/>
        <w:jc w:val="both"/>
        <w:rPr>
          <w:rFonts w:cstheme="minorHAnsi"/>
          <w:lang w:val="pt-BR"/>
        </w:rPr>
      </w:pPr>
      <w:r w:rsidRPr="00C11347">
        <w:rPr>
          <w:rFonts w:cstheme="minorHAnsi"/>
          <w:lang w:val="pt-BR"/>
        </w:rPr>
        <w:t>Resumo de contratos e/ou contratos individuais; e</w:t>
      </w:r>
    </w:p>
    <w:p w14:paraId="6319C9D5" w14:textId="1EB6A314" w:rsidR="001504E2" w:rsidRPr="00C11347" w:rsidRDefault="007B7498" w:rsidP="00C910C1">
      <w:pPr>
        <w:pStyle w:val="ListParagraph"/>
        <w:widowControl w:val="0"/>
        <w:numPr>
          <w:ilvl w:val="0"/>
          <w:numId w:val="18"/>
        </w:numPr>
        <w:tabs>
          <w:tab w:val="left" w:pos="323"/>
        </w:tabs>
        <w:autoSpaceDE w:val="0"/>
        <w:autoSpaceDN w:val="0"/>
        <w:spacing w:after="0" w:line="276" w:lineRule="auto"/>
        <w:ind w:left="1134" w:right="109" w:hanging="283"/>
        <w:contextualSpacing w:val="0"/>
        <w:jc w:val="both"/>
        <w:rPr>
          <w:rFonts w:cstheme="minorHAnsi"/>
          <w:lang w:val="pt-BR"/>
        </w:rPr>
      </w:pPr>
      <w:r w:rsidRPr="00C11347">
        <w:rPr>
          <w:rFonts w:cstheme="minorHAnsi"/>
          <w:lang w:val="pt-BR"/>
        </w:rPr>
        <w:t>Outros documentos</w:t>
      </w:r>
      <w:r w:rsidRPr="00C11347">
        <w:rPr>
          <w:rFonts w:cstheme="minorHAnsi"/>
          <w:spacing w:val="-1"/>
          <w:lang w:val="pt-BR"/>
        </w:rPr>
        <w:t xml:space="preserve"> </w:t>
      </w:r>
      <w:r w:rsidRPr="00C11347">
        <w:rPr>
          <w:rFonts w:cstheme="minorHAnsi"/>
          <w:lang w:val="pt-BR"/>
        </w:rPr>
        <w:t>acordados.</w:t>
      </w:r>
    </w:p>
    <w:p w14:paraId="47C6A3D1" w14:textId="6F60E796" w:rsidR="007B7498" w:rsidRPr="001504E2" w:rsidRDefault="007B7498" w:rsidP="00C910C1">
      <w:pPr>
        <w:pStyle w:val="Heading5"/>
        <w:numPr>
          <w:ilvl w:val="1"/>
          <w:numId w:val="6"/>
        </w:numPr>
        <w:spacing w:line="276" w:lineRule="auto"/>
        <w:rPr>
          <w:rFonts w:asciiTheme="minorHAnsi" w:hAnsiTheme="minorHAnsi" w:cstheme="minorHAnsi"/>
          <w:i/>
        </w:rPr>
      </w:pPr>
      <w:r w:rsidRPr="00C11347">
        <w:rPr>
          <w:rFonts w:asciiTheme="minorHAnsi" w:hAnsiTheme="minorHAnsi" w:cstheme="minorHAnsi"/>
          <w:lang w:val="pt-BR"/>
        </w:rPr>
        <w:t>Origem dos Bens e</w:t>
      </w:r>
      <w:r w:rsidRPr="001504E2">
        <w:rPr>
          <w:rFonts w:asciiTheme="minorHAnsi" w:hAnsiTheme="minorHAnsi" w:cstheme="minorHAnsi"/>
          <w:i/>
          <w:spacing w:val="-6"/>
        </w:rPr>
        <w:t xml:space="preserve"> </w:t>
      </w:r>
      <w:r w:rsidRPr="001504E2">
        <w:rPr>
          <w:rFonts w:asciiTheme="minorHAnsi" w:hAnsiTheme="minorHAnsi" w:cstheme="minorHAnsi"/>
          <w:i/>
        </w:rPr>
        <w:t>Serviços</w:t>
      </w:r>
    </w:p>
    <w:p w14:paraId="24AE845B" w14:textId="009AF292" w:rsidR="007B7498" w:rsidRPr="00C11347" w:rsidRDefault="007B7498" w:rsidP="00ED5CBF">
      <w:pPr>
        <w:pStyle w:val="BodyText"/>
        <w:spacing w:line="276" w:lineRule="auto"/>
        <w:jc w:val="both"/>
        <w:rPr>
          <w:lang w:val="pt-BR"/>
        </w:rPr>
      </w:pPr>
      <w:r w:rsidRPr="00C11347">
        <w:rPr>
          <w:lang w:val="pt-BR"/>
        </w:rPr>
        <w:t>Os recursos concedidos pelo BID para o financiamento de operações somente podem ser utilizados para a aquisição de bens e serviços provenientes de países elegíveis, conforme as condições do Contrato de Empréstimo.</w:t>
      </w:r>
    </w:p>
    <w:p w14:paraId="5618504E" w14:textId="12762B1D" w:rsidR="007B7498" w:rsidRPr="001504E2" w:rsidRDefault="007B7498" w:rsidP="00C910C1">
      <w:pPr>
        <w:pStyle w:val="Heading5"/>
        <w:numPr>
          <w:ilvl w:val="1"/>
          <w:numId w:val="6"/>
        </w:numPr>
        <w:spacing w:line="276" w:lineRule="auto"/>
        <w:rPr>
          <w:rFonts w:asciiTheme="minorHAnsi" w:hAnsiTheme="minorHAnsi" w:cstheme="minorHAnsi"/>
          <w:i/>
        </w:rPr>
      </w:pPr>
      <w:r w:rsidRPr="00C11347">
        <w:rPr>
          <w:rFonts w:asciiTheme="minorHAnsi" w:hAnsiTheme="minorHAnsi" w:cstheme="minorHAnsi"/>
          <w:lang w:val="pt-BR"/>
        </w:rPr>
        <w:lastRenderedPageBreak/>
        <w:t>Gastos</w:t>
      </w:r>
      <w:r w:rsidRPr="001504E2">
        <w:rPr>
          <w:rFonts w:asciiTheme="minorHAnsi" w:hAnsiTheme="minorHAnsi" w:cstheme="minorHAnsi"/>
          <w:i/>
          <w:spacing w:val="-3"/>
        </w:rPr>
        <w:t xml:space="preserve"> </w:t>
      </w:r>
      <w:r w:rsidRPr="001504E2">
        <w:rPr>
          <w:rFonts w:asciiTheme="minorHAnsi" w:hAnsiTheme="minorHAnsi" w:cstheme="minorHAnsi"/>
          <w:i/>
        </w:rPr>
        <w:t>Elegíveis</w:t>
      </w:r>
    </w:p>
    <w:p w14:paraId="7DCD917B" w14:textId="77777777" w:rsidR="007B7498" w:rsidRPr="00C11347" w:rsidRDefault="007B7498" w:rsidP="00AF355F">
      <w:pPr>
        <w:pStyle w:val="BodyText"/>
        <w:spacing w:line="276" w:lineRule="auto"/>
        <w:jc w:val="both"/>
        <w:rPr>
          <w:lang w:val="pt-BR"/>
        </w:rPr>
      </w:pPr>
      <w:r w:rsidRPr="00C11347">
        <w:rPr>
          <w:lang w:val="pt-BR"/>
        </w:rPr>
        <w:t>O BID considera gastos elegíveis aqueles que: 1) forem necessários para o Projeto e estiverem em consonância com os objetivos definidos no Marco de Resultados do Projeto (Anexo II deste ROP); 2) obedecerem às políticas e aos contratos ou acordos legais do Projeto; e 3) estiverem adequadamente registrados e comprovados. Todos os gastos excepcionais não previstos no Marco de Resultados do Projeto terão que receber a Não-Objeção do BID para que sejam reconhecidos como gastos elegíveis do financiamento.</w:t>
      </w:r>
    </w:p>
    <w:p w14:paraId="1C2CCEB4" w14:textId="4D2DEC6F" w:rsidR="007B7498" w:rsidRPr="00ED5CBF" w:rsidRDefault="007B7498" w:rsidP="00ED5CBF">
      <w:pPr>
        <w:pStyle w:val="BodyText"/>
        <w:spacing w:line="276" w:lineRule="auto"/>
        <w:jc w:val="both"/>
        <w:rPr>
          <w:lang w:val="pt-BR"/>
        </w:rPr>
      </w:pPr>
      <w:r w:rsidRPr="00C11347">
        <w:rPr>
          <w:b/>
          <w:lang w:val="pt-BR"/>
        </w:rPr>
        <w:t>Financiamento de Taxas e Impostos.</w:t>
      </w:r>
      <w:r w:rsidRPr="00C11347">
        <w:rPr>
          <w:lang w:val="pt-BR"/>
        </w:rPr>
        <w:t xml:space="preserve"> Mediante solicitação do mutuário ou do beneficiário, o</w:t>
      </w:r>
      <w:r w:rsidRPr="00AF355F">
        <w:rPr>
          <w:lang w:val="pt-BR"/>
        </w:rPr>
        <w:t xml:space="preserve"> BID poderá cobrir impostos e taxas afins que representem um custo maior na aquisição de bens e serviços (impostos de importações, taxas consulares ou portuárias, ou impostos de valor agregado), sempre que atenderem as políticas vigentes do Banco. </w:t>
      </w:r>
    </w:p>
    <w:p w14:paraId="7E028569" w14:textId="650DB827" w:rsidR="007B7498" w:rsidRPr="00BD0C99" w:rsidRDefault="007B7498" w:rsidP="00C910C1">
      <w:pPr>
        <w:pStyle w:val="Heading5"/>
        <w:numPr>
          <w:ilvl w:val="1"/>
          <w:numId w:val="6"/>
        </w:numPr>
        <w:spacing w:line="276" w:lineRule="auto"/>
        <w:rPr>
          <w:rFonts w:asciiTheme="minorHAnsi" w:hAnsiTheme="minorHAnsi" w:cstheme="minorHAnsi"/>
          <w:i/>
          <w:lang w:val="pt-BR"/>
        </w:rPr>
      </w:pPr>
      <w:r w:rsidRPr="00AF355F">
        <w:rPr>
          <w:rFonts w:asciiTheme="minorHAnsi" w:hAnsiTheme="minorHAnsi" w:cstheme="minorHAnsi"/>
          <w:lang w:val="pt-BR"/>
        </w:rPr>
        <w:t>Prazo final para a prestação de contas e data de encerramento</w:t>
      </w:r>
    </w:p>
    <w:p w14:paraId="3F674376" w14:textId="00448F7B" w:rsidR="007B7498" w:rsidRPr="00AF355F" w:rsidRDefault="007B7498" w:rsidP="00AF355F">
      <w:pPr>
        <w:pStyle w:val="BodyText"/>
        <w:spacing w:line="276" w:lineRule="auto"/>
        <w:jc w:val="both"/>
        <w:rPr>
          <w:lang w:val="pt-BR"/>
        </w:rPr>
      </w:pPr>
      <w:r w:rsidRPr="00AF355F">
        <w:rPr>
          <w:lang w:val="pt-BR"/>
        </w:rPr>
        <w:t>A SES disporá de um prazo não superior a 90 (noventa) dias contados da data do último desembolso (original ou prorrogada), para apresentar a prestação de contas final do adiantamento, restituir recursos não justificados e realizar qualquer outra atividade necessária para a prestação de contas adequada e oportuna da operação.</w:t>
      </w:r>
    </w:p>
    <w:p w14:paraId="7F25127B" w14:textId="0115FCDB" w:rsidR="007B7498" w:rsidRPr="00ED5CBF" w:rsidRDefault="007B7498" w:rsidP="00ED5CBF">
      <w:pPr>
        <w:pStyle w:val="BodyText"/>
        <w:spacing w:line="276" w:lineRule="auto"/>
        <w:jc w:val="both"/>
        <w:rPr>
          <w:lang w:val="pt-BR"/>
        </w:rPr>
      </w:pPr>
      <w:r w:rsidRPr="00AF355F">
        <w:rPr>
          <w:lang w:val="pt-BR"/>
        </w:rPr>
        <w:t>A SES deve apresentar a última solicitação de adiantamento no mais tardar 30 (trinta) dias antes da data do último desembolso, no entendimento de que as justificativas correspondentes a esse adiantamento serão apresentadas ao Banco durante o período de encerramento. O BID não desembolsará recursos após o prazo de desembolso.</w:t>
      </w:r>
    </w:p>
    <w:p w14:paraId="4280951F" w14:textId="1F12D8CB" w:rsidR="007B7498" w:rsidRPr="00ED5CBF" w:rsidRDefault="007B7498" w:rsidP="00ED5CBF">
      <w:pPr>
        <w:pStyle w:val="BodyText"/>
        <w:spacing w:line="276" w:lineRule="auto"/>
        <w:jc w:val="both"/>
        <w:rPr>
          <w:lang w:val="pt-BR"/>
        </w:rPr>
      </w:pPr>
      <w:r w:rsidRPr="00AF355F">
        <w:rPr>
          <w:lang w:val="pt-BR"/>
        </w:rPr>
        <w:t>O período a partir da data de encerramento (os 30 dias) deverá ser usado unicamente para incorporar os ajustes finais às Demonstrações Financeiras Auditadas (DFA) e concluir os procedimentos de assinatura e aprovação pelo executor. Recomenda-se que os auditores externos iniciem de maneira oportuna suas tarefas de revisão, não devendo esperar até o período de encerramento final para iniciar suas atividades.</w:t>
      </w:r>
    </w:p>
    <w:p w14:paraId="5B21A142" w14:textId="593DB566" w:rsidR="007B7498" w:rsidRPr="00ED5CBF" w:rsidRDefault="007B7498" w:rsidP="00C910C1">
      <w:pPr>
        <w:pStyle w:val="Heading5"/>
        <w:numPr>
          <w:ilvl w:val="1"/>
          <w:numId w:val="6"/>
        </w:numPr>
        <w:spacing w:line="276" w:lineRule="auto"/>
        <w:rPr>
          <w:rFonts w:asciiTheme="minorHAnsi" w:hAnsiTheme="minorHAnsi" w:cstheme="minorHAnsi"/>
          <w:lang w:val="pt-BR"/>
        </w:rPr>
      </w:pPr>
      <w:r w:rsidRPr="00AF355F">
        <w:rPr>
          <w:rFonts w:asciiTheme="minorHAnsi" w:hAnsiTheme="minorHAnsi" w:cstheme="minorHAnsi"/>
          <w:lang w:val="pt-BR"/>
        </w:rPr>
        <w:t>Procedimentos para processar desembolsos</w:t>
      </w:r>
    </w:p>
    <w:p w14:paraId="34345AD0" w14:textId="77777777" w:rsidR="007B7498" w:rsidRPr="00AF355F" w:rsidRDefault="007B7498" w:rsidP="00AF355F">
      <w:pPr>
        <w:pStyle w:val="Heading5"/>
        <w:numPr>
          <w:ilvl w:val="0"/>
          <w:numId w:val="0"/>
        </w:numPr>
        <w:spacing w:line="276" w:lineRule="auto"/>
        <w:ind w:left="1080" w:hanging="1008"/>
        <w:rPr>
          <w:rFonts w:asciiTheme="minorHAnsi" w:hAnsiTheme="minorHAnsi" w:cstheme="minorHAnsi"/>
          <w:u w:val="single"/>
          <w:lang w:val="pt-BR"/>
        </w:rPr>
      </w:pPr>
      <w:r w:rsidRPr="00AF355F">
        <w:rPr>
          <w:rFonts w:asciiTheme="minorHAnsi" w:hAnsiTheme="minorHAnsi" w:cstheme="minorHAnsi"/>
          <w:u w:val="single"/>
          <w:lang w:val="pt-BR"/>
        </w:rPr>
        <w:t>Informações Bancárias do Mutuário, do Órgão Executor ou do Beneficiário</w:t>
      </w:r>
    </w:p>
    <w:p w14:paraId="578C9E60" w14:textId="77777777" w:rsidR="007B7498" w:rsidRPr="00AF355F" w:rsidRDefault="007B7498" w:rsidP="00C910C1">
      <w:pPr>
        <w:pStyle w:val="Heading5"/>
        <w:numPr>
          <w:ilvl w:val="0"/>
          <w:numId w:val="17"/>
        </w:numPr>
        <w:tabs>
          <w:tab w:val="left" w:pos="361"/>
        </w:tabs>
        <w:spacing w:before="145" w:line="276" w:lineRule="auto"/>
        <w:ind w:left="284" w:hanging="242"/>
        <w:jc w:val="both"/>
        <w:rPr>
          <w:rFonts w:asciiTheme="minorHAnsi" w:hAnsiTheme="minorHAnsi" w:cstheme="minorHAnsi"/>
          <w:lang w:val="pt-BR"/>
        </w:rPr>
      </w:pPr>
      <w:r w:rsidRPr="00AF355F">
        <w:rPr>
          <w:rFonts w:asciiTheme="minorHAnsi" w:hAnsiTheme="minorHAnsi" w:cstheme="minorHAnsi"/>
          <w:lang w:val="pt-BR"/>
        </w:rPr>
        <w:t>Instruções de</w:t>
      </w:r>
      <w:r w:rsidRPr="00AF355F">
        <w:rPr>
          <w:rFonts w:asciiTheme="minorHAnsi" w:hAnsiTheme="minorHAnsi" w:cstheme="minorHAnsi"/>
          <w:spacing w:val="-4"/>
          <w:lang w:val="pt-BR"/>
        </w:rPr>
        <w:t xml:space="preserve"> </w:t>
      </w:r>
      <w:r w:rsidRPr="00AF355F">
        <w:rPr>
          <w:rFonts w:asciiTheme="minorHAnsi" w:hAnsiTheme="minorHAnsi" w:cstheme="minorHAnsi"/>
          <w:lang w:val="pt-BR"/>
        </w:rPr>
        <w:t>Depósito</w:t>
      </w:r>
    </w:p>
    <w:p w14:paraId="48A4A749" w14:textId="77777777" w:rsidR="007B7498" w:rsidRPr="00AF355F" w:rsidRDefault="007B7498" w:rsidP="0002189B">
      <w:pPr>
        <w:pStyle w:val="BodyText"/>
        <w:spacing w:line="276" w:lineRule="auto"/>
        <w:jc w:val="both"/>
        <w:rPr>
          <w:rFonts w:cstheme="minorHAnsi"/>
          <w:lang w:val="pt-BR"/>
        </w:rPr>
      </w:pPr>
      <w:r w:rsidRPr="00AF355F">
        <w:rPr>
          <w:rFonts w:cstheme="minorHAnsi"/>
          <w:lang w:val="pt-BR"/>
        </w:rPr>
        <w:t>Como condição da elegibilidade para o primeiro desembolso de uma operação de empréstimo, o mutuário, ou o órgão executor, deverá apresentar por escrito, ao BID, por meio de seu representante autorizado, informações sobre as contas nas quais serão depositados todos os desembolsos em seu favor. São exigidas contas separadas para desembolsos em moeda conversível e em moeda local, específicas para o Projeto.</w:t>
      </w:r>
    </w:p>
    <w:p w14:paraId="2B89A4E4" w14:textId="77777777" w:rsidR="007B7498" w:rsidRPr="00AF355F" w:rsidRDefault="007B7498" w:rsidP="00C910C1">
      <w:pPr>
        <w:pStyle w:val="Heading5"/>
        <w:numPr>
          <w:ilvl w:val="0"/>
          <w:numId w:val="17"/>
        </w:numPr>
        <w:tabs>
          <w:tab w:val="left" w:pos="352"/>
        </w:tabs>
        <w:spacing w:before="145" w:line="276" w:lineRule="auto"/>
        <w:ind w:left="284" w:hanging="242"/>
        <w:jc w:val="both"/>
        <w:rPr>
          <w:rFonts w:asciiTheme="minorHAnsi" w:hAnsiTheme="minorHAnsi" w:cstheme="minorHAnsi"/>
          <w:lang w:val="pt-BR"/>
        </w:rPr>
      </w:pPr>
      <w:r w:rsidRPr="00AF355F">
        <w:rPr>
          <w:rFonts w:asciiTheme="minorHAnsi" w:hAnsiTheme="minorHAnsi" w:cstheme="minorHAnsi"/>
          <w:lang w:val="pt-BR"/>
        </w:rPr>
        <w:t>Informações sobre as contas</w:t>
      </w:r>
      <w:r w:rsidRPr="00AF355F">
        <w:rPr>
          <w:rFonts w:asciiTheme="minorHAnsi" w:hAnsiTheme="minorHAnsi" w:cstheme="minorHAnsi"/>
          <w:spacing w:val="-2"/>
          <w:lang w:val="pt-BR"/>
        </w:rPr>
        <w:t xml:space="preserve"> </w:t>
      </w:r>
      <w:r w:rsidRPr="00AF355F">
        <w:rPr>
          <w:rFonts w:asciiTheme="minorHAnsi" w:hAnsiTheme="minorHAnsi" w:cstheme="minorHAnsi"/>
          <w:lang w:val="pt-BR"/>
        </w:rPr>
        <w:t>bancárias</w:t>
      </w:r>
    </w:p>
    <w:p w14:paraId="1AEDD85A" w14:textId="301AF2CD" w:rsidR="007B7498" w:rsidRPr="00AF355F" w:rsidRDefault="007B7498" w:rsidP="0002189B">
      <w:pPr>
        <w:pStyle w:val="BodyText"/>
        <w:spacing w:line="276" w:lineRule="auto"/>
        <w:jc w:val="both"/>
        <w:rPr>
          <w:rFonts w:cstheme="minorHAnsi"/>
          <w:lang w:val="pt-BR"/>
        </w:rPr>
      </w:pPr>
      <w:r w:rsidRPr="00AF355F">
        <w:rPr>
          <w:rFonts w:cstheme="minorHAnsi"/>
          <w:lang w:val="pt-BR"/>
        </w:rPr>
        <w:t>Todo desembolso exige um banco situado no país da moeda solicitada, como primeiro banco Receptor dos recursos. Toda solicitação deve indicar todos os bancos por meio dos quais o BID deverá canalizar os recursos (banco intermediário e banco do beneficiário do desembolso).</w:t>
      </w:r>
    </w:p>
    <w:p w14:paraId="3191C17F" w14:textId="77777777" w:rsidR="007B7498" w:rsidRPr="00AF355F" w:rsidRDefault="007B7498" w:rsidP="0002189B">
      <w:pPr>
        <w:pStyle w:val="BodyText"/>
        <w:spacing w:line="276" w:lineRule="auto"/>
        <w:jc w:val="both"/>
        <w:rPr>
          <w:rFonts w:cstheme="minorHAnsi"/>
          <w:lang w:val="pt-BR"/>
        </w:rPr>
      </w:pPr>
      <w:r w:rsidRPr="00AF355F">
        <w:rPr>
          <w:rFonts w:cstheme="minorHAnsi"/>
          <w:lang w:val="pt-BR"/>
        </w:rPr>
        <w:t>As informações sobre as contas bancárias do mutuário, do órgão executor ou do beneficiário devem incluir todos os elementos necessários para permitir que o BID processe os desembolsos por meio de transferência eletrônica de</w:t>
      </w:r>
      <w:r w:rsidRPr="00AF355F">
        <w:rPr>
          <w:rFonts w:cstheme="minorHAnsi"/>
          <w:spacing w:val="-10"/>
          <w:lang w:val="pt-BR"/>
        </w:rPr>
        <w:t xml:space="preserve"> </w:t>
      </w:r>
      <w:r w:rsidRPr="00AF355F">
        <w:rPr>
          <w:rFonts w:cstheme="minorHAnsi"/>
          <w:lang w:val="pt-BR"/>
        </w:rPr>
        <w:t>fundos.</w:t>
      </w:r>
    </w:p>
    <w:p w14:paraId="3825E277" w14:textId="77777777" w:rsidR="007B7498" w:rsidRPr="00AF355F" w:rsidRDefault="007B7498" w:rsidP="00C910C1">
      <w:pPr>
        <w:pStyle w:val="Heading5"/>
        <w:numPr>
          <w:ilvl w:val="0"/>
          <w:numId w:val="17"/>
        </w:numPr>
        <w:tabs>
          <w:tab w:val="left" w:pos="345"/>
        </w:tabs>
        <w:spacing w:before="145" w:line="276" w:lineRule="auto"/>
        <w:ind w:left="284" w:hanging="242"/>
        <w:jc w:val="both"/>
        <w:rPr>
          <w:rFonts w:asciiTheme="minorHAnsi" w:hAnsiTheme="minorHAnsi" w:cstheme="minorHAnsi"/>
          <w:lang w:val="pt-BR"/>
        </w:rPr>
      </w:pPr>
      <w:r w:rsidRPr="00AF355F">
        <w:rPr>
          <w:rFonts w:asciiTheme="minorHAnsi" w:hAnsiTheme="minorHAnsi" w:cstheme="minorHAnsi"/>
          <w:lang w:val="pt-BR"/>
        </w:rPr>
        <w:lastRenderedPageBreak/>
        <w:t>Informações sobre o banco</w:t>
      </w:r>
      <w:r w:rsidRPr="00AF355F">
        <w:rPr>
          <w:rFonts w:asciiTheme="minorHAnsi" w:hAnsiTheme="minorHAnsi" w:cstheme="minorHAnsi"/>
          <w:spacing w:val="-4"/>
          <w:lang w:val="pt-BR"/>
        </w:rPr>
        <w:t xml:space="preserve"> </w:t>
      </w:r>
      <w:r w:rsidRPr="00AF355F">
        <w:rPr>
          <w:rFonts w:asciiTheme="minorHAnsi" w:hAnsiTheme="minorHAnsi" w:cstheme="minorHAnsi"/>
          <w:lang w:val="pt-BR"/>
        </w:rPr>
        <w:t>intermediário</w:t>
      </w:r>
    </w:p>
    <w:p w14:paraId="206DC8FF" w14:textId="77777777" w:rsidR="007B7498" w:rsidRPr="00AF355F" w:rsidRDefault="007B7498" w:rsidP="0002189B">
      <w:pPr>
        <w:pStyle w:val="BodyText"/>
        <w:spacing w:line="276" w:lineRule="auto"/>
        <w:jc w:val="both"/>
        <w:rPr>
          <w:rFonts w:cstheme="minorHAnsi"/>
          <w:lang w:val="pt-BR"/>
        </w:rPr>
      </w:pPr>
      <w:r w:rsidRPr="00AF355F">
        <w:rPr>
          <w:rFonts w:cstheme="minorHAnsi"/>
          <w:lang w:val="pt-BR"/>
        </w:rPr>
        <w:t>O uso de um banco intermediário será indispensável quando o banco beneficiário estiver domiciliado em um país que não seja aquele da moeda aprovada da operação. Por exemplo, no caso de uma operação aprovada em US$, será preciso utilizar um banco intermediário quando o banco beneficiário (banco no qual o beneficiário do pagamento mantém conta) estiver localizado em um país fora dos EUA. Dentro dos EUA, será necessário usar um banco intermediário quando o banco beneficiário não tiver um número de identificação da Associação Americana de Bancos - ABA.</w:t>
      </w:r>
    </w:p>
    <w:p w14:paraId="4BF1E8C0" w14:textId="77777777" w:rsidR="007B7498" w:rsidRPr="00AF355F" w:rsidRDefault="007B7498" w:rsidP="00C910C1">
      <w:pPr>
        <w:pStyle w:val="Heading5"/>
        <w:numPr>
          <w:ilvl w:val="0"/>
          <w:numId w:val="17"/>
        </w:numPr>
        <w:tabs>
          <w:tab w:val="left" w:pos="367"/>
        </w:tabs>
        <w:spacing w:before="145" w:line="276" w:lineRule="auto"/>
        <w:ind w:left="284" w:hanging="242"/>
        <w:jc w:val="both"/>
        <w:rPr>
          <w:rFonts w:asciiTheme="minorHAnsi" w:hAnsiTheme="minorHAnsi" w:cstheme="minorHAnsi"/>
          <w:lang w:val="pt-BR"/>
        </w:rPr>
      </w:pPr>
      <w:r w:rsidRPr="00AF355F">
        <w:rPr>
          <w:rFonts w:asciiTheme="minorHAnsi" w:hAnsiTheme="minorHAnsi" w:cstheme="minorHAnsi"/>
          <w:lang w:val="pt-BR"/>
        </w:rPr>
        <w:t>Informações sobre o banco</w:t>
      </w:r>
      <w:r w:rsidRPr="00AF355F">
        <w:rPr>
          <w:rFonts w:asciiTheme="minorHAnsi" w:hAnsiTheme="minorHAnsi" w:cstheme="minorHAnsi"/>
          <w:spacing w:val="-6"/>
          <w:lang w:val="pt-BR"/>
        </w:rPr>
        <w:t xml:space="preserve"> </w:t>
      </w:r>
      <w:r w:rsidRPr="00AF355F">
        <w:rPr>
          <w:rFonts w:asciiTheme="minorHAnsi" w:hAnsiTheme="minorHAnsi" w:cstheme="minorHAnsi"/>
          <w:lang w:val="pt-BR"/>
        </w:rPr>
        <w:t>beneficiário</w:t>
      </w:r>
    </w:p>
    <w:p w14:paraId="767E0FC2" w14:textId="14E15D5F" w:rsidR="007B7498" w:rsidRPr="00AF355F" w:rsidRDefault="007B7498" w:rsidP="0002189B">
      <w:pPr>
        <w:pStyle w:val="BodyText"/>
        <w:spacing w:line="276" w:lineRule="auto"/>
        <w:jc w:val="both"/>
        <w:rPr>
          <w:rFonts w:cstheme="minorHAnsi"/>
          <w:lang w:val="pt-BR"/>
        </w:rPr>
      </w:pPr>
      <w:r w:rsidRPr="00AF355F">
        <w:rPr>
          <w:rFonts w:cstheme="minorHAnsi"/>
          <w:lang w:val="pt-BR"/>
        </w:rPr>
        <w:t>O banco beneficiário é a entidade financeira na qual o executor, o mutuário ou o beneficiário do desembolso mantém sua conta bancária. Se o banco beneficiário tiver um correspondente (banco intermediário), deve-se inserir o número da conta que o banco beneficiário mantém com o banco intermediário. Como regra geral, quando for utilizado um banco beneficiário nos Estados Unidos e não se exigir um banco intermediário, deve-se indicar que os recursos serão transferidos por meio do Federal Reserve Bank (FED). Essa regra se aplica igualmente a todos os casos em que o banco beneficiário corresponder ao Banco Central do País. Não se deverá indicar a utilização do Federal Reserve Bank quando o banco beneficiário estiver localizado fora dos Estados Unidos.</w:t>
      </w:r>
    </w:p>
    <w:p w14:paraId="5D2F8AD9" w14:textId="77777777" w:rsidR="007B7498" w:rsidRPr="00AF355F" w:rsidRDefault="007B7498" w:rsidP="00C910C1">
      <w:pPr>
        <w:pStyle w:val="Heading5"/>
        <w:numPr>
          <w:ilvl w:val="0"/>
          <w:numId w:val="17"/>
        </w:numPr>
        <w:tabs>
          <w:tab w:val="left" w:pos="367"/>
        </w:tabs>
        <w:spacing w:before="145" w:line="276" w:lineRule="auto"/>
        <w:ind w:left="284" w:hanging="242"/>
        <w:jc w:val="both"/>
        <w:rPr>
          <w:rFonts w:asciiTheme="minorHAnsi" w:hAnsiTheme="minorHAnsi" w:cstheme="minorHAnsi"/>
          <w:lang w:val="pt-BR"/>
        </w:rPr>
      </w:pPr>
      <w:r w:rsidRPr="00AF355F">
        <w:rPr>
          <w:rFonts w:asciiTheme="minorHAnsi" w:hAnsiTheme="minorHAnsi" w:cstheme="minorHAnsi"/>
          <w:lang w:val="pt-BR"/>
        </w:rPr>
        <w:t>Número de</w:t>
      </w:r>
      <w:r w:rsidRPr="00AF355F">
        <w:rPr>
          <w:rFonts w:asciiTheme="minorHAnsi" w:hAnsiTheme="minorHAnsi" w:cstheme="minorHAnsi"/>
          <w:spacing w:val="-2"/>
          <w:lang w:val="pt-BR"/>
        </w:rPr>
        <w:t xml:space="preserve"> </w:t>
      </w:r>
      <w:r w:rsidRPr="00AF355F">
        <w:rPr>
          <w:rFonts w:asciiTheme="minorHAnsi" w:hAnsiTheme="minorHAnsi" w:cstheme="minorHAnsi"/>
          <w:lang w:val="pt-BR"/>
        </w:rPr>
        <w:t>conta</w:t>
      </w:r>
    </w:p>
    <w:p w14:paraId="71A282F2" w14:textId="24C7B026" w:rsidR="007B7498" w:rsidRPr="00AF355F" w:rsidRDefault="007B7498" w:rsidP="0002189B">
      <w:pPr>
        <w:pStyle w:val="BodyText"/>
        <w:spacing w:line="276" w:lineRule="auto"/>
        <w:jc w:val="both"/>
        <w:rPr>
          <w:rFonts w:cstheme="minorHAnsi"/>
          <w:lang w:val="pt-BR"/>
        </w:rPr>
      </w:pPr>
      <w:r w:rsidRPr="00AF355F">
        <w:rPr>
          <w:rFonts w:cstheme="minorHAnsi"/>
          <w:lang w:val="pt-BR"/>
        </w:rPr>
        <w:t>Com a implantação de controles de pagamentos mais rígidos em muitos países, o número de conta indicado em um pagamento específico deverá corresponder necessariamente ao nome no qual a conta está registrada no banco beneficiário. Além disso, em alguns casos deverá ser incluído o número da conta que o banco beneficiário mantém com o banco intermediário (por exemplo, quando o pagamento for feito em US$ no país do beneficiário, em vez de em moeda</w:t>
      </w:r>
      <w:r w:rsidRPr="00AF355F">
        <w:rPr>
          <w:rFonts w:cstheme="minorHAnsi"/>
          <w:spacing w:val="-8"/>
          <w:lang w:val="pt-BR"/>
        </w:rPr>
        <w:t xml:space="preserve"> </w:t>
      </w:r>
      <w:r w:rsidRPr="00AF355F">
        <w:rPr>
          <w:rFonts w:cstheme="minorHAnsi"/>
          <w:lang w:val="pt-BR"/>
        </w:rPr>
        <w:t>local).</w:t>
      </w:r>
    </w:p>
    <w:p w14:paraId="028665FE" w14:textId="77777777" w:rsidR="007B7498" w:rsidRPr="00AF355F" w:rsidRDefault="007B7498" w:rsidP="00C910C1">
      <w:pPr>
        <w:pStyle w:val="Heading5"/>
        <w:numPr>
          <w:ilvl w:val="0"/>
          <w:numId w:val="17"/>
        </w:numPr>
        <w:tabs>
          <w:tab w:val="left" w:pos="367"/>
        </w:tabs>
        <w:spacing w:before="145" w:line="276" w:lineRule="auto"/>
        <w:ind w:left="284" w:hanging="242"/>
        <w:jc w:val="both"/>
        <w:rPr>
          <w:rFonts w:asciiTheme="minorHAnsi" w:hAnsiTheme="minorHAnsi" w:cstheme="minorHAnsi"/>
          <w:lang w:val="pt-BR"/>
        </w:rPr>
      </w:pPr>
      <w:r w:rsidRPr="00AF355F">
        <w:rPr>
          <w:rFonts w:asciiTheme="minorHAnsi" w:hAnsiTheme="minorHAnsi" w:cstheme="minorHAnsi"/>
          <w:lang w:val="pt-BR"/>
        </w:rPr>
        <w:t>Informações sobre o</w:t>
      </w:r>
      <w:r w:rsidRPr="00AF355F">
        <w:rPr>
          <w:rFonts w:asciiTheme="minorHAnsi" w:hAnsiTheme="minorHAnsi" w:cstheme="minorHAnsi"/>
          <w:spacing w:val="-5"/>
          <w:lang w:val="pt-BR"/>
        </w:rPr>
        <w:t xml:space="preserve"> </w:t>
      </w:r>
      <w:r w:rsidRPr="00AF355F">
        <w:rPr>
          <w:rFonts w:asciiTheme="minorHAnsi" w:hAnsiTheme="minorHAnsi" w:cstheme="minorHAnsi"/>
          <w:lang w:val="pt-BR"/>
        </w:rPr>
        <w:t>beneficiário</w:t>
      </w:r>
    </w:p>
    <w:p w14:paraId="165D6783" w14:textId="6BD4AD93" w:rsidR="007B7498" w:rsidRPr="00AF355F" w:rsidRDefault="007B7498" w:rsidP="0002189B">
      <w:pPr>
        <w:pStyle w:val="BodyText"/>
        <w:spacing w:line="276" w:lineRule="auto"/>
        <w:jc w:val="both"/>
        <w:rPr>
          <w:lang w:val="pt-BR"/>
        </w:rPr>
      </w:pPr>
      <w:r w:rsidRPr="32F01D18">
        <w:rPr>
          <w:lang w:val="pt-BR"/>
        </w:rPr>
        <w:t>O número e o nome exatos da conta bancária do mutuário, do órgão executor ou do destinatário final do desembolso deverão estar inseridos no sistema do BID, de acordo com as informações recebidas. Da mesma forma, quaisquer informações adicionais sobre o desembolso (por exemplo, o nome de um contato específico, a agência bancária etc.) deverão ser registradas no campo Instruções</w:t>
      </w:r>
      <w:r w:rsidRPr="32F01D18">
        <w:rPr>
          <w:spacing w:val="-11"/>
          <w:lang w:val="pt-BR"/>
        </w:rPr>
        <w:t xml:space="preserve"> </w:t>
      </w:r>
      <w:r w:rsidRPr="32F01D18">
        <w:rPr>
          <w:lang w:val="pt-BR"/>
        </w:rPr>
        <w:t>Especiais.</w:t>
      </w:r>
    </w:p>
    <w:p w14:paraId="1858C1DE" w14:textId="77777777" w:rsidR="007B7498" w:rsidRPr="00AF355F" w:rsidRDefault="007B7498" w:rsidP="00C910C1">
      <w:pPr>
        <w:pStyle w:val="Heading5"/>
        <w:numPr>
          <w:ilvl w:val="0"/>
          <w:numId w:val="17"/>
        </w:numPr>
        <w:tabs>
          <w:tab w:val="left" w:pos="368"/>
        </w:tabs>
        <w:spacing w:before="145" w:line="276" w:lineRule="auto"/>
        <w:ind w:left="284" w:hanging="242"/>
        <w:jc w:val="both"/>
        <w:rPr>
          <w:rFonts w:asciiTheme="minorHAnsi" w:hAnsiTheme="minorHAnsi" w:cstheme="minorHAnsi"/>
          <w:lang w:val="pt-BR"/>
        </w:rPr>
      </w:pPr>
      <w:r w:rsidRPr="00AF355F">
        <w:rPr>
          <w:rFonts w:asciiTheme="minorHAnsi" w:hAnsiTheme="minorHAnsi" w:cstheme="minorHAnsi"/>
          <w:lang w:val="pt-BR"/>
        </w:rPr>
        <w:t>Despesas</w:t>
      </w:r>
      <w:r w:rsidRPr="00AF355F">
        <w:rPr>
          <w:rFonts w:asciiTheme="minorHAnsi" w:hAnsiTheme="minorHAnsi" w:cstheme="minorHAnsi"/>
          <w:spacing w:val="-1"/>
          <w:lang w:val="pt-BR"/>
        </w:rPr>
        <w:t xml:space="preserve"> </w:t>
      </w:r>
      <w:r w:rsidRPr="00AF355F">
        <w:rPr>
          <w:rFonts w:asciiTheme="minorHAnsi" w:hAnsiTheme="minorHAnsi" w:cstheme="minorHAnsi"/>
          <w:lang w:val="pt-BR"/>
        </w:rPr>
        <w:t>bancárias</w:t>
      </w:r>
    </w:p>
    <w:p w14:paraId="7198D498" w14:textId="4B85C56B" w:rsidR="007B7498" w:rsidRPr="00AF355F" w:rsidRDefault="007B7498" w:rsidP="0002189B">
      <w:pPr>
        <w:pStyle w:val="BodyText"/>
        <w:spacing w:line="276" w:lineRule="auto"/>
        <w:jc w:val="both"/>
        <w:rPr>
          <w:rFonts w:cstheme="minorHAnsi"/>
          <w:lang w:val="pt-BR"/>
        </w:rPr>
      </w:pPr>
      <w:r w:rsidRPr="00AF355F">
        <w:rPr>
          <w:rFonts w:cstheme="minorHAnsi"/>
          <w:lang w:val="pt-BR"/>
        </w:rPr>
        <w:t>Os mutuários, os executores ou os beneficiários são responsáveis pelo pagamento de qualquer encargo ou comissão aplicável às suas contas bancárias. A Unidade Executora ainda pode negociar isenção de tarifas com a sua agência no momento da abertura da conta corrente.</w:t>
      </w:r>
    </w:p>
    <w:p w14:paraId="0F20C8CD" w14:textId="77777777" w:rsidR="007B7498" w:rsidRPr="00AF355F" w:rsidRDefault="007B7498" w:rsidP="00C910C1">
      <w:pPr>
        <w:pStyle w:val="Heading5"/>
        <w:numPr>
          <w:ilvl w:val="0"/>
          <w:numId w:val="17"/>
        </w:numPr>
        <w:tabs>
          <w:tab w:val="left" w:pos="368"/>
        </w:tabs>
        <w:spacing w:before="145" w:line="276" w:lineRule="auto"/>
        <w:ind w:left="284" w:hanging="242"/>
        <w:jc w:val="both"/>
        <w:rPr>
          <w:rFonts w:asciiTheme="minorHAnsi" w:hAnsiTheme="minorHAnsi" w:cstheme="minorHAnsi"/>
          <w:lang w:val="pt-BR"/>
        </w:rPr>
      </w:pPr>
      <w:r w:rsidRPr="00AF355F">
        <w:rPr>
          <w:rFonts w:asciiTheme="minorHAnsi" w:hAnsiTheme="minorHAnsi" w:cstheme="minorHAnsi"/>
          <w:lang w:val="pt-BR"/>
        </w:rPr>
        <w:t>Entradas na conta do mutuário ou do órgão</w:t>
      </w:r>
      <w:r w:rsidRPr="00AF355F">
        <w:rPr>
          <w:rFonts w:asciiTheme="minorHAnsi" w:hAnsiTheme="minorHAnsi" w:cstheme="minorHAnsi"/>
          <w:spacing w:val="-10"/>
          <w:lang w:val="pt-BR"/>
        </w:rPr>
        <w:t xml:space="preserve"> </w:t>
      </w:r>
      <w:r w:rsidRPr="00AF355F">
        <w:rPr>
          <w:rFonts w:asciiTheme="minorHAnsi" w:hAnsiTheme="minorHAnsi" w:cstheme="minorHAnsi"/>
          <w:lang w:val="pt-BR"/>
        </w:rPr>
        <w:t>executor</w:t>
      </w:r>
    </w:p>
    <w:p w14:paraId="3AB68680" w14:textId="400C6337" w:rsidR="007B7498" w:rsidRPr="00AF355F" w:rsidRDefault="007B7498" w:rsidP="0002189B">
      <w:pPr>
        <w:pStyle w:val="BodyText"/>
        <w:spacing w:line="276" w:lineRule="auto"/>
        <w:jc w:val="both"/>
        <w:rPr>
          <w:lang w:val="pt-BR"/>
        </w:rPr>
      </w:pPr>
      <w:r w:rsidRPr="32F01D18">
        <w:rPr>
          <w:lang w:val="pt-BR"/>
        </w:rPr>
        <w:t>Se os depósitos dos recursos do Projeto nas contas bancárias gerarem juros, comissões etc. em favor do mutuário ou do executor, essas receitas deverão ser incorporadas ao Projeto, como parte do aporte local ou de contrapartida (aporte suplementar). Esses recursos poderão ser usados para gastos semelhantes e/ou complementares aos gastos elegíveis do Projeto financiado pelo BID. Se não forem utilizados no Projeto, deverão ser restituídos ao</w:t>
      </w:r>
      <w:r w:rsidRPr="32F01D18">
        <w:rPr>
          <w:spacing w:val="-5"/>
          <w:lang w:val="pt-BR"/>
        </w:rPr>
        <w:t xml:space="preserve"> </w:t>
      </w:r>
      <w:r w:rsidRPr="32F01D18">
        <w:rPr>
          <w:lang w:val="pt-BR"/>
        </w:rPr>
        <w:t>BID.</w:t>
      </w:r>
    </w:p>
    <w:p w14:paraId="07529DC4" w14:textId="77777777" w:rsidR="007B7498" w:rsidRPr="00AF355F" w:rsidRDefault="007B7498" w:rsidP="00C910C1">
      <w:pPr>
        <w:pStyle w:val="Heading5"/>
        <w:numPr>
          <w:ilvl w:val="0"/>
          <w:numId w:val="17"/>
        </w:numPr>
        <w:tabs>
          <w:tab w:val="left" w:pos="388"/>
        </w:tabs>
        <w:spacing w:before="145" w:line="276" w:lineRule="auto"/>
        <w:ind w:left="284" w:hanging="242"/>
        <w:jc w:val="both"/>
        <w:rPr>
          <w:rFonts w:asciiTheme="minorHAnsi" w:hAnsiTheme="minorHAnsi" w:cstheme="minorHAnsi"/>
          <w:lang w:val="pt-BR"/>
        </w:rPr>
      </w:pPr>
      <w:r w:rsidRPr="00AF355F">
        <w:rPr>
          <w:rFonts w:asciiTheme="minorHAnsi" w:hAnsiTheme="minorHAnsi" w:cstheme="minorHAnsi"/>
          <w:lang w:val="pt-BR"/>
        </w:rPr>
        <w:lastRenderedPageBreak/>
        <w:t>Registros bancários e contábeis do mutuário ou do órgão</w:t>
      </w:r>
      <w:r w:rsidRPr="00AF355F">
        <w:rPr>
          <w:rFonts w:asciiTheme="minorHAnsi" w:hAnsiTheme="minorHAnsi" w:cstheme="minorHAnsi"/>
          <w:spacing w:val="-12"/>
          <w:lang w:val="pt-BR"/>
        </w:rPr>
        <w:t xml:space="preserve"> </w:t>
      </w:r>
      <w:r w:rsidRPr="00AF355F">
        <w:rPr>
          <w:rFonts w:asciiTheme="minorHAnsi" w:hAnsiTheme="minorHAnsi" w:cstheme="minorHAnsi"/>
          <w:lang w:val="pt-BR"/>
        </w:rPr>
        <w:t>executor</w:t>
      </w:r>
    </w:p>
    <w:p w14:paraId="077B23B3" w14:textId="77777777" w:rsidR="007B7498" w:rsidRPr="00AF355F" w:rsidRDefault="007B7498" w:rsidP="0002189B">
      <w:pPr>
        <w:pStyle w:val="BodyText"/>
        <w:spacing w:line="276" w:lineRule="auto"/>
        <w:jc w:val="both"/>
        <w:rPr>
          <w:rFonts w:cstheme="minorHAnsi"/>
          <w:lang w:val="pt-BR"/>
        </w:rPr>
      </w:pPr>
      <w:r w:rsidRPr="00AF355F">
        <w:rPr>
          <w:rFonts w:cstheme="minorHAnsi"/>
          <w:lang w:val="pt-BR"/>
        </w:rPr>
        <w:t>Os recursos a serem administrados pelo mutuário ou pelo órgão executor a título de adiantamentos de recursos poderão: (i) ser depositados em uma conta bancária especial em nome do Projeto, aberta pelo mutuário no Banco Central ou em um banco comercial; (</w:t>
      </w:r>
      <w:proofErr w:type="spellStart"/>
      <w:r w:rsidRPr="00AF355F">
        <w:rPr>
          <w:rFonts w:cstheme="minorHAnsi"/>
          <w:lang w:val="pt-BR"/>
        </w:rPr>
        <w:t>ii</w:t>
      </w:r>
      <w:proofErr w:type="spellEnd"/>
      <w:r w:rsidRPr="00AF355F">
        <w:rPr>
          <w:rFonts w:cstheme="minorHAnsi"/>
          <w:lang w:val="pt-BR"/>
        </w:rPr>
        <w:t>) ser registrados na conta geral do mutuário (quando aplicável, esta será a assim chamada “Conta Única” da Tesouraria) e, a seguir, em uma subconta separada em nome do Projeto, na qual serão registrados todas as movimentações de entradas de recursos e pagamentos correspondentes à operação financiada pelo Banco (quando esse mecanismo for satisfatório para o BID). Os recursos do Projeto deverão ser usados pelos mutuários ou pelo órgão executor exclusivamente para gastos elegíveis e contar com um sistema adequado de gestão financeira e controles para sua</w:t>
      </w:r>
      <w:r w:rsidRPr="00AF355F">
        <w:rPr>
          <w:rFonts w:cstheme="minorHAnsi"/>
          <w:spacing w:val="-1"/>
          <w:lang w:val="pt-BR"/>
        </w:rPr>
        <w:t xml:space="preserve"> </w:t>
      </w:r>
      <w:r w:rsidRPr="00AF355F">
        <w:rPr>
          <w:rFonts w:cstheme="minorHAnsi"/>
          <w:lang w:val="pt-BR"/>
        </w:rPr>
        <w:t>execução.</w:t>
      </w:r>
    </w:p>
    <w:p w14:paraId="3D2D00CB" w14:textId="77777777" w:rsidR="007B7498" w:rsidRPr="00AF355F" w:rsidRDefault="007B7498" w:rsidP="00C910C1">
      <w:pPr>
        <w:pStyle w:val="Heading5"/>
        <w:numPr>
          <w:ilvl w:val="0"/>
          <w:numId w:val="17"/>
        </w:numPr>
        <w:tabs>
          <w:tab w:val="left" w:pos="349"/>
        </w:tabs>
        <w:spacing w:before="145" w:line="276" w:lineRule="auto"/>
        <w:ind w:left="284" w:hanging="242"/>
        <w:jc w:val="both"/>
        <w:rPr>
          <w:rFonts w:asciiTheme="minorHAnsi" w:hAnsiTheme="minorHAnsi" w:cstheme="minorHAnsi"/>
          <w:lang w:val="pt-BR"/>
        </w:rPr>
      </w:pPr>
      <w:r w:rsidRPr="00AF355F">
        <w:rPr>
          <w:rFonts w:asciiTheme="minorHAnsi" w:hAnsiTheme="minorHAnsi" w:cstheme="minorHAnsi"/>
          <w:lang w:val="pt-BR"/>
        </w:rPr>
        <w:t>Moedas</w:t>
      </w:r>
    </w:p>
    <w:p w14:paraId="02843BB3" w14:textId="77777777" w:rsidR="007B7498" w:rsidRPr="00AF355F" w:rsidRDefault="007B7498" w:rsidP="00C910C1">
      <w:pPr>
        <w:pStyle w:val="Heading5"/>
        <w:numPr>
          <w:ilvl w:val="1"/>
          <w:numId w:val="17"/>
        </w:numPr>
        <w:tabs>
          <w:tab w:val="left" w:pos="902"/>
        </w:tabs>
        <w:spacing w:before="194" w:line="276" w:lineRule="auto"/>
        <w:ind w:left="426" w:hanging="355"/>
        <w:jc w:val="both"/>
        <w:rPr>
          <w:rFonts w:asciiTheme="minorHAnsi" w:hAnsiTheme="minorHAnsi" w:cstheme="minorHAnsi"/>
          <w:lang w:val="pt-BR"/>
        </w:rPr>
      </w:pPr>
      <w:r w:rsidRPr="00AF355F">
        <w:rPr>
          <w:rFonts w:asciiTheme="minorHAnsi" w:hAnsiTheme="minorHAnsi" w:cstheme="minorHAnsi"/>
          <w:lang w:val="pt-BR"/>
        </w:rPr>
        <w:t>Aprovação</w:t>
      </w:r>
    </w:p>
    <w:p w14:paraId="25F2EE3D" w14:textId="77777777" w:rsidR="007B7498" w:rsidRPr="00AF355F" w:rsidRDefault="007B7498" w:rsidP="0002189B">
      <w:pPr>
        <w:pStyle w:val="BodyText"/>
        <w:spacing w:line="276" w:lineRule="auto"/>
        <w:jc w:val="both"/>
        <w:rPr>
          <w:rFonts w:cstheme="minorHAnsi"/>
          <w:lang w:val="pt-BR"/>
        </w:rPr>
      </w:pPr>
      <w:r w:rsidRPr="00AF355F">
        <w:rPr>
          <w:rFonts w:cstheme="minorHAnsi"/>
          <w:lang w:val="pt-BR"/>
        </w:rPr>
        <w:t>Uma operação pode ser aprovada utilizando-se uma das seguintes alternativas:</w:t>
      </w:r>
    </w:p>
    <w:p w14:paraId="73AA5414" w14:textId="77777777" w:rsidR="007B7498" w:rsidRPr="00AF355F" w:rsidRDefault="007B7498" w:rsidP="00C910C1">
      <w:pPr>
        <w:pStyle w:val="ListParagraph"/>
        <w:widowControl w:val="0"/>
        <w:numPr>
          <w:ilvl w:val="0"/>
          <w:numId w:val="46"/>
        </w:numPr>
        <w:tabs>
          <w:tab w:val="left" w:pos="838"/>
          <w:tab w:val="left" w:pos="839"/>
        </w:tabs>
        <w:autoSpaceDE w:val="0"/>
        <w:autoSpaceDN w:val="0"/>
        <w:spacing w:after="0" w:line="276" w:lineRule="auto"/>
        <w:contextualSpacing w:val="0"/>
        <w:jc w:val="both"/>
        <w:rPr>
          <w:rFonts w:cstheme="minorHAnsi"/>
          <w:lang w:val="pt-BR"/>
        </w:rPr>
      </w:pPr>
      <w:r w:rsidRPr="00AF355F">
        <w:rPr>
          <w:rFonts w:cstheme="minorHAnsi"/>
          <w:lang w:val="pt-BR"/>
        </w:rPr>
        <w:t>Moedas</w:t>
      </w:r>
      <w:r w:rsidRPr="00AF355F">
        <w:rPr>
          <w:rFonts w:cstheme="minorHAnsi"/>
          <w:spacing w:val="-1"/>
          <w:lang w:val="pt-BR"/>
        </w:rPr>
        <w:t xml:space="preserve"> </w:t>
      </w:r>
      <w:r w:rsidRPr="00AF355F">
        <w:rPr>
          <w:rFonts w:cstheme="minorHAnsi"/>
          <w:lang w:val="pt-BR"/>
        </w:rPr>
        <w:t>conversíveis.</w:t>
      </w:r>
    </w:p>
    <w:p w14:paraId="686883C4" w14:textId="77777777" w:rsidR="007B7498" w:rsidRPr="00AF355F" w:rsidRDefault="007B7498" w:rsidP="00C910C1">
      <w:pPr>
        <w:pStyle w:val="ListParagraph"/>
        <w:widowControl w:val="0"/>
        <w:numPr>
          <w:ilvl w:val="0"/>
          <w:numId w:val="46"/>
        </w:numPr>
        <w:tabs>
          <w:tab w:val="left" w:pos="838"/>
          <w:tab w:val="left" w:pos="839"/>
        </w:tabs>
        <w:autoSpaceDE w:val="0"/>
        <w:autoSpaceDN w:val="0"/>
        <w:spacing w:after="0" w:line="276" w:lineRule="auto"/>
        <w:contextualSpacing w:val="0"/>
        <w:jc w:val="both"/>
        <w:rPr>
          <w:rFonts w:cstheme="minorHAnsi"/>
          <w:lang w:val="pt-BR"/>
        </w:rPr>
      </w:pPr>
      <w:r w:rsidRPr="00AF355F">
        <w:rPr>
          <w:rFonts w:cstheme="minorHAnsi"/>
          <w:lang w:val="pt-BR"/>
        </w:rPr>
        <w:t>Moedas que fazem parte do fundo que financia a</w:t>
      </w:r>
      <w:r w:rsidRPr="00AF355F">
        <w:rPr>
          <w:rFonts w:cstheme="minorHAnsi"/>
          <w:spacing w:val="-8"/>
          <w:lang w:val="pt-BR"/>
        </w:rPr>
        <w:t xml:space="preserve"> </w:t>
      </w:r>
      <w:r w:rsidRPr="00AF355F">
        <w:rPr>
          <w:rFonts w:cstheme="minorHAnsi"/>
          <w:lang w:val="pt-BR"/>
        </w:rPr>
        <w:t>operação.</w:t>
      </w:r>
    </w:p>
    <w:p w14:paraId="0C93E3D4" w14:textId="77777777" w:rsidR="007B7498" w:rsidRPr="00AF355F" w:rsidRDefault="007B7498" w:rsidP="00C910C1">
      <w:pPr>
        <w:pStyle w:val="ListParagraph"/>
        <w:widowControl w:val="0"/>
        <w:numPr>
          <w:ilvl w:val="0"/>
          <w:numId w:val="46"/>
        </w:numPr>
        <w:tabs>
          <w:tab w:val="left" w:pos="838"/>
          <w:tab w:val="left" w:pos="839"/>
        </w:tabs>
        <w:autoSpaceDE w:val="0"/>
        <w:autoSpaceDN w:val="0"/>
        <w:spacing w:after="0" w:line="276" w:lineRule="auto"/>
        <w:contextualSpacing w:val="0"/>
        <w:jc w:val="both"/>
        <w:rPr>
          <w:rFonts w:cstheme="minorHAnsi"/>
          <w:lang w:val="pt-BR"/>
        </w:rPr>
      </w:pPr>
      <w:r w:rsidRPr="00AF355F">
        <w:rPr>
          <w:rFonts w:cstheme="minorHAnsi"/>
          <w:lang w:val="pt-BR"/>
        </w:rPr>
        <w:t>Local. Moeda do País beneficiário da</w:t>
      </w:r>
      <w:r w:rsidRPr="00AF355F">
        <w:rPr>
          <w:rFonts w:cstheme="minorHAnsi"/>
          <w:spacing w:val="-7"/>
          <w:lang w:val="pt-BR"/>
        </w:rPr>
        <w:t xml:space="preserve"> </w:t>
      </w:r>
      <w:r w:rsidRPr="00AF355F">
        <w:rPr>
          <w:rFonts w:cstheme="minorHAnsi"/>
          <w:lang w:val="pt-BR"/>
        </w:rPr>
        <w:t>operação.</w:t>
      </w:r>
    </w:p>
    <w:p w14:paraId="2097E587" w14:textId="77777777" w:rsidR="007B7498" w:rsidRPr="00AF355F" w:rsidRDefault="007B7498" w:rsidP="00C910C1">
      <w:pPr>
        <w:pStyle w:val="ListParagraph"/>
        <w:widowControl w:val="0"/>
        <w:numPr>
          <w:ilvl w:val="0"/>
          <w:numId w:val="46"/>
        </w:numPr>
        <w:tabs>
          <w:tab w:val="left" w:pos="838"/>
          <w:tab w:val="left" w:pos="839"/>
        </w:tabs>
        <w:autoSpaceDE w:val="0"/>
        <w:autoSpaceDN w:val="0"/>
        <w:spacing w:after="0" w:line="276" w:lineRule="auto"/>
        <w:contextualSpacing w:val="0"/>
        <w:jc w:val="both"/>
        <w:rPr>
          <w:rFonts w:cstheme="minorHAnsi"/>
          <w:lang w:val="pt-BR"/>
        </w:rPr>
      </w:pPr>
      <w:r w:rsidRPr="00AF355F">
        <w:rPr>
          <w:rFonts w:cstheme="minorHAnsi"/>
          <w:lang w:val="pt-BR"/>
        </w:rPr>
        <w:t>Fixa. Uma moeda específica diferente da</w:t>
      </w:r>
      <w:r w:rsidRPr="00AF355F">
        <w:rPr>
          <w:rFonts w:cstheme="minorHAnsi"/>
          <w:spacing w:val="-6"/>
          <w:lang w:val="pt-BR"/>
        </w:rPr>
        <w:t xml:space="preserve"> </w:t>
      </w:r>
      <w:r w:rsidRPr="00AF355F">
        <w:rPr>
          <w:rFonts w:cstheme="minorHAnsi"/>
          <w:lang w:val="pt-BR"/>
        </w:rPr>
        <w:t>local.</w:t>
      </w:r>
    </w:p>
    <w:p w14:paraId="7E4D37A4" w14:textId="77777777" w:rsidR="007B7498" w:rsidRPr="00AF355F" w:rsidRDefault="007B7498" w:rsidP="00C910C1">
      <w:pPr>
        <w:pStyle w:val="ListParagraph"/>
        <w:widowControl w:val="0"/>
        <w:numPr>
          <w:ilvl w:val="0"/>
          <w:numId w:val="46"/>
        </w:numPr>
        <w:tabs>
          <w:tab w:val="left" w:pos="838"/>
          <w:tab w:val="left" w:pos="839"/>
        </w:tabs>
        <w:autoSpaceDE w:val="0"/>
        <w:autoSpaceDN w:val="0"/>
        <w:spacing w:after="0" w:line="276" w:lineRule="auto"/>
        <w:contextualSpacing w:val="0"/>
        <w:jc w:val="both"/>
        <w:rPr>
          <w:rFonts w:cstheme="minorHAnsi"/>
          <w:lang w:val="pt-BR"/>
        </w:rPr>
      </w:pPr>
      <w:r w:rsidRPr="00AF355F">
        <w:rPr>
          <w:rFonts w:cstheme="minorHAnsi"/>
          <w:lang w:val="pt-BR"/>
        </w:rPr>
        <w:t>Uma combinação das</w:t>
      </w:r>
      <w:r w:rsidRPr="00AF355F">
        <w:rPr>
          <w:rFonts w:cstheme="minorHAnsi"/>
          <w:spacing w:val="-3"/>
          <w:lang w:val="pt-BR"/>
        </w:rPr>
        <w:t xml:space="preserve"> </w:t>
      </w:r>
      <w:r w:rsidRPr="00AF355F">
        <w:rPr>
          <w:rFonts w:cstheme="minorHAnsi"/>
          <w:lang w:val="pt-BR"/>
        </w:rPr>
        <w:t>anteriores.</w:t>
      </w:r>
    </w:p>
    <w:p w14:paraId="4273AE18" w14:textId="77777777" w:rsidR="007B7498" w:rsidRPr="00AF355F" w:rsidRDefault="007B7498" w:rsidP="00C910C1">
      <w:pPr>
        <w:pStyle w:val="Heading5"/>
        <w:numPr>
          <w:ilvl w:val="1"/>
          <w:numId w:val="17"/>
        </w:numPr>
        <w:tabs>
          <w:tab w:val="left" w:pos="902"/>
        </w:tabs>
        <w:spacing w:before="194" w:line="276" w:lineRule="auto"/>
        <w:ind w:left="426" w:hanging="355"/>
        <w:jc w:val="both"/>
        <w:rPr>
          <w:rFonts w:asciiTheme="minorHAnsi" w:hAnsiTheme="minorHAnsi" w:cstheme="minorHAnsi"/>
          <w:lang w:val="pt-BR"/>
        </w:rPr>
      </w:pPr>
      <w:r w:rsidRPr="00AF355F">
        <w:rPr>
          <w:rFonts w:asciiTheme="minorHAnsi" w:hAnsiTheme="minorHAnsi" w:cstheme="minorHAnsi"/>
          <w:lang w:val="pt-BR"/>
        </w:rPr>
        <w:t>Moedas de</w:t>
      </w:r>
      <w:r w:rsidRPr="00AF355F">
        <w:rPr>
          <w:rFonts w:asciiTheme="minorHAnsi" w:hAnsiTheme="minorHAnsi" w:cstheme="minorHAnsi"/>
          <w:spacing w:val="-2"/>
          <w:lang w:val="pt-BR"/>
        </w:rPr>
        <w:t xml:space="preserve"> </w:t>
      </w:r>
      <w:r w:rsidRPr="00AF355F">
        <w:rPr>
          <w:rFonts w:asciiTheme="minorHAnsi" w:hAnsiTheme="minorHAnsi" w:cstheme="minorHAnsi"/>
          <w:lang w:val="pt-BR"/>
        </w:rPr>
        <w:t>desembolsos</w:t>
      </w:r>
    </w:p>
    <w:p w14:paraId="466B51F8" w14:textId="4ACCDAB5" w:rsidR="007B7498" w:rsidRPr="00AF355F" w:rsidRDefault="007B7498" w:rsidP="0002189B">
      <w:pPr>
        <w:pStyle w:val="BodyText"/>
        <w:spacing w:line="276" w:lineRule="auto"/>
        <w:jc w:val="both"/>
        <w:rPr>
          <w:rFonts w:cstheme="minorHAnsi"/>
          <w:lang w:val="pt-BR"/>
        </w:rPr>
      </w:pPr>
      <w:r w:rsidRPr="00AF355F">
        <w:rPr>
          <w:rFonts w:cstheme="minorHAnsi"/>
          <w:lang w:val="pt-BR"/>
        </w:rPr>
        <w:t>No caso de empréstimos aprovados no âmbito do Mecanismo de Moeda Local poderão ser solicitados desembolsos em valores exatos em moeda local, ou em moeda local equivalente a US$, de acordo com os termos estabelecidos no Contrato de Empréstimo. O mutuário receberá as unidades de moeda local e sua dívida com o Banco será registrada nessas unidades.</w:t>
      </w:r>
    </w:p>
    <w:p w14:paraId="5A7BEDE9" w14:textId="2FEF2C45" w:rsidR="007B7498" w:rsidRPr="00AF355F" w:rsidRDefault="007B7498" w:rsidP="0002189B">
      <w:pPr>
        <w:pStyle w:val="BodyText"/>
        <w:spacing w:line="276" w:lineRule="auto"/>
        <w:jc w:val="both"/>
        <w:rPr>
          <w:rFonts w:cstheme="minorHAnsi"/>
          <w:lang w:val="pt-BR"/>
        </w:rPr>
      </w:pPr>
      <w:r w:rsidRPr="00AF355F">
        <w:rPr>
          <w:rFonts w:cstheme="minorHAnsi"/>
          <w:lang w:val="pt-BR"/>
        </w:rPr>
        <w:t>Para operações de empréstimo não aprovadas no âmbito do Mecanismo de Moeda Local, somente poderão ser solicitados desembolsos nos valores exatos em moedas conversíveis. Para essas operações não será possível solicitar desembolsos em valores exatos em moeda</w:t>
      </w:r>
      <w:r w:rsidRPr="00AF355F">
        <w:rPr>
          <w:rFonts w:cstheme="minorHAnsi"/>
          <w:spacing w:val="-5"/>
          <w:lang w:val="pt-BR"/>
        </w:rPr>
        <w:t xml:space="preserve"> </w:t>
      </w:r>
      <w:r w:rsidRPr="00AF355F">
        <w:rPr>
          <w:rFonts w:cstheme="minorHAnsi"/>
          <w:lang w:val="pt-BR"/>
        </w:rPr>
        <w:t>local.</w:t>
      </w:r>
    </w:p>
    <w:p w14:paraId="7338BD47" w14:textId="058216BB" w:rsidR="007B7498" w:rsidRPr="00AF355F" w:rsidRDefault="007B7498" w:rsidP="0002189B">
      <w:pPr>
        <w:pStyle w:val="BodyText"/>
        <w:spacing w:line="276" w:lineRule="auto"/>
        <w:jc w:val="both"/>
        <w:rPr>
          <w:rFonts w:cstheme="minorHAnsi"/>
          <w:lang w:val="pt-BR"/>
        </w:rPr>
      </w:pPr>
      <w:r w:rsidRPr="00AF355F">
        <w:rPr>
          <w:rFonts w:cstheme="minorHAnsi"/>
          <w:lang w:val="pt-BR"/>
        </w:rPr>
        <w:t>O Banco aceitará solicitações de desembolsos em valores exatos em moeda local (ou “unidades da moeda solicitada”). A solicitação de desembolso deverá conter uma estimativa do valor a ser imputado à operação expresso na moeda contábil da operação, bem como o valor real que deverá ser desembolsado, expresso em unidades da moeda solicitada. Nessa opção, também deverão ser atendidas as seguintes condições:</w:t>
      </w:r>
    </w:p>
    <w:p w14:paraId="62C25097" w14:textId="77777777" w:rsidR="007B7498" w:rsidRPr="00AF355F" w:rsidRDefault="007B7498" w:rsidP="00C910C1">
      <w:pPr>
        <w:pStyle w:val="ListParagraph"/>
        <w:widowControl w:val="0"/>
        <w:numPr>
          <w:ilvl w:val="0"/>
          <w:numId w:val="47"/>
        </w:numPr>
        <w:tabs>
          <w:tab w:val="left" w:pos="838"/>
          <w:tab w:val="left" w:pos="839"/>
        </w:tabs>
        <w:autoSpaceDE w:val="0"/>
        <w:autoSpaceDN w:val="0"/>
        <w:spacing w:after="0" w:line="276" w:lineRule="auto"/>
        <w:contextualSpacing w:val="0"/>
        <w:jc w:val="both"/>
        <w:rPr>
          <w:rFonts w:cstheme="minorHAnsi"/>
          <w:lang w:val="pt-BR"/>
        </w:rPr>
      </w:pPr>
      <w:r w:rsidRPr="00AF355F">
        <w:rPr>
          <w:rFonts w:cstheme="minorHAnsi"/>
          <w:lang w:val="pt-BR"/>
        </w:rPr>
        <w:t>Que o mutuário ou o órgão executor escolha a moeda em que deseja receber;</w:t>
      </w:r>
    </w:p>
    <w:p w14:paraId="539A9E2D" w14:textId="77777777" w:rsidR="007B7498" w:rsidRPr="00AF355F" w:rsidRDefault="007B7498" w:rsidP="00C910C1">
      <w:pPr>
        <w:pStyle w:val="ListParagraph"/>
        <w:widowControl w:val="0"/>
        <w:numPr>
          <w:ilvl w:val="0"/>
          <w:numId w:val="47"/>
        </w:numPr>
        <w:tabs>
          <w:tab w:val="left" w:pos="838"/>
          <w:tab w:val="left" w:pos="839"/>
        </w:tabs>
        <w:autoSpaceDE w:val="0"/>
        <w:autoSpaceDN w:val="0"/>
        <w:spacing w:after="0" w:line="276" w:lineRule="auto"/>
        <w:contextualSpacing w:val="0"/>
        <w:jc w:val="both"/>
        <w:rPr>
          <w:rFonts w:cstheme="minorHAnsi"/>
          <w:lang w:val="pt-BR"/>
        </w:rPr>
      </w:pPr>
      <w:r w:rsidRPr="00AF355F">
        <w:rPr>
          <w:rFonts w:cstheme="minorHAnsi"/>
          <w:lang w:val="pt-BR"/>
        </w:rPr>
        <w:t>Que o pagamento tenha sido realizado diretamente a um fornecedor ou ao OE;</w:t>
      </w:r>
    </w:p>
    <w:p w14:paraId="6DB2FEB5" w14:textId="77777777" w:rsidR="007B7498" w:rsidRPr="00AF355F" w:rsidRDefault="007B7498" w:rsidP="00C910C1">
      <w:pPr>
        <w:pStyle w:val="ListParagraph"/>
        <w:widowControl w:val="0"/>
        <w:numPr>
          <w:ilvl w:val="0"/>
          <w:numId w:val="47"/>
        </w:numPr>
        <w:tabs>
          <w:tab w:val="left" w:pos="838"/>
          <w:tab w:val="left" w:pos="839"/>
        </w:tabs>
        <w:autoSpaceDE w:val="0"/>
        <w:autoSpaceDN w:val="0"/>
        <w:spacing w:after="0" w:line="276" w:lineRule="auto"/>
        <w:contextualSpacing w:val="0"/>
        <w:jc w:val="both"/>
        <w:rPr>
          <w:rFonts w:cstheme="minorHAnsi"/>
          <w:lang w:val="pt-BR"/>
        </w:rPr>
      </w:pPr>
      <w:r w:rsidRPr="00AF355F">
        <w:rPr>
          <w:rFonts w:cstheme="minorHAnsi"/>
          <w:lang w:val="pt-BR"/>
        </w:rPr>
        <w:t>Que os valores do Contrato entre o mutuário ou o órgão executor e o fornecedor sejam expressos na moeda solicitada.</w:t>
      </w:r>
    </w:p>
    <w:p w14:paraId="36C475DF" w14:textId="77777777" w:rsidR="007B7498" w:rsidRPr="00AF355F" w:rsidRDefault="007B7498" w:rsidP="00C910C1">
      <w:pPr>
        <w:pStyle w:val="Heading5"/>
        <w:numPr>
          <w:ilvl w:val="1"/>
          <w:numId w:val="17"/>
        </w:numPr>
        <w:tabs>
          <w:tab w:val="left" w:pos="902"/>
        </w:tabs>
        <w:spacing w:before="194" w:line="276" w:lineRule="auto"/>
        <w:ind w:left="426" w:hanging="355"/>
        <w:jc w:val="both"/>
        <w:rPr>
          <w:rFonts w:asciiTheme="minorHAnsi" w:hAnsiTheme="minorHAnsi" w:cstheme="minorHAnsi"/>
          <w:lang w:val="pt-BR"/>
        </w:rPr>
      </w:pPr>
      <w:r w:rsidRPr="00AF355F">
        <w:rPr>
          <w:rFonts w:asciiTheme="minorHAnsi" w:hAnsiTheme="minorHAnsi" w:cstheme="minorHAnsi"/>
          <w:lang w:val="pt-BR"/>
        </w:rPr>
        <w:t>Moeda da operação, critérios de conversão e aplicação do tipo de</w:t>
      </w:r>
      <w:r w:rsidRPr="00AF355F">
        <w:rPr>
          <w:rFonts w:asciiTheme="minorHAnsi" w:hAnsiTheme="minorHAnsi" w:cstheme="minorHAnsi"/>
          <w:spacing w:val="-16"/>
          <w:lang w:val="pt-BR"/>
        </w:rPr>
        <w:t xml:space="preserve"> </w:t>
      </w:r>
      <w:r w:rsidRPr="00AF355F">
        <w:rPr>
          <w:rFonts w:asciiTheme="minorHAnsi" w:hAnsiTheme="minorHAnsi" w:cstheme="minorHAnsi"/>
          <w:lang w:val="pt-BR"/>
        </w:rPr>
        <w:t>câmbio</w:t>
      </w:r>
    </w:p>
    <w:p w14:paraId="2E67715C" w14:textId="6AAEB83B" w:rsidR="007B7498" w:rsidRPr="00AF355F" w:rsidRDefault="007B7498" w:rsidP="0002189B">
      <w:pPr>
        <w:pStyle w:val="BodyText"/>
        <w:spacing w:line="276" w:lineRule="auto"/>
        <w:jc w:val="both"/>
        <w:rPr>
          <w:rFonts w:cstheme="minorHAnsi"/>
          <w:lang w:val="pt-BR"/>
        </w:rPr>
      </w:pPr>
      <w:r w:rsidRPr="00AF355F">
        <w:rPr>
          <w:rFonts w:cstheme="minorHAnsi"/>
          <w:lang w:val="pt-BR"/>
        </w:rPr>
        <w:t xml:space="preserve">Para fins de prestação de contas e justificativas de gastos, os gastos devem ser expressos na moeda contábil da operação. Se os gastos houverem sido efetuados em moeda local, a </w:t>
      </w:r>
      <w:r w:rsidRPr="00AF355F">
        <w:rPr>
          <w:rFonts w:cstheme="minorHAnsi"/>
          <w:lang w:val="pt-BR"/>
        </w:rPr>
        <w:lastRenderedPageBreak/>
        <w:t>equivalência com a moeda da operação (geralmente US$) poderá ser determinada utilizando-se: (i) a taxa de câmbio em vigor no momento da conversão da moeda da operação em moeda local; ou (</w:t>
      </w:r>
      <w:proofErr w:type="spellStart"/>
      <w:r w:rsidRPr="00AF355F">
        <w:rPr>
          <w:rFonts w:cstheme="minorHAnsi"/>
          <w:lang w:val="pt-BR"/>
        </w:rPr>
        <w:t>ii</w:t>
      </w:r>
      <w:proofErr w:type="spellEnd"/>
      <w:r w:rsidRPr="00AF355F">
        <w:rPr>
          <w:rFonts w:cstheme="minorHAnsi"/>
          <w:lang w:val="pt-BR"/>
        </w:rPr>
        <w:t>) a taxa em vigor na data do pagamento. A opção do tipo de câmbio a ser aplicado deverá ser acordada entre o Banco e SES e documentada no Contrato de Empréstimo.</w:t>
      </w:r>
    </w:p>
    <w:p w14:paraId="5174ABFD" w14:textId="70D77231" w:rsidR="007B7498" w:rsidRPr="00AF355F" w:rsidRDefault="007B7498" w:rsidP="00C910C1">
      <w:pPr>
        <w:pStyle w:val="Heading5"/>
        <w:numPr>
          <w:ilvl w:val="1"/>
          <w:numId w:val="17"/>
        </w:numPr>
        <w:tabs>
          <w:tab w:val="left" w:pos="902"/>
        </w:tabs>
        <w:spacing w:before="194" w:line="276" w:lineRule="auto"/>
        <w:ind w:left="426" w:hanging="355"/>
        <w:jc w:val="both"/>
        <w:rPr>
          <w:rFonts w:asciiTheme="minorHAnsi" w:hAnsiTheme="minorHAnsi" w:cstheme="minorHAnsi"/>
          <w:lang w:val="pt-BR"/>
        </w:rPr>
      </w:pPr>
      <w:r w:rsidRPr="00AF355F">
        <w:rPr>
          <w:rFonts w:asciiTheme="minorHAnsi" w:hAnsiTheme="minorHAnsi" w:cstheme="minorHAnsi"/>
          <w:lang w:val="pt-BR"/>
        </w:rPr>
        <w:t>Categorias de investimento</w:t>
      </w:r>
    </w:p>
    <w:p w14:paraId="33E3D4B6" w14:textId="4BDEA765" w:rsidR="007B7498" w:rsidRPr="00AF355F" w:rsidRDefault="007B7498" w:rsidP="0002189B">
      <w:pPr>
        <w:pStyle w:val="BodyText"/>
        <w:spacing w:line="276" w:lineRule="auto"/>
        <w:jc w:val="both"/>
        <w:rPr>
          <w:rFonts w:cstheme="minorHAnsi"/>
          <w:lang w:val="pt-BR"/>
        </w:rPr>
      </w:pPr>
      <w:r w:rsidRPr="00AF355F">
        <w:rPr>
          <w:rFonts w:cstheme="minorHAnsi"/>
          <w:lang w:val="pt-BR"/>
        </w:rPr>
        <w:t>Com exceção da solicitação de um adiantamento de recursos, toda solicitação de desembolso deverá indicar as categorias de investimento a serem debitadas na moeda da</w:t>
      </w:r>
      <w:r w:rsidRPr="00AF355F">
        <w:rPr>
          <w:rFonts w:cstheme="minorHAnsi"/>
          <w:spacing w:val="-10"/>
          <w:lang w:val="pt-BR"/>
        </w:rPr>
        <w:t xml:space="preserve"> </w:t>
      </w:r>
      <w:r w:rsidRPr="00AF355F">
        <w:rPr>
          <w:rFonts w:cstheme="minorHAnsi"/>
          <w:lang w:val="pt-BR"/>
        </w:rPr>
        <w:t>operação.</w:t>
      </w:r>
    </w:p>
    <w:p w14:paraId="4664295A" w14:textId="17409226" w:rsidR="007B7498" w:rsidRPr="00AF355F" w:rsidRDefault="007B7498" w:rsidP="00C910C1">
      <w:pPr>
        <w:pStyle w:val="Heading5"/>
        <w:numPr>
          <w:ilvl w:val="0"/>
          <w:numId w:val="17"/>
        </w:numPr>
        <w:tabs>
          <w:tab w:val="left" w:pos="349"/>
        </w:tabs>
        <w:spacing w:before="145" w:line="276" w:lineRule="auto"/>
        <w:ind w:left="284" w:hanging="242"/>
        <w:jc w:val="both"/>
        <w:rPr>
          <w:rFonts w:asciiTheme="minorHAnsi" w:hAnsiTheme="minorHAnsi" w:cstheme="minorHAnsi"/>
          <w:lang w:val="pt-BR"/>
        </w:rPr>
      </w:pPr>
      <w:r w:rsidRPr="00AF355F">
        <w:rPr>
          <w:rFonts w:asciiTheme="minorHAnsi" w:hAnsiTheme="minorHAnsi" w:cstheme="minorHAnsi"/>
          <w:lang w:val="pt-BR"/>
        </w:rPr>
        <w:t>Restituições de recursos previamente desembolsados</w:t>
      </w:r>
    </w:p>
    <w:p w14:paraId="2999715E" w14:textId="37C8A01D" w:rsidR="007B7498" w:rsidRPr="00AF355F" w:rsidRDefault="007B7498" w:rsidP="0002189B">
      <w:pPr>
        <w:pStyle w:val="BodyText"/>
        <w:spacing w:line="276" w:lineRule="auto"/>
        <w:jc w:val="both"/>
        <w:rPr>
          <w:rFonts w:cstheme="minorHAnsi"/>
          <w:lang w:val="pt-BR"/>
        </w:rPr>
      </w:pPr>
      <w:r w:rsidRPr="00AF355F">
        <w:rPr>
          <w:rFonts w:cstheme="minorHAnsi"/>
          <w:lang w:val="pt-BR"/>
        </w:rPr>
        <w:t>Restituições de recursos por transferência bancária ou cheque, para os casos de empréstimos.</w:t>
      </w:r>
    </w:p>
    <w:p w14:paraId="7E9EE5FB" w14:textId="77777777" w:rsidR="007B7498" w:rsidRPr="00AF355F" w:rsidRDefault="007B7498" w:rsidP="0002189B">
      <w:pPr>
        <w:pStyle w:val="BodyText"/>
        <w:spacing w:line="276" w:lineRule="auto"/>
        <w:jc w:val="both"/>
        <w:rPr>
          <w:rFonts w:cstheme="minorHAnsi"/>
          <w:lang w:val="pt-BR"/>
        </w:rPr>
      </w:pPr>
      <w:r w:rsidRPr="00AF355F">
        <w:rPr>
          <w:rFonts w:cstheme="minorHAnsi"/>
          <w:lang w:val="pt-BR"/>
        </w:rPr>
        <w:t>Toda restituição de um desembolso correspondente a um empréstimo deverá ser feita para a mesma conta bancária da qual saíram os recursos, na moeda em que o desembolso foi contabilizado.</w:t>
      </w:r>
    </w:p>
    <w:p w14:paraId="7149E7C0" w14:textId="77DA0BD2" w:rsidR="00F94271" w:rsidRPr="0002189B" w:rsidRDefault="007B7498" w:rsidP="001B606A">
      <w:pPr>
        <w:pStyle w:val="Heading2"/>
        <w:numPr>
          <w:ilvl w:val="1"/>
          <w:numId w:val="1"/>
        </w:numPr>
        <w:spacing w:before="160" w:after="160"/>
        <w:ind w:left="851" w:hanging="567"/>
        <w:jc w:val="both"/>
        <w:rPr>
          <w:lang w:val="pt-BR"/>
        </w:rPr>
      </w:pPr>
      <w:bookmarkStart w:id="529" w:name="_Toc530352893"/>
      <w:bookmarkStart w:id="530" w:name="_Toc101218533"/>
      <w:r w:rsidRPr="0002189B">
        <w:rPr>
          <w:lang w:val="pt-BR"/>
        </w:rPr>
        <w:t>Plano Financeiro</w:t>
      </w:r>
      <w:bookmarkEnd w:id="529"/>
      <w:bookmarkEnd w:id="530"/>
      <w:r w:rsidRPr="0002189B">
        <w:rPr>
          <w:lang w:val="pt-BR"/>
        </w:rPr>
        <w:t xml:space="preserve"> </w:t>
      </w:r>
    </w:p>
    <w:p w14:paraId="496EC7DB" w14:textId="07167389" w:rsidR="007B7498" w:rsidRPr="001B606A" w:rsidRDefault="007B7498" w:rsidP="00C910C1">
      <w:pPr>
        <w:pStyle w:val="Heading3"/>
        <w:numPr>
          <w:ilvl w:val="2"/>
          <w:numId w:val="1"/>
        </w:numPr>
        <w:spacing w:before="120" w:after="120"/>
        <w:ind w:left="1276" w:hanging="709"/>
        <w:jc w:val="both"/>
        <w:rPr>
          <w:color w:val="2F5496" w:themeColor="accent1" w:themeShade="BF"/>
          <w:lang w:val="pt-BR"/>
        </w:rPr>
      </w:pPr>
      <w:bookmarkStart w:id="531" w:name="_Toc101218534"/>
      <w:r w:rsidRPr="001B606A">
        <w:rPr>
          <w:color w:val="2F5496" w:themeColor="accent1" w:themeShade="BF"/>
          <w:lang w:val="pt-BR"/>
        </w:rPr>
        <w:t>Definição</w:t>
      </w:r>
      <w:bookmarkEnd w:id="531"/>
    </w:p>
    <w:p w14:paraId="75F21923" w14:textId="4B1867C9" w:rsidR="00F94271" w:rsidRPr="00BD0C99" w:rsidRDefault="007B7498" w:rsidP="00523803">
      <w:pPr>
        <w:pStyle w:val="BodyText"/>
        <w:jc w:val="both"/>
        <w:rPr>
          <w:rFonts w:cstheme="minorHAnsi"/>
          <w:lang w:val="pt-BR"/>
        </w:rPr>
      </w:pPr>
      <w:r w:rsidRPr="00BD0C99">
        <w:rPr>
          <w:rFonts w:cstheme="minorHAnsi"/>
          <w:lang w:val="pt-BR"/>
        </w:rPr>
        <w:t>O Plano Financeiro (PF) é uma ferramenta utilizada pelo mutuário e/ou órgão executor, para prever o cronograma e estimar o montante dos recursos do Projeto (financiamento do BID e de contrapartida local), assim como os gastos previstos durante seu ciclo de vida, incluídos os compromissos e obrigações atuais e previstos para o futuro em curto e longo prazo.</w:t>
      </w:r>
    </w:p>
    <w:p w14:paraId="036D4E91" w14:textId="77777777" w:rsidR="007B7498" w:rsidRPr="001B606A" w:rsidRDefault="007B7498" w:rsidP="00C910C1">
      <w:pPr>
        <w:pStyle w:val="Heading3"/>
        <w:numPr>
          <w:ilvl w:val="2"/>
          <w:numId w:val="1"/>
        </w:numPr>
        <w:spacing w:before="120" w:after="120"/>
        <w:ind w:left="1276" w:hanging="709"/>
        <w:jc w:val="both"/>
        <w:rPr>
          <w:color w:val="2F5496" w:themeColor="accent1" w:themeShade="BF"/>
          <w:lang w:val="pt-BR"/>
        </w:rPr>
      </w:pPr>
      <w:bookmarkStart w:id="532" w:name="_Toc101218535"/>
      <w:r w:rsidRPr="001B606A">
        <w:rPr>
          <w:color w:val="2F5496" w:themeColor="accent1" w:themeShade="BF"/>
          <w:lang w:val="pt-BR"/>
        </w:rPr>
        <w:t>Objetivo geral do Plano Financeiro</w:t>
      </w:r>
      <w:bookmarkEnd w:id="532"/>
    </w:p>
    <w:p w14:paraId="136BD3F7" w14:textId="77777777" w:rsidR="007B7498" w:rsidRPr="00BD0C99" w:rsidRDefault="007B7498" w:rsidP="00523803">
      <w:pPr>
        <w:pStyle w:val="BodyText"/>
        <w:jc w:val="both"/>
        <w:rPr>
          <w:rFonts w:cstheme="minorHAnsi"/>
          <w:lang w:val="pt-BR"/>
        </w:rPr>
      </w:pPr>
      <w:r w:rsidRPr="00BD0C99">
        <w:rPr>
          <w:rFonts w:cstheme="minorHAnsi"/>
          <w:lang w:val="pt-BR"/>
        </w:rPr>
        <w:t>Elaborado pela SES, órgão executor do Projeto, com o apoio do BID, o Plano Financeiro tem os seguintes objetivos:</w:t>
      </w:r>
    </w:p>
    <w:p w14:paraId="2AAF628E" w14:textId="77777777" w:rsidR="007B7498" w:rsidRPr="00BD0C99" w:rsidRDefault="007B7498" w:rsidP="00C910C1">
      <w:pPr>
        <w:pStyle w:val="ListParagraph"/>
        <w:widowControl w:val="0"/>
        <w:numPr>
          <w:ilvl w:val="0"/>
          <w:numId w:val="16"/>
        </w:numPr>
        <w:tabs>
          <w:tab w:val="left" w:pos="547"/>
        </w:tabs>
        <w:autoSpaceDE w:val="0"/>
        <w:autoSpaceDN w:val="0"/>
        <w:spacing w:after="0" w:line="276" w:lineRule="auto"/>
        <w:ind w:left="993" w:right="103"/>
        <w:contextualSpacing w:val="0"/>
        <w:jc w:val="both"/>
        <w:rPr>
          <w:rFonts w:cstheme="minorHAnsi"/>
          <w:lang w:val="pt-BR"/>
        </w:rPr>
      </w:pPr>
      <w:r w:rsidRPr="00BD0C99">
        <w:rPr>
          <w:rFonts w:cstheme="minorHAnsi"/>
          <w:b/>
          <w:lang w:val="pt-BR"/>
        </w:rPr>
        <w:t xml:space="preserve">SES: </w:t>
      </w:r>
      <w:r w:rsidRPr="00BD0C99">
        <w:rPr>
          <w:rFonts w:cstheme="minorHAnsi"/>
          <w:lang w:val="pt-BR"/>
        </w:rPr>
        <w:t>(i) assegurar que o Projeto conte oportunamente com os recursos financeiros – do financiamento do Banco ou do aporte local, – nos montantes previstos no orçamento; e (</w:t>
      </w:r>
      <w:proofErr w:type="spellStart"/>
      <w:r w:rsidRPr="00BD0C99">
        <w:rPr>
          <w:rFonts w:cstheme="minorHAnsi"/>
          <w:lang w:val="pt-BR"/>
        </w:rPr>
        <w:t>ii</w:t>
      </w:r>
      <w:proofErr w:type="spellEnd"/>
      <w:r w:rsidRPr="00BD0C99">
        <w:rPr>
          <w:rFonts w:cstheme="minorHAnsi"/>
          <w:lang w:val="pt-BR"/>
        </w:rPr>
        <w:t>) realizar análises comparativas em relação à execução física e estabelecer os indicadores de progresso do Projeto.</w:t>
      </w:r>
    </w:p>
    <w:p w14:paraId="2564A16D" w14:textId="77777777" w:rsidR="007B7498" w:rsidRPr="00BD0C99" w:rsidRDefault="007B7498" w:rsidP="00C910C1">
      <w:pPr>
        <w:pStyle w:val="ListParagraph"/>
        <w:widowControl w:val="0"/>
        <w:numPr>
          <w:ilvl w:val="0"/>
          <w:numId w:val="16"/>
        </w:numPr>
        <w:autoSpaceDE w:val="0"/>
        <w:autoSpaceDN w:val="0"/>
        <w:spacing w:after="0" w:line="276" w:lineRule="auto"/>
        <w:ind w:left="993" w:right="103"/>
        <w:contextualSpacing w:val="0"/>
        <w:jc w:val="both"/>
        <w:rPr>
          <w:rFonts w:cstheme="minorHAnsi"/>
          <w:lang w:val="pt-BR"/>
        </w:rPr>
      </w:pPr>
      <w:r w:rsidRPr="00BD0C99">
        <w:rPr>
          <w:rFonts w:cstheme="minorHAnsi"/>
          <w:b/>
          <w:lang w:val="pt-BR"/>
        </w:rPr>
        <w:t xml:space="preserve">BID: </w:t>
      </w:r>
      <w:r w:rsidRPr="00BD0C99">
        <w:rPr>
          <w:rFonts w:cstheme="minorHAnsi"/>
          <w:lang w:val="pt-BR"/>
        </w:rPr>
        <w:t>supervisionar e monitorar a execução do</w:t>
      </w:r>
      <w:r w:rsidRPr="00BD0C99">
        <w:rPr>
          <w:rFonts w:cstheme="minorHAnsi"/>
          <w:spacing w:val="-13"/>
          <w:lang w:val="pt-BR"/>
        </w:rPr>
        <w:t xml:space="preserve"> </w:t>
      </w:r>
      <w:r w:rsidRPr="00BD0C99">
        <w:rPr>
          <w:rFonts w:cstheme="minorHAnsi"/>
          <w:lang w:val="pt-BR"/>
        </w:rPr>
        <w:t>Projeto.</w:t>
      </w:r>
    </w:p>
    <w:p w14:paraId="0E2CA666" w14:textId="77777777" w:rsidR="007B7498" w:rsidRPr="001B606A" w:rsidRDefault="007B7498" w:rsidP="00C910C1">
      <w:pPr>
        <w:pStyle w:val="Heading3"/>
        <w:numPr>
          <w:ilvl w:val="2"/>
          <w:numId w:val="1"/>
        </w:numPr>
        <w:spacing w:before="120" w:after="120"/>
        <w:ind w:left="1276" w:hanging="709"/>
        <w:jc w:val="both"/>
        <w:rPr>
          <w:color w:val="2F5496" w:themeColor="accent1" w:themeShade="BF"/>
          <w:lang w:val="pt-BR"/>
        </w:rPr>
      </w:pPr>
      <w:bookmarkStart w:id="533" w:name="_Toc101218536"/>
      <w:r w:rsidRPr="001B606A">
        <w:rPr>
          <w:color w:val="2F5496" w:themeColor="accent1" w:themeShade="BF"/>
          <w:lang w:val="pt-BR"/>
        </w:rPr>
        <w:t>Objetivo específico do plano financeiro para desembolsos do Banco</w:t>
      </w:r>
      <w:bookmarkEnd w:id="533"/>
    </w:p>
    <w:p w14:paraId="61F8565E" w14:textId="77777777" w:rsidR="007B7498" w:rsidRPr="00BD0C99" w:rsidRDefault="007B7498" w:rsidP="00C910C1">
      <w:pPr>
        <w:pStyle w:val="ListParagraph"/>
        <w:widowControl w:val="0"/>
        <w:numPr>
          <w:ilvl w:val="0"/>
          <w:numId w:val="15"/>
        </w:numPr>
        <w:tabs>
          <w:tab w:val="left" w:pos="338"/>
        </w:tabs>
        <w:autoSpaceDE w:val="0"/>
        <w:autoSpaceDN w:val="0"/>
        <w:spacing w:after="0" w:line="276" w:lineRule="auto"/>
        <w:ind w:left="993" w:hanging="426"/>
        <w:contextualSpacing w:val="0"/>
        <w:jc w:val="both"/>
        <w:rPr>
          <w:rFonts w:cstheme="minorHAnsi"/>
          <w:lang w:val="pt-BR"/>
        </w:rPr>
      </w:pPr>
      <w:r w:rsidRPr="00BD0C99">
        <w:rPr>
          <w:rFonts w:cstheme="minorHAnsi"/>
          <w:b/>
          <w:lang w:val="pt-BR"/>
        </w:rPr>
        <w:t xml:space="preserve">SES: </w:t>
      </w:r>
      <w:r w:rsidRPr="00BD0C99">
        <w:rPr>
          <w:rFonts w:cstheme="minorHAnsi"/>
          <w:lang w:val="pt-BR"/>
        </w:rPr>
        <w:t>utilizar o PF como respaldo para solicitar desembolsos ao</w:t>
      </w:r>
      <w:r w:rsidRPr="00BD0C99">
        <w:rPr>
          <w:rFonts w:cstheme="minorHAnsi"/>
          <w:spacing w:val="-8"/>
          <w:lang w:val="pt-BR"/>
        </w:rPr>
        <w:t xml:space="preserve"> </w:t>
      </w:r>
      <w:r w:rsidRPr="00BD0C99">
        <w:rPr>
          <w:rFonts w:cstheme="minorHAnsi"/>
          <w:lang w:val="pt-BR"/>
        </w:rPr>
        <w:t>Banco;</w:t>
      </w:r>
    </w:p>
    <w:p w14:paraId="0F1640A6" w14:textId="77777777" w:rsidR="007B7498" w:rsidRPr="00BD0C99" w:rsidRDefault="007B7498" w:rsidP="00C910C1">
      <w:pPr>
        <w:pStyle w:val="ListParagraph"/>
        <w:widowControl w:val="0"/>
        <w:numPr>
          <w:ilvl w:val="0"/>
          <w:numId w:val="15"/>
        </w:numPr>
        <w:tabs>
          <w:tab w:val="left" w:pos="338"/>
        </w:tabs>
        <w:autoSpaceDE w:val="0"/>
        <w:autoSpaceDN w:val="0"/>
        <w:spacing w:after="0" w:line="276" w:lineRule="auto"/>
        <w:ind w:left="993" w:hanging="426"/>
        <w:contextualSpacing w:val="0"/>
        <w:jc w:val="both"/>
        <w:rPr>
          <w:rFonts w:cstheme="minorHAnsi"/>
          <w:lang w:val="pt-BR"/>
        </w:rPr>
      </w:pPr>
      <w:r w:rsidRPr="00BD0C99">
        <w:rPr>
          <w:rFonts w:cstheme="minorHAnsi"/>
          <w:b/>
          <w:lang w:val="pt-BR"/>
        </w:rPr>
        <w:t xml:space="preserve">BID: </w:t>
      </w:r>
      <w:r w:rsidRPr="00BD0C99">
        <w:rPr>
          <w:rFonts w:cstheme="minorHAnsi"/>
          <w:lang w:val="pt-BR"/>
        </w:rPr>
        <w:t>aceitar o PF apresentado pela SES para determinar a razoabilidade das solicitações de desembolso e processar a liberação dos</w:t>
      </w:r>
      <w:r w:rsidRPr="00BD0C99">
        <w:rPr>
          <w:rFonts w:cstheme="minorHAnsi"/>
          <w:spacing w:val="-7"/>
          <w:lang w:val="pt-BR"/>
        </w:rPr>
        <w:t xml:space="preserve"> </w:t>
      </w:r>
      <w:r w:rsidRPr="00BD0C99">
        <w:rPr>
          <w:rFonts w:cstheme="minorHAnsi"/>
          <w:lang w:val="pt-BR"/>
        </w:rPr>
        <w:t>recursos.</w:t>
      </w:r>
    </w:p>
    <w:p w14:paraId="1172704C" w14:textId="77777777" w:rsidR="007B7498" w:rsidRPr="00C910C1" w:rsidRDefault="007B7498" w:rsidP="00C910C1">
      <w:pPr>
        <w:pStyle w:val="Heading3"/>
        <w:numPr>
          <w:ilvl w:val="2"/>
          <w:numId w:val="1"/>
        </w:numPr>
        <w:spacing w:before="120" w:after="120"/>
        <w:ind w:left="1276" w:hanging="709"/>
        <w:jc w:val="both"/>
        <w:rPr>
          <w:color w:val="2F5496" w:themeColor="accent1" w:themeShade="BF"/>
          <w:lang w:val="pt-BR"/>
        </w:rPr>
      </w:pPr>
      <w:bookmarkStart w:id="534" w:name="_Toc101218537"/>
      <w:r w:rsidRPr="00C910C1">
        <w:rPr>
          <w:color w:val="2F5496" w:themeColor="accent1" w:themeShade="BF"/>
          <w:lang w:val="pt-BR"/>
        </w:rPr>
        <w:t>Conteúdo do Plano Financeiro Consolidado para a UGP</w:t>
      </w:r>
      <w:bookmarkEnd w:id="534"/>
    </w:p>
    <w:p w14:paraId="46822021" w14:textId="05605F73" w:rsidR="007B7498" w:rsidRPr="00BD0C99" w:rsidRDefault="007B7498" w:rsidP="009B568E">
      <w:pPr>
        <w:pStyle w:val="BodyText"/>
        <w:spacing w:line="276" w:lineRule="auto"/>
        <w:jc w:val="both"/>
        <w:rPr>
          <w:rFonts w:cstheme="minorHAnsi"/>
          <w:lang w:val="pt-BR"/>
        </w:rPr>
      </w:pPr>
      <w:r w:rsidRPr="00BD0C99">
        <w:rPr>
          <w:rFonts w:cstheme="minorHAnsi"/>
          <w:lang w:val="pt-BR"/>
        </w:rPr>
        <w:t>O Plano Financeiro consolidado contempla a totalidade dos recursos necessários à implantação da Unidade Gestora do Projeto (UGP) para todo o período de execução do Projeto.</w:t>
      </w:r>
    </w:p>
    <w:p w14:paraId="091767EF" w14:textId="77777777" w:rsidR="007B7498" w:rsidRPr="00C910C1" w:rsidRDefault="007B7498" w:rsidP="00C910C1">
      <w:pPr>
        <w:pStyle w:val="Heading3"/>
        <w:numPr>
          <w:ilvl w:val="2"/>
          <w:numId w:val="1"/>
        </w:numPr>
        <w:spacing w:before="120" w:after="120"/>
        <w:ind w:left="1276" w:hanging="709"/>
        <w:jc w:val="both"/>
        <w:rPr>
          <w:color w:val="2F5496" w:themeColor="accent1" w:themeShade="BF"/>
          <w:lang w:val="pt-BR"/>
        </w:rPr>
      </w:pPr>
      <w:bookmarkStart w:id="535" w:name="_Toc101218538"/>
      <w:r w:rsidRPr="00C910C1">
        <w:rPr>
          <w:color w:val="2F5496" w:themeColor="accent1" w:themeShade="BF"/>
          <w:lang w:val="pt-BR"/>
        </w:rPr>
        <w:t>Plano Financeiro Detalhado</w:t>
      </w:r>
      <w:bookmarkEnd w:id="535"/>
    </w:p>
    <w:p w14:paraId="3E42C464" w14:textId="5D3A7267" w:rsidR="00F94271" w:rsidRPr="00BD0C99" w:rsidRDefault="007B7498" w:rsidP="009B568E">
      <w:pPr>
        <w:pStyle w:val="BodyText"/>
        <w:spacing w:line="276" w:lineRule="auto"/>
        <w:jc w:val="both"/>
        <w:rPr>
          <w:rFonts w:cstheme="minorHAnsi"/>
          <w:lang w:val="pt-BR"/>
        </w:rPr>
      </w:pPr>
      <w:r w:rsidRPr="00BD0C99">
        <w:rPr>
          <w:rFonts w:cstheme="minorHAnsi"/>
          <w:lang w:val="pt-BR"/>
        </w:rPr>
        <w:t>O PF Detalhado contém informações, mês a mês, para cada ano de execução, no nível total de Projeto (integral) e, separadamente, no nível de cada fonte de financiamento (recursos do BID e de contrapartida local).</w:t>
      </w:r>
    </w:p>
    <w:p w14:paraId="64A9E396" w14:textId="77777777" w:rsidR="007B7498" w:rsidRPr="00C910C1" w:rsidRDefault="007B7498" w:rsidP="00C910C1">
      <w:pPr>
        <w:pStyle w:val="Heading3"/>
        <w:numPr>
          <w:ilvl w:val="2"/>
          <w:numId w:val="1"/>
        </w:numPr>
        <w:spacing w:before="120" w:after="120"/>
        <w:ind w:left="1276" w:hanging="709"/>
        <w:jc w:val="both"/>
        <w:rPr>
          <w:color w:val="2F5496" w:themeColor="accent1" w:themeShade="BF"/>
          <w:lang w:val="pt-BR"/>
        </w:rPr>
      </w:pPr>
      <w:bookmarkStart w:id="536" w:name="_Toc101218539"/>
      <w:r w:rsidRPr="00C910C1">
        <w:rPr>
          <w:color w:val="2F5496" w:themeColor="accent1" w:themeShade="BF"/>
          <w:lang w:val="pt-BR"/>
        </w:rPr>
        <w:lastRenderedPageBreak/>
        <w:t>Modelo para solicitar adiantamentos ao BID</w:t>
      </w:r>
      <w:bookmarkEnd w:id="536"/>
    </w:p>
    <w:p w14:paraId="0BA8A7CB" w14:textId="2643B907" w:rsidR="007B7498" w:rsidRPr="00BD0C99" w:rsidRDefault="007B7498" w:rsidP="009B568E">
      <w:pPr>
        <w:pStyle w:val="BodyText"/>
        <w:spacing w:line="276" w:lineRule="auto"/>
        <w:jc w:val="both"/>
        <w:rPr>
          <w:rFonts w:cstheme="minorHAnsi"/>
          <w:lang w:val="pt-BR"/>
        </w:rPr>
      </w:pPr>
      <w:r w:rsidRPr="00BD0C99">
        <w:rPr>
          <w:rFonts w:cstheme="minorHAnsi"/>
          <w:lang w:val="pt-BR"/>
        </w:rPr>
        <w:t>O Modelo para Solicitar Adiantamentos origina-se do Plano Financeiro Detalhado. Esse Modelo requer as seguintes informações: (1) para o financiamento do Banco, todos os custos/gastos estimados por categoria de investimento, mês a mês, que correspondem ao período da solicitação de desembolso (Adiantamento); (2) para a contrapartida local e outras fontes, os recursos que essas partes fornecerão ao Projeto nesse mesmo período (total por categoria de</w:t>
      </w:r>
      <w:r w:rsidRPr="00BD0C99">
        <w:rPr>
          <w:rFonts w:cstheme="minorHAnsi"/>
          <w:spacing w:val="-6"/>
          <w:lang w:val="pt-BR"/>
        </w:rPr>
        <w:t xml:space="preserve"> </w:t>
      </w:r>
      <w:r w:rsidRPr="00BD0C99">
        <w:rPr>
          <w:rFonts w:cstheme="minorHAnsi"/>
          <w:lang w:val="pt-BR"/>
        </w:rPr>
        <w:t>investimento).</w:t>
      </w:r>
    </w:p>
    <w:p w14:paraId="6039BBAF" w14:textId="77777777" w:rsidR="007B7498" w:rsidRPr="00C910C1" w:rsidRDefault="007B7498" w:rsidP="00C910C1">
      <w:pPr>
        <w:pStyle w:val="Heading3"/>
        <w:numPr>
          <w:ilvl w:val="2"/>
          <w:numId w:val="1"/>
        </w:numPr>
        <w:spacing w:before="120" w:after="120"/>
        <w:ind w:left="1276" w:hanging="709"/>
        <w:jc w:val="both"/>
        <w:rPr>
          <w:color w:val="2F5496" w:themeColor="accent1" w:themeShade="BF"/>
          <w:lang w:val="pt-BR"/>
        </w:rPr>
      </w:pPr>
      <w:bookmarkStart w:id="537" w:name="_Toc101218540"/>
      <w:r w:rsidRPr="00C910C1">
        <w:rPr>
          <w:color w:val="2F5496" w:themeColor="accent1" w:themeShade="BF"/>
          <w:lang w:val="pt-BR"/>
        </w:rPr>
        <w:t>Financiamento do BID e conciliação por método de desembolso</w:t>
      </w:r>
      <w:bookmarkEnd w:id="537"/>
    </w:p>
    <w:p w14:paraId="1D78ABAD" w14:textId="0F1E12B2" w:rsidR="00F94271" w:rsidRPr="00BD0C99" w:rsidRDefault="007B7498" w:rsidP="009B568E">
      <w:pPr>
        <w:pStyle w:val="BodyText"/>
        <w:spacing w:line="276" w:lineRule="auto"/>
        <w:jc w:val="both"/>
        <w:rPr>
          <w:rFonts w:cstheme="minorHAnsi"/>
          <w:lang w:val="pt-BR"/>
        </w:rPr>
      </w:pPr>
      <w:r w:rsidRPr="00BD0C99">
        <w:rPr>
          <w:rFonts w:cstheme="minorHAnsi"/>
          <w:lang w:val="pt-BR"/>
        </w:rPr>
        <w:t>As colunas “Financiamento do Banco” devem incluir todos os custos/gastos elegíveis associados aos recursos do Banco. A conciliação exigida na parte inferior do quadro acima é utilizada para identificar as necessidades que serão cobertas pelos diferentes métodos de desembolsos disponíveis ao OE e, dessa maneira, evitar uma superestimativa do valor necessário por meio do adiantamento de recursos.</w:t>
      </w:r>
    </w:p>
    <w:p w14:paraId="3670EF61" w14:textId="77777777" w:rsidR="007B7498" w:rsidRPr="00C910C1" w:rsidRDefault="007B7498" w:rsidP="00C910C1">
      <w:pPr>
        <w:pStyle w:val="Heading3"/>
        <w:numPr>
          <w:ilvl w:val="2"/>
          <w:numId w:val="1"/>
        </w:numPr>
        <w:spacing w:before="120" w:after="120"/>
        <w:ind w:left="1276" w:hanging="709"/>
        <w:jc w:val="both"/>
        <w:rPr>
          <w:color w:val="2F5496" w:themeColor="accent1" w:themeShade="BF"/>
          <w:lang w:val="pt-BR"/>
        </w:rPr>
      </w:pPr>
      <w:bookmarkStart w:id="538" w:name="_Toc101218541"/>
      <w:r w:rsidRPr="00C910C1">
        <w:rPr>
          <w:color w:val="2F5496" w:themeColor="accent1" w:themeShade="BF"/>
          <w:lang w:val="pt-BR"/>
        </w:rPr>
        <w:t>Desembolsos do Empréstimo e Pagamentos</w:t>
      </w:r>
      <w:bookmarkEnd w:id="538"/>
    </w:p>
    <w:p w14:paraId="71A313AA" w14:textId="1CB694CB" w:rsidR="007B7498" w:rsidRPr="00BD0C99" w:rsidRDefault="007B7498" w:rsidP="009B568E">
      <w:pPr>
        <w:pStyle w:val="BodyText"/>
        <w:spacing w:line="276" w:lineRule="auto"/>
        <w:jc w:val="both"/>
        <w:rPr>
          <w:rFonts w:cstheme="minorHAnsi"/>
          <w:lang w:val="pt-BR"/>
        </w:rPr>
      </w:pPr>
      <w:r w:rsidRPr="00BD0C99">
        <w:rPr>
          <w:rFonts w:cstheme="minorHAnsi"/>
          <w:lang w:val="pt-BR"/>
        </w:rPr>
        <w:t>Cabe ao Governo do Estado d</w:t>
      </w:r>
      <w:r w:rsidR="00F94271" w:rsidRPr="00BD0C99">
        <w:rPr>
          <w:rFonts w:cstheme="minorHAnsi"/>
          <w:lang w:val="pt-BR"/>
        </w:rPr>
        <w:t xml:space="preserve">e Sergipe </w:t>
      </w:r>
      <w:r w:rsidRPr="00BD0C99">
        <w:rPr>
          <w:rFonts w:cstheme="minorHAnsi"/>
          <w:lang w:val="pt-BR"/>
        </w:rPr>
        <w:t>(Secretaria de Estado da Finanças) receber na conta especial os recursos oriundos do financiamento objeto do Contrato de Empréstimo, firmado com o BID, e transferir a SES os desembolsos em sua totalidade, para o cumprimento das obrigações pactuadas no âmbito da execução do Projeto.</w:t>
      </w:r>
    </w:p>
    <w:p w14:paraId="764CF07A" w14:textId="1090D3E3" w:rsidR="007B7498" w:rsidRPr="00BD0C99" w:rsidRDefault="007B7498" w:rsidP="009B568E">
      <w:pPr>
        <w:pStyle w:val="BodyText"/>
        <w:spacing w:line="276" w:lineRule="auto"/>
        <w:jc w:val="both"/>
        <w:rPr>
          <w:rFonts w:cstheme="minorHAnsi"/>
          <w:lang w:val="pt-BR"/>
        </w:rPr>
      </w:pPr>
      <w:r w:rsidRPr="00BD0C99">
        <w:rPr>
          <w:rFonts w:cstheme="minorHAnsi"/>
          <w:lang w:val="pt-BR"/>
        </w:rPr>
        <w:t>Para o recebimento dos desembolsos referentes ao Contrato de Empréstimo, foi aberta, com autorização do Banco Central do Brasil, uma conta corrente em dólares no exterior – "</w:t>
      </w:r>
      <w:proofErr w:type="spellStart"/>
      <w:r w:rsidRPr="00BD0C99">
        <w:rPr>
          <w:rFonts w:cstheme="minorHAnsi"/>
          <w:lang w:val="pt-BR"/>
        </w:rPr>
        <w:t>Special</w:t>
      </w:r>
      <w:proofErr w:type="spellEnd"/>
      <w:r w:rsidRPr="00BD0C99">
        <w:rPr>
          <w:rFonts w:cstheme="minorHAnsi"/>
          <w:lang w:val="pt-BR"/>
        </w:rPr>
        <w:t xml:space="preserve"> </w:t>
      </w:r>
      <w:proofErr w:type="spellStart"/>
      <w:r w:rsidRPr="00BD0C99">
        <w:rPr>
          <w:rFonts w:cstheme="minorHAnsi"/>
          <w:lang w:val="pt-BR"/>
        </w:rPr>
        <w:t>Account</w:t>
      </w:r>
      <w:proofErr w:type="spellEnd"/>
      <w:r w:rsidRPr="00BD0C99">
        <w:rPr>
          <w:rFonts w:cstheme="minorHAnsi"/>
          <w:lang w:val="pt-BR"/>
        </w:rPr>
        <w:t>”, nominativa ao Governo do Estado d</w:t>
      </w:r>
      <w:r w:rsidR="00653823" w:rsidRPr="00BD0C99">
        <w:rPr>
          <w:rFonts w:cstheme="minorHAnsi"/>
          <w:lang w:val="pt-BR"/>
        </w:rPr>
        <w:t>e</w:t>
      </w:r>
      <w:r w:rsidRPr="00BD0C99">
        <w:rPr>
          <w:rFonts w:cstheme="minorHAnsi"/>
          <w:lang w:val="pt-BR"/>
        </w:rPr>
        <w:t xml:space="preserve"> </w:t>
      </w:r>
      <w:r w:rsidR="00653823" w:rsidRPr="00BD0C99">
        <w:rPr>
          <w:rFonts w:cstheme="minorHAnsi"/>
          <w:lang w:val="pt-BR"/>
        </w:rPr>
        <w:t>Sergipe</w:t>
      </w:r>
      <w:r w:rsidRPr="00BD0C99">
        <w:rPr>
          <w:rFonts w:cstheme="minorHAnsi"/>
          <w:lang w:val="pt-BR"/>
        </w:rPr>
        <w:t>. Esta conta recebe os créditos efetuados pelo BID no banco intermediário, em favor do Projeto.</w:t>
      </w:r>
    </w:p>
    <w:p w14:paraId="00B2741B" w14:textId="6B7D2DF7" w:rsidR="007B7498" w:rsidRPr="00BD0C99" w:rsidRDefault="007B7498" w:rsidP="009B568E">
      <w:pPr>
        <w:pStyle w:val="BodyText"/>
        <w:spacing w:line="276" w:lineRule="auto"/>
        <w:jc w:val="both"/>
        <w:rPr>
          <w:rFonts w:cstheme="minorHAnsi"/>
          <w:lang w:val="pt-BR"/>
        </w:rPr>
      </w:pPr>
      <w:r w:rsidRPr="00BD0C99">
        <w:rPr>
          <w:rFonts w:cstheme="minorHAnsi"/>
          <w:lang w:val="pt-BR"/>
        </w:rPr>
        <w:t>Uma vez creditados os desembolsos do BID na conta corrente d</w:t>
      </w:r>
      <w:r w:rsidR="00F94271" w:rsidRPr="00BD0C99">
        <w:rPr>
          <w:rFonts w:cstheme="minorHAnsi"/>
          <w:lang w:val="pt-BR"/>
        </w:rPr>
        <w:t xml:space="preserve">o estado de Sergipe </w:t>
      </w:r>
      <w:r w:rsidRPr="00BD0C99">
        <w:rPr>
          <w:rFonts w:cstheme="minorHAnsi"/>
          <w:lang w:val="pt-BR"/>
        </w:rPr>
        <w:t>no exterior, no banco intermediário, são celebrados os contratos de câmbio junto ao Banco Central do Brasil (BACEN) necessários para a transferência dos recursos para a conta corrente d</w:t>
      </w:r>
      <w:r w:rsidR="00F94271" w:rsidRPr="00BD0C99">
        <w:rPr>
          <w:rFonts w:cstheme="minorHAnsi"/>
          <w:lang w:val="pt-BR"/>
        </w:rPr>
        <w:t>o Estado de Sergipe</w:t>
      </w:r>
      <w:r w:rsidRPr="00BD0C99">
        <w:rPr>
          <w:rFonts w:cstheme="minorHAnsi"/>
          <w:lang w:val="pt-BR"/>
        </w:rPr>
        <w:t xml:space="preserve"> no país, ocorrendo o crédito dos recursos ao Projeto.</w:t>
      </w:r>
    </w:p>
    <w:p w14:paraId="44AFB489" w14:textId="77777777" w:rsidR="007B7498" w:rsidRPr="00BD0C99" w:rsidRDefault="007B7498" w:rsidP="009B568E">
      <w:pPr>
        <w:spacing w:line="276" w:lineRule="auto"/>
        <w:jc w:val="both"/>
        <w:rPr>
          <w:rFonts w:cstheme="minorHAnsi"/>
          <w:lang w:val="pt-BR"/>
        </w:rPr>
      </w:pPr>
      <w:r w:rsidRPr="00BD0C99">
        <w:rPr>
          <w:rFonts w:cstheme="minorHAnsi"/>
          <w:lang w:val="pt-BR"/>
        </w:rPr>
        <w:t>A seguir apresentamos os fluxogramas de abertura das contas bancárias e início da movimentação da entrada dos recursos e dos fluxos financeiros relacionados com os processos de movimentações para os pagamentos contratados.</w:t>
      </w:r>
    </w:p>
    <w:p w14:paraId="707F62EE" w14:textId="77777777" w:rsidR="007B7498" w:rsidRPr="00BD0C99" w:rsidRDefault="007B7498" w:rsidP="00644FDA">
      <w:pPr>
        <w:pStyle w:val="BodyText"/>
        <w:spacing w:line="276" w:lineRule="auto"/>
        <w:jc w:val="both"/>
        <w:rPr>
          <w:rFonts w:cstheme="minorHAnsi"/>
          <w:lang w:val="pt-BR"/>
        </w:rPr>
      </w:pPr>
      <w:r w:rsidRPr="00BD0C99">
        <w:rPr>
          <w:rFonts w:cstheme="minorHAnsi"/>
          <w:lang w:val="pt-BR"/>
        </w:rPr>
        <w:t>A administração financeira do Projeto é exercida pela SES, por meio da UGP, que mantém sob seu controle todos os registros pertinentes aos procedimentos da tramitação dos recursos do Projeto, tanto no que diz respeito aos fundos externos como à contrapartida local, nos termos requeridos no Contrato de Empréstimo.</w:t>
      </w:r>
    </w:p>
    <w:p w14:paraId="7BCA437A" w14:textId="205D2DC1" w:rsidR="00397DE1" w:rsidRPr="009B568E" w:rsidRDefault="007B7498" w:rsidP="00644FDA">
      <w:pPr>
        <w:pStyle w:val="BodyText"/>
        <w:spacing w:line="276" w:lineRule="auto"/>
        <w:jc w:val="both"/>
        <w:rPr>
          <w:rFonts w:cstheme="minorHAnsi"/>
          <w:lang w:val="pt-BR"/>
        </w:rPr>
      </w:pPr>
      <w:r w:rsidRPr="00BD0C99">
        <w:rPr>
          <w:rFonts w:cstheme="minorHAnsi"/>
          <w:lang w:val="pt-BR"/>
        </w:rPr>
        <w:t xml:space="preserve">A SEFIN, como agente financeiro </w:t>
      </w:r>
      <w:r w:rsidR="00F94271" w:rsidRPr="00BD0C99">
        <w:rPr>
          <w:rFonts w:cstheme="minorHAnsi"/>
          <w:lang w:val="pt-BR"/>
        </w:rPr>
        <w:t>estadual</w:t>
      </w:r>
      <w:r w:rsidRPr="00BD0C99">
        <w:rPr>
          <w:rFonts w:cstheme="minorHAnsi"/>
          <w:lang w:val="pt-BR"/>
        </w:rPr>
        <w:t xml:space="preserve">, apoiará a SES nos trâmites envolvidos na execução financeira dos recursos do financiamento. </w:t>
      </w:r>
    </w:p>
    <w:p w14:paraId="003A5FA0" w14:textId="77777777" w:rsidR="007B7498" w:rsidRPr="00523803" w:rsidRDefault="007B7498" w:rsidP="00C910C1">
      <w:pPr>
        <w:pStyle w:val="Heading2"/>
        <w:numPr>
          <w:ilvl w:val="1"/>
          <w:numId w:val="1"/>
        </w:numPr>
        <w:spacing w:before="160" w:after="160"/>
        <w:ind w:left="851" w:hanging="567"/>
        <w:jc w:val="both"/>
        <w:rPr>
          <w:lang w:val="pt-BR"/>
        </w:rPr>
      </w:pPr>
      <w:bookmarkStart w:id="539" w:name="_Toc530352895"/>
      <w:bookmarkStart w:id="540" w:name="_Toc101218542"/>
      <w:r w:rsidRPr="00523803">
        <w:rPr>
          <w:lang w:val="pt-BR"/>
        </w:rPr>
        <w:t>Recursos do Projeto e Desembolsos</w:t>
      </w:r>
      <w:bookmarkEnd w:id="539"/>
      <w:bookmarkEnd w:id="540"/>
    </w:p>
    <w:p w14:paraId="0F02A24C" w14:textId="503D3C9D" w:rsidR="007B7498" w:rsidRPr="009B568E" w:rsidRDefault="007B7498" w:rsidP="00644FDA">
      <w:pPr>
        <w:pStyle w:val="BodyText"/>
        <w:spacing w:line="276" w:lineRule="auto"/>
        <w:jc w:val="both"/>
        <w:rPr>
          <w:lang w:val="pt-BR"/>
        </w:rPr>
      </w:pPr>
      <w:r w:rsidRPr="32F01D18">
        <w:rPr>
          <w:lang w:val="pt-BR"/>
        </w:rPr>
        <w:t xml:space="preserve">Os recursos do Projeto, cuja destinação e aplicação regem-se pelo Contrato de Empréstimo e pelos Anexos deste Regulamento, são oriundos do BID e da Contrapartida </w:t>
      </w:r>
      <w:r w:rsidR="00F94271" w:rsidRPr="32F01D18">
        <w:rPr>
          <w:lang w:val="pt-BR"/>
        </w:rPr>
        <w:t xml:space="preserve">Estadual. </w:t>
      </w:r>
    </w:p>
    <w:p w14:paraId="7318ECE3" w14:textId="7A3699DB" w:rsidR="007B7498" w:rsidRPr="00C910C1" w:rsidRDefault="007B7498" w:rsidP="00C910C1">
      <w:pPr>
        <w:pStyle w:val="Heading3"/>
        <w:numPr>
          <w:ilvl w:val="2"/>
          <w:numId w:val="1"/>
        </w:numPr>
        <w:spacing w:before="120" w:after="120"/>
        <w:ind w:left="1276" w:hanging="709"/>
        <w:jc w:val="both"/>
        <w:rPr>
          <w:color w:val="2F5496" w:themeColor="accent1" w:themeShade="BF"/>
          <w:lang w:val="pt-BR"/>
        </w:rPr>
      </w:pPr>
      <w:bookmarkStart w:id="541" w:name="_Toc530352896"/>
      <w:bookmarkStart w:id="542" w:name="_Toc101218543"/>
      <w:r w:rsidRPr="00C910C1">
        <w:rPr>
          <w:color w:val="2F5496" w:themeColor="accent1" w:themeShade="BF"/>
          <w:lang w:val="pt-BR"/>
        </w:rPr>
        <w:lastRenderedPageBreak/>
        <w:t>Procedimentos de Desembolso</w:t>
      </w:r>
      <w:bookmarkEnd w:id="541"/>
      <w:bookmarkEnd w:id="542"/>
    </w:p>
    <w:p w14:paraId="1E44B1E9" w14:textId="77777777" w:rsidR="007B7498" w:rsidRPr="00BD0C99" w:rsidRDefault="007B7498" w:rsidP="00644FDA">
      <w:pPr>
        <w:pStyle w:val="BodyText"/>
        <w:spacing w:line="276" w:lineRule="auto"/>
        <w:jc w:val="both"/>
        <w:rPr>
          <w:rFonts w:cstheme="minorHAnsi"/>
          <w:lang w:val="pt-BR"/>
        </w:rPr>
      </w:pPr>
      <w:r w:rsidRPr="00BD0C99">
        <w:rPr>
          <w:rFonts w:cstheme="minorHAnsi"/>
          <w:lang w:val="pt-BR"/>
        </w:rPr>
        <w:t>Os desembolsos dos recursos do Financiamento serão efetuados mediante:</w:t>
      </w:r>
    </w:p>
    <w:p w14:paraId="4C69EB6B" w14:textId="77777777" w:rsidR="007B7498" w:rsidRPr="00BD0C99" w:rsidRDefault="007B7498" w:rsidP="00C910C1">
      <w:pPr>
        <w:pStyle w:val="ListParagraph"/>
        <w:widowControl w:val="0"/>
        <w:numPr>
          <w:ilvl w:val="1"/>
          <w:numId w:val="21"/>
        </w:numPr>
        <w:tabs>
          <w:tab w:val="left" w:pos="967"/>
        </w:tabs>
        <w:autoSpaceDE w:val="0"/>
        <w:autoSpaceDN w:val="0"/>
        <w:spacing w:after="0" w:line="276" w:lineRule="auto"/>
        <w:ind w:right="44" w:hanging="540"/>
        <w:contextualSpacing w:val="0"/>
        <w:jc w:val="both"/>
        <w:rPr>
          <w:rFonts w:cstheme="minorHAnsi"/>
          <w:lang w:val="pt-BR"/>
        </w:rPr>
      </w:pPr>
      <w:r w:rsidRPr="00BD0C99">
        <w:rPr>
          <w:rFonts w:cstheme="minorHAnsi"/>
          <w:lang w:val="pt-BR"/>
        </w:rPr>
        <w:t>O planejamento de desembolsos do Projeto, a ser feito pela SES, por meio da</w:t>
      </w:r>
      <w:r w:rsidRPr="00BD0C99">
        <w:rPr>
          <w:rFonts w:cstheme="minorHAnsi"/>
          <w:spacing w:val="-20"/>
          <w:lang w:val="pt-BR"/>
        </w:rPr>
        <w:t xml:space="preserve"> </w:t>
      </w:r>
      <w:r w:rsidRPr="00BD0C99">
        <w:rPr>
          <w:rFonts w:cstheme="minorHAnsi"/>
          <w:lang w:val="pt-BR"/>
        </w:rPr>
        <w:t>UGP;</w:t>
      </w:r>
    </w:p>
    <w:p w14:paraId="1679556B" w14:textId="77777777" w:rsidR="007B7498" w:rsidRPr="00BD0C99" w:rsidRDefault="007B7498" w:rsidP="00C910C1">
      <w:pPr>
        <w:pStyle w:val="ListParagraph"/>
        <w:widowControl w:val="0"/>
        <w:numPr>
          <w:ilvl w:val="1"/>
          <w:numId w:val="21"/>
        </w:numPr>
        <w:tabs>
          <w:tab w:val="left" w:pos="967"/>
        </w:tabs>
        <w:autoSpaceDE w:val="0"/>
        <w:autoSpaceDN w:val="0"/>
        <w:spacing w:after="0" w:line="276" w:lineRule="auto"/>
        <w:ind w:right="44" w:hanging="540"/>
        <w:contextualSpacing w:val="0"/>
        <w:jc w:val="both"/>
        <w:rPr>
          <w:rFonts w:cstheme="minorHAnsi"/>
          <w:lang w:val="pt-BR"/>
        </w:rPr>
      </w:pPr>
      <w:r w:rsidRPr="00BD0C99">
        <w:rPr>
          <w:rFonts w:cstheme="minorHAnsi"/>
          <w:lang w:val="pt-BR"/>
        </w:rPr>
        <w:t>O atendimento prévio de todas as condições especiais e exigibilidades para o primeiro desembolso, a implantação do Projeto, componentes e</w:t>
      </w:r>
      <w:r w:rsidRPr="00BD0C99">
        <w:rPr>
          <w:rFonts w:cstheme="minorHAnsi"/>
          <w:spacing w:val="-2"/>
          <w:lang w:val="pt-BR"/>
        </w:rPr>
        <w:t xml:space="preserve"> </w:t>
      </w:r>
      <w:r w:rsidRPr="00BD0C99">
        <w:rPr>
          <w:rFonts w:cstheme="minorHAnsi"/>
          <w:lang w:val="pt-BR"/>
        </w:rPr>
        <w:t>projetos;</w:t>
      </w:r>
    </w:p>
    <w:p w14:paraId="47CEB2C7" w14:textId="77777777" w:rsidR="007B7498" w:rsidRPr="00BD0C99" w:rsidRDefault="007B7498" w:rsidP="00C910C1">
      <w:pPr>
        <w:pStyle w:val="ListParagraph"/>
        <w:widowControl w:val="0"/>
        <w:numPr>
          <w:ilvl w:val="1"/>
          <w:numId w:val="21"/>
        </w:numPr>
        <w:tabs>
          <w:tab w:val="left" w:pos="967"/>
        </w:tabs>
        <w:autoSpaceDE w:val="0"/>
        <w:autoSpaceDN w:val="0"/>
        <w:spacing w:after="0" w:line="276" w:lineRule="auto"/>
        <w:ind w:right="44" w:hanging="540"/>
        <w:contextualSpacing w:val="0"/>
        <w:jc w:val="both"/>
        <w:rPr>
          <w:rFonts w:cstheme="minorHAnsi"/>
          <w:lang w:val="pt-BR"/>
        </w:rPr>
      </w:pPr>
      <w:r w:rsidRPr="00BD0C99">
        <w:rPr>
          <w:rFonts w:cstheme="minorHAnsi"/>
          <w:lang w:val="pt-BR"/>
        </w:rPr>
        <w:t>A celebração dos instrumentos de articulação previstos para cada</w:t>
      </w:r>
      <w:r w:rsidRPr="00BD0C99">
        <w:rPr>
          <w:rFonts w:cstheme="minorHAnsi"/>
          <w:spacing w:val="-7"/>
          <w:lang w:val="pt-BR"/>
        </w:rPr>
        <w:t xml:space="preserve"> </w:t>
      </w:r>
      <w:r w:rsidRPr="00BD0C99">
        <w:rPr>
          <w:rFonts w:cstheme="minorHAnsi"/>
          <w:lang w:val="pt-BR"/>
        </w:rPr>
        <w:t>Componente/Projeto;</w:t>
      </w:r>
    </w:p>
    <w:p w14:paraId="5FAD4C04" w14:textId="28E3D90B" w:rsidR="007B7498" w:rsidRPr="00BD0C99" w:rsidRDefault="007B7498" w:rsidP="00C910C1">
      <w:pPr>
        <w:pStyle w:val="ListParagraph"/>
        <w:widowControl w:val="0"/>
        <w:numPr>
          <w:ilvl w:val="1"/>
          <w:numId w:val="21"/>
        </w:numPr>
        <w:tabs>
          <w:tab w:val="left" w:pos="967"/>
        </w:tabs>
        <w:autoSpaceDE w:val="0"/>
        <w:autoSpaceDN w:val="0"/>
        <w:spacing w:after="0" w:line="276" w:lineRule="auto"/>
        <w:ind w:right="44" w:hanging="540"/>
        <w:contextualSpacing w:val="0"/>
        <w:jc w:val="both"/>
        <w:rPr>
          <w:rFonts w:cstheme="minorHAnsi"/>
          <w:lang w:val="pt-BR"/>
        </w:rPr>
      </w:pPr>
      <w:r w:rsidRPr="00BD0C99">
        <w:rPr>
          <w:rFonts w:cstheme="minorHAnsi"/>
          <w:lang w:val="pt-BR"/>
        </w:rPr>
        <w:t>Os cronogramas de desembolsos das programações acordados para os</w:t>
      </w:r>
      <w:r w:rsidR="003E7042" w:rsidRPr="00BD0C99">
        <w:rPr>
          <w:rFonts w:cstheme="minorHAnsi"/>
          <w:lang w:val="pt-BR"/>
        </w:rPr>
        <w:t xml:space="preserve"> </w:t>
      </w:r>
      <w:r w:rsidRPr="00BD0C99">
        <w:rPr>
          <w:rFonts w:cstheme="minorHAnsi"/>
          <w:lang w:val="pt-BR"/>
        </w:rPr>
        <w:t>primeiros 180 (cento e oitenta dias);</w:t>
      </w:r>
    </w:p>
    <w:p w14:paraId="164A197C" w14:textId="77777777" w:rsidR="007B7498" w:rsidRPr="00BD0C99" w:rsidRDefault="007B7498" w:rsidP="00C910C1">
      <w:pPr>
        <w:pStyle w:val="ListParagraph"/>
        <w:widowControl w:val="0"/>
        <w:numPr>
          <w:ilvl w:val="1"/>
          <w:numId w:val="21"/>
        </w:numPr>
        <w:tabs>
          <w:tab w:val="left" w:pos="967"/>
        </w:tabs>
        <w:autoSpaceDE w:val="0"/>
        <w:autoSpaceDN w:val="0"/>
        <w:spacing w:after="0" w:line="276" w:lineRule="auto"/>
        <w:ind w:right="44" w:hanging="540"/>
        <w:contextualSpacing w:val="0"/>
        <w:jc w:val="both"/>
        <w:rPr>
          <w:rFonts w:cstheme="minorHAnsi"/>
          <w:lang w:val="pt-BR"/>
        </w:rPr>
      </w:pPr>
      <w:r w:rsidRPr="00BD0C99">
        <w:rPr>
          <w:rFonts w:cstheme="minorHAnsi"/>
          <w:lang w:val="pt-BR"/>
        </w:rPr>
        <w:t>A solicitação de desembolso acompanhada de informações detalhadas sobre os pagamentos efetuados com os recursos do desembolso anterior e cópia da documentação correspondente, ficando com a via original da documentação em arquivo</w:t>
      </w:r>
      <w:r w:rsidRPr="00BD0C99">
        <w:rPr>
          <w:rFonts w:cstheme="minorHAnsi"/>
          <w:spacing w:val="-4"/>
          <w:lang w:val="pt-BR"/>
        </w:rPr>
        <w:t xml:space="preserve"> </w:t>
      </w:r>
      <w:r w:rsidRPr="00BD0C99">
        <w:rPr>
          <w:rFonts w:cstheme="minorHAnsi"/>
          <w:lang w:val="pt-BR"/>
        </w:rPr>
        <w:t>próprio;</w:t>
      </w:r>
    </w:p>
    <w:p w14:paraId="33C07055" w14:textId="77777777" w:rsidR="007B7498" w:rsidRPr="00BD0C99" w:rsidRDefault="007B7498" w:rsidP="00C910C1">
      <w:pPr>
        <w:pStyle w:val="ListParagraph"/>
        <w:widowControl w:val="0"/>
        <w:numPr>
          <w:ilvl w:val="1"/>
          <w:numId w:val="21"/>
        </w:numPr>
        <w:tabs>
          <w:tab w:val="left" w:pos="967"/>
        </w:tabs>
        <w:autoSpaceDE w:val="0"/>
        <w:autoSpaceDN w:val="0"/>
        <w:spacing w:after="0" w:line="276" w:lineRule="auto"/>
        <w:ind w:right="44" w:hanging="540"/>
        <w:contextualSpacing w:val="0"/>
        <w:jc w:val="both"/>
        <w:rPr>
          <w:rFonts w:cstheme="minorHAnsi"/>
          <w:lang w:val="pt-BR"/>
        </w:rPr>
      </w:pPr>
      <w:r w:rsidRPr="00BD0C99">
        <w:rPr>
          <w:rFonts w:cstheme="minorHAnsi"/>
          <w:lang w:val="pt-BR"/>
        </w:rPr>
        <w:t>As disponibilidades financeiras referentes aos recursos do empréstimo e da contrapartida</w:t>
      </w:r>
      <w:r w:rsidRPr="00BD0C99">
        <w:rPr>
          <w:rFonts w:cstheme="minorHAnsi"/>
          <w:spacing w:val="-13"/>
          <w:lang w:val="pt-BR"/>
        </w:rPr>
        <w:t xml:space="preserve"> </w:t>
      </w:r>
      <w:r w:rsidRPr="00BD0C99">
        <w:rPr>
          <w:rFonts w:cstheme="minorHAnsi"/>
          <w:lang w:val="pt-BR"/>
        </w:rPr>
        <w:t>local;</w:t>
      </w:r>
    </w:p>
    <w:p w14:paraId="78A22EE3" w14:textId="77777777" w:rsidR="007B7498" w:rsidRPr="00BD0C99" w:rsidRDefault="007B7498" w:rsidP="00C910C1">
      <w:pPr>
        <w:pStyle w:val="ListParagraph"/>
        <w:widowControl w:val="0"/>
        <w:numPr>
          <w:ilvl w:val="1"/>
          <w:numId w:val="21"/>
        </w:numPr>
        <w:tabs>
          <w:tab w:val="left" w:pos="967"/>
        </w:tabs>
        <w:autoSpaceDE w:val="0"/>
        <w:autoSpaceDN w:val="0"/>
        <w:spacing w:after="0" w:line="276" w:lineRule="auto"/>
        <w:ind w:right="44" w:hanging="540"/>
        <w:contextualSpacing w:val="0"/>
        <w:jc w:val="both"/>
        <w:rPr>
          <w:rFonts w:cstheme="minorHAnsi"/>
          <w:lang w:val="pt-BR"/>
        </w:rPr>
      </w:pPr>
      <w:r w:rsidRPr="00BD0C99">
        <w:rPr>
          <w:rFonts w:cstheme="minorHAnsi"/>
          <w:lang w:val="pt-BR"/>
        </w:rPr>
        <w:t>A execução física dos</w:t>
      </w:r>
      <w:r w:rsidRPr="00BD0C99">
        <w:rPr>
          <w:rFonts w:cstheme="minorHAnsi"/>
          <w:spacing w:val="-3"/>
          <w:lang w:val="pt-BR"/>
        </w:rPr>
        <w:t xml:space="preserve"> </w:t>
      </w:r>
      <w:r w:rsidRPr="00BD0C99">
        <w:rPr>
          <w:rFonts w:cstheme="minorHAnsi"/>
          <w:lang w:val="pt-BR"/>
        </w:rPr>
        <w:t>projetos;</w:t>
      </w:r>
    </w:p>
    <w:p w14:paraId="00EDBBA5" w14:textId="77777777" w:rsidR="007B7498" w:rsidRPr="00BD0C99" w:rsidRDefault="007B7498" w:rsidP="00C910C1">
      <w:pPr>
        <w:pStyle w:val="ListParagraph"/>
        <w:widowControl w:val="0"/>
        <w:numPr>
          <w:ilvl w:val="1"/>
          <w:numId w:val="21"/>
        </w:numPr>
        <w:tabs>
          <w:tab w:val="left" w:pos="967"/>
        </w:tabs>
        <w:autoSpaceDE w:val="0"/>
        <w:autoSpaceDN w:val="0"/>
        <w:spacing w:after="0" w:line="276" w:lineRule="auto"/>
        <w:ind w:right="44" w:hanging="540"/>
        <w:contextualSpacing w:val="0"/>
        <w:jc w:val="both"/>
        <w:rPr>
          <w:rFonts w:cstheme="minorHAnsi"/>
          <w:lang w:val="pt-BR"/>
        </w:rPr>
      </w:pPr>
      <w:r w:rsidRPr="00BD0C99">
        <w:rPr>
          <w:rFonts w:cstheme="minorHAnsi"/>
          <w:lang w:val="pt-BR"/>
        </w:rPr>
        <w:t>A adequada aplicação dos recursos</w:t>
      </w:r>
      <w:r w:rsidRPr="00BD0C99">
        <w:rPr>
          <w:rFonts w:cstheme="minorHAnsi"/>
          <w:spacing w:val="-3"/>
          <w:lang w:val="pt-BR"/>
        </w:rPr>
        <w:t xml:space="preserve"> </w:t>
      </w:r>
      <w:r w:rsidRPr="00BD0C99">
        <w:rPr>
          <w:rFonts w:cstheme="minorHAnsi"/>
          <w:lang w:val="pt-BR"/>
        </w:rPr>
        <w:t>liberados;</w:t>
      </w:r>
    </w:p>
    <w:p w14:paraId="3B44621D" w14:textId="77777777" w:rsidR="007B7498" w:rsidRPr="00BD0C99" w:rsidRDefault="007B7498" w:rsidP="00C910C1">
      <w:pPr>
        <w:pStyle w:val="ListParagraph"/>
        <w:widowControl w:val="0"/>
        <w:numPr>
          <w:ilvl w:val="1"/>
          <w:numId w:val="21"/>
        </w:numPr>
        <w:tabs>
          <w:tab w:val="left" w:pos="967"/>
        </w:tabs>
        <w:autoSpaceDE w:val="0"/>
        <w:autoSpaceDN w:val="0"/>
        <w:spacing w:after="0" w:line="276" w:lineRule="auto"/>
        <w:ind w:right="44" w:hanging="540"/>
        <w:contextualSpacing w:val="0"/>
        <w:jc w:val="both"/>
        <w:rPr>
          <w:rFonts w:cstheme="minorHAnsi"/>
          <w:lang w:val="pt-BR"/>
        </w:rPr>
      </w:pPr>
      <w:r w:rsidRPr="00BD0C99">
        <w:rPr>
          <w:rFonts w:cstheme="minorHAnsi"/>
          <w:lang w:val="pt-BR"/>
        </w:rPr>
        <w:t>Cumprimento das normas, procedimentos e prazos definidos pela Secretaria, bem como o envio oportuno de informações e relatórios sobre a execução das atividades,</w:t>
      </w:r>
      <w:r w:rsidRPr="00BD0C99">
        <w:rPr>
          <w:rFonts w:cstheme="minorHAnsi"/>
          <w:spacing w:val="-10"/>
          <w:lang w:val="pt-BR"/>
        </w:rPr>
        <w:t xml:space="preserve"> </w:t>
      </w:r>
      <w:r w:rsidRPr="00BD0C99">
        <w:rPr>
          <w:rFonts w:cstheme="minorHAnsi"/>
          <w:lang w:val="pt-BR"/>
        </w:rPr>
        <w:t>e</w:t>
      </w:r>
    </w:p>
    <w:p w14:paraId="4974BCB7" w14:textId="77777777" w:rsidR="007B7498" w:rsidRPr="00BD0C99" w:rsidRDefault="007B7498" w:rsidP="00C910C1">
      <w:pPr>
        <w:pStyle w:val="ListParagraph"/>
        <w:widowControl w:val="0"/>
        <w:numPr>
          <w:ilvl w:val="1"/>
          <w:numId w:val="21"/>
        </w:numPr>
        <w:tabs>
          <w:tab w:val="left" w:pos="967"/>
        </w:tabs>
        <w:autoSpaceDE w:val="0"/>
        <w:autoSpaceDN w:val="0"/>
        <w:spacing w:after="0" w:line="276" w:lineRule="auto"/>
        <w:ind w:right="44" w:hanging="540"/>
        <w:contextualSpacing w:val="0"/>
        <w:jc w:val="both"/>
        <w:rPr>
          <w:rFonts w:cstheme="minorHAnsi"/>
          <w:lang w:val="pt-BR"/>
        </w:rPr>
      </w:pPr>
      <w:r w:rsidRPr="00BD0C99">
        <w:rPr>
          <w:rFonts w:cstheme="minorHAnsi"/>
          <w:lang w:val="pt-BR"/>
        </w:rPr>
        <w:t>O cumprimento das metas do</w:t>
      </w:r>
      <w:r w:rsidRPr="00BD0C99">
        <w:rPr>
          <w:rFonts w:cstheme="minorHAnsi"/>
          <w:spacing w:val="-6"/>
          <w:lang w:val="pt-BR"/>
        </w:rPr>
        <w:t xml:space="preserve"> </w:t>
      </w:r>
      <w:r w:rsidRPr="00BD0C99">
        <w:rPr>
          <w:rFonts w:cstheme="minorHAnsi"/>
          <w:lang w:val="pt-BR"/>
        </w:rPr>
        <w:t>Projeto.</w:t>
      </w:r>
    </w:p>
    <w:p w14:paraId="6235E3F9" w14:textId="6B1693A7" w:rsidR="007B7498" w:rsidRPr="009B568E" w:rsidRDefault="007B7498" w:rsidP="00644FDA">
      <w:pPr>
        <w:pStyle w:val="BodyText"/>
        <w:spacing w:line="276" w:lineRule="auto"/>
        <w:jc w:val="both"/>
        <w:rPr>
          <w:rFonts w:cstheme="minorHAnsi"/>
          <w:lang w:val="pt-BR"/>
        </w:rPr>
      </w:pPr>
      <w:r w:rsidRPr="00BD0C99">
        <w:rPr>
          <w:rFonts w:cstheme="minorHAnsi"/>
          <w:lang w:val="pt-BR"/>
        </w:rPr>
        <w:t>A SES, apoiada pela UGP, com objetivo de otimizar os recursos disponíveis e incentivar a agilização na implementação das ações previstas, poderá, após consulta ao BID, quando for o caso, alterar os cronogramas de desembolsos financeiros previamente aprovados dos componentes e de projetos, de forma a beneficiar aqueles que evidenciem avanços significativos na execução. Este procedimento somente será realizado após a informação prévia e competente aprovação dos órgãos e instituições diretamente envolvidos.</w:t>
      </w:r>
    </w:p>
    <w:p w14:paraId="2060D3E5" w14:textId="56551E89" w:rsidR="003E7042" w:rsidRPr="00C910C1" w:rsidRDefault="007B7498" w:rsidP="00C910C1">
      <w:pPr>
        <w:pStyle w:val="Heading3"/>
        <w:numPr>
          <w:ilvl w:val="2"/>
          <w:numId w:val="1"/>
        </w:numPr>
        <w:spacing w:before="120" w:after="120"/>
        <w:ind w:left="1276" w:hanging="709"/>
        <w:jc w:val="both"/>
        <w:rPr>
          <w:color w:val="2F5496" w:themeColor="accent1" w:themeShade="BF"/>
          <w:lang w:val="pt-BR"/>
        </w:rPr>
      </w:pPr>
      <w:bookmarkStart w:id="543" w:name="_Toc530352897"/>
      <w:bookmarkStart w:id="544" w:name="_Toc101218544"/>
      <w:r w:rsidRPr="00C910C1">
        <w:rPr>
          <w:color w:val="2F5496" w:themeColor="accent1" w:themeShade="BF"/>
          <w:lang w:val="pt-BR"/>
        </w:rPr>
        <w:t>Reconhecimento de Despesas</w:t>
      </w:r>
      <w:bookmarkEnd w:id="543"/>
      <w:bookmarkEnd w:id="544"/>
    </w:p>
    <w:p w14:paraId="10A40AAE" w14:textId="409F7CEA" w:rsidR="007B7498" w:rsidRPr="00644FDA" w:rsidRDefault="007B7498" w:rsidP="00644FDA">
      <w:pPr>
        <w:pStyle w:val="BodyText"/>
        <w:spacing w:line="276" w:lineRule="auto"/>
        <w:jc w:val="both"/>
        <w:rPr>
          <w:rFonts w:cstheme="minorHAnsi"/>
          <w:lang w:val="pt-BR"/>
        </w:rPr>
      </w:pPr>
      <w:r w:rsidRPr="00BD0C99">
        <w:rPr>
          <w:rFonts w:cstheme="minorHAnsi"/>
          <w:lang w:val="pt-BR"/>
        </w:rPr>
        <w:t xml:space="preserve">O BID poderá reconhecer como parte dos recursos da contrapartida local as despesas efetuadas no Projeto até quantia equivalente </w:t>
      </w:r>
      <w:r w:rsidRPr="00BD0C99">
        <w:rPr>
          <w:rFonts w:cstheme="minorHAnsi"/>
          <w:highlight w:val="yellow"/>
          <w:lang w:val="pt-BR"/>
        </w:rPr>
        <w:t>a US$ xx.000.000,00 (</w:t>
      </w:r>
      <w:proofErr w:type="spellStart"/>
      <w:r w:rsidRPr="00BD0C99">
        <w:rPr>
          <w:rFonts w:cstheme="minorHAnsi"/>
          <w:highlight w:val="yellow"/>
          <w:lang w:val="pt-BR"/>
        </w:rPr>
        <w:t>xxxxx</w:t>
      </w:r>
      <w:proofErr w:type="spellEnd"/>
      <w:r w:rsidRPr="00BD0C99">
        <w:rPr>
          <w:rFonts w:cstheme="minorHAnsi"/>
          <w:lang w:val="pt-BR"/>
        </w:rPr>
        <w:t xml:space="preserve"> milhões de dólares americanos), que tenham sido efetuadas antes de data de aprovação do Empréstimo pela Diretoria Executiva do Banco, </w:t>
      </w:r>
      <w:r w:rsidRPr="00BD0C99">
        <w:rPr>
          <w:rFonts w:cstheme="minorHAnsi"/>
          <w:highlight w:val="yellow"/>
          <w:lang w:val="pt-BR"/>
        </w:rPr>
        <w:t xml:space="preserve">mas após </w:t>
      </w:r>
      <w:proofErr w:type="spellStart"/>
      <w:r w:rsidRPr="00BD0C99">
        <w:rPr>
          <w:rFonts w:cstheme="minorHAnsi"/>
          <w:highlight w:val="yellow"/>
          <w:lang w:val="pt-BR"/>
        </w:rPr>
        <w:t>xx</w:t>
      </w:r>
      <w:proofErr w:type="spellEnd"/>
      <w:r w:rsidRPr="00BD0C99">
        <w:rPr>
          <w:rFonts w:cstheme="minorHAnsi"/>
          <w:highlight w:val="yellow"/>
          <w:lang w:val="pt-BR"/>
        </w:rPr>
        <w:t xml:space="preserve"> de </w:t>
      </w:r>
      <w:proofErr w:type="spellStart"/>
      <w:r w:rsidRPr="00BD0C99">
        <w:rPr>
          <w:rFonts w:cstheme="minorHAnsi"/>
          <w:highlight w:val="yellow"/>
          <w:lang w:val="pt-BR"/>
        </w:rPr>
        <w:t>xxxxx</w:t>
      </w:r>
      <w:proofErr w:type="spellEnd"/>
      <w:r w:rsidRPr="00BD0C99">
        <w:rPr>
          <w:rFonts w:cstheme="minorHAnsi"/>
          <w:highlight w:val="yellow"/>
          <w:lang w:val="pt-BR"/>
        </w:rPr>
        <w:t xml:space="preserve"> de </w:t>
      </w:r>
      <w:r w:rsidR="00C331D5" w:rsidRPr="00BD0C99">
        <w:rPr>
          <w:rFonts w:cstheme="minorHAnsi"/>
          <w:highlight w:val="yellow"/>
          <w:lang w:val="pt-BR"/>
        </w:rPr>
        <w:t>XXX</w:t>
      </w:r>
      <w:r w:rsidRPr="00BD0C99">
        <w:rPr>
          <w:rFonts w:cstheme="minorHAnsi"/>
          <w:lang w:val="pt-BR"/>
        </w:rPr>
        <w:t>, desde que se tenham cumprido requisitos substancialmente análogos aos estabelecidos no Contrato de Empréstimo. O BID também poderá reconhecer como parte da contrapartida local as despesas efetuadas ou que venham a ser efetuadas com o Projeto, a partir da data de aprovação do Empréstimo pela Diretoria Executiva do Banco e até a data da entrada em vigor do Contrato de Empréstimo, desde que se tenham cumprido os mencionados requisitos.</w:t>
      </w:r>
    </w:p>
    <w:p w14:paraId="39F26219" w14:textId="2026724E" w:rsidR="00C1698B" w:rsidRPr="00644FDA" w:rsidRDefault="00A87789" w:rsidP="00BD7AD5">
      <w:pPr>
        <w:pStyle w:val="Heading1"/>
        <w:numPr>
          <w:ilvl w:val="0"/>
          <w:numId w:val="1"/>
        </w:numPr>
        <w:spacing w:before="120" w:after="120"/>
        <w:ind w:left="714" w:hanging="357"/>
        <w:rPr>
          <w:lang w:val="pt-BR"/>
        </w:rPr>
      </w:pPr>
      <w:bookmarkStart w:id="545" w:name="_Toc101218545"/>
      <w:r w:rsidRPr="00644FDA">
        <w:rPr>
          <w:lang w:val="pt-BR"/>
        </w:rPr>
        <w:t>Gestão de Aquisições</w:t>
      </w:r>
      <w:bookmarkEnd w:id="545"/>
    </w:p>
    <w:p w14:paraId="14EB5BB8" w14:textId="6C6E5571" w:rsidR="00A87789" w:rsidRPr="00644FDA" w:rsidRDefault="00A87789" w:rsidP="00F84926">
      <w:pPr>
        <w:spacing w:line="276" w:lineRule="auto"/>
        <w:jc w:val="both"/>
        <w:rPr>
          <w:lang w:val="pt-BR"/>
        </w:rPr>
      </w:pPr>
      <w:r w:rsidRPr="00644FDA">
        <w:rPr>
          <w:lang w:val="pt-BR"/>
        </w:rPr>
        <w:t xml:space="preserve">O Plano Anual de </w:t>
      </w:r>
      <w:r w:rsidR="00C331D5" w:rsidRPr="00644FDA">
        <w:rPr>
          <w:lang w:val="pt-BR"/>
        </w:rPr>
        <w:t>Aquisições</w:t>
      </w:r>
      <w:r w:rsidRPr="00644FDA">
        <w:rPr>
          <w:lang w:val="pt-BR"/>
        </w:rPr>
        <w:t xml:space="preserve"> é uma ferramenta para facilitar às entidades responsáveis ​​a identificação, cadastro, programação e divulgação de suas necessidades de bens, obras e </w:t>
      </w:r>
      <w:r w:rsidRPr="00644FDA">
        <w:rPr>
          <w:lang w:val="pt-BR"/>
        </w:rPr>
        <w:lastRenderedPageBreak/>
        <w:t xml:space="preserve">serviços, e o desenho de estratégias de contratação que permitam aumentar a eficiência e eficácia dos processos de compras. </w:t>
      </w:r>
    </w:p>
    <w:p w14:paraId="612A73C1" w14:textId="098C9A49" w:rsidR="00165D1A" w:rsidRPr="00644FDA" w:rsidRDefault="00165D1A" w:rsidP="00EF020E">
      <w:pPr>
        <w:pStyle w:val="Heading2"/>
        <w:numPr>
          <w:ilvl w:val="1"/>
          <w:numId w:val="1"/>
        </w:numPr>
        <w:spacing w:before="160" w:after="160"/>
        <w:ind w:left="851" w:hanging="567"/>
        <w:jc w:val="both"/>
        <w:rPr>
          <w:lang w:val="pt-BR"/>
        </w:rPr>
      </w:pPr>
      <w:bookmarkStart w:id="546" w:name="_Toc379954639"/>
      <w:bookmarkStart w:id="547" w:name="_Toc92373353"/>
      <w:bookmarkStart w:id="548" w:name="_Toc101218546"/>
      <w:r w:rsidRPr="00644FDA">
        <w:rPr>
          <w:lang w:val="pt-BR"/>
        </w:rPr>
        <w:t xml:space="preserve">Marco </w:t>
      </w:r>
      <w:bookmarkEnd w:id="546"/>
      <w:r w:rsidRPr="00644FDA">
        <w:rPr>
          <w:lang w:val="pt-BR"/>
        </w:rPr>
        <w:t xml:space="preserve">Normativo para </w:t>
      </w:r>
      <w:bookmarkEnd w:id="547"/>
      <w:r w:rsidR="00A87789" w:rsidRPr="00644FDA">
        <w:rPr>
          <w:lang w:val="pt-BR"/>
        </w:rPr>
        <w:t>a Gestão de Aquisições</w:t>
      </w:r>
      <w:bookmarkEnd w:id="548"/>
    </w:p>
    <w:p w14:paraId="3BCD084B" w14:textId="77777777" w:rsidR="00A87789" w:rsidRPr="00644FDA" w:rsidRDefault="00A87789" w:rsidP="00644FDA">
      <w:pPr>
        <w:spacing w:after="0" w:line="276" w:lineRule="auto"/>
        <w:jc w:val="both"/>
        <w:rPr>
          <w:rFonts w:cstheme="minorHAnsi"/>
          <w:lang w:val="pt-BR"/>
        </w:rPr>
      </w:pPr>
      <w:r w:rsidRPr="00644FDA">
        <w:rPr>
          <w:rFonts w:cstheme="minorHAnsi"/>
          <w:lang w:val="pt-BR"/>
        </w:rPr>
        <w:t>A aquisição do programa será executada de acordo com as seguintes políticas do BID:</w:t>
      </w:r>
    </w:p>
    <w:p w14:paraId="43C3FABD" w14:textId="287ADD87" w:rsidR="00A87789" w:rsidRPr="00644FDA" w:rsidRDefault="00A87789" w:rsidP="00C910C1">
      <w:pPr>
        <w:pStyle w:val="ListParagraph"/>
        <w:numPr>
          <w:ilvl w:val="0"/>
          <w:numId w:val="48"/>
        </w:numPr>
        <w:spacing w:after="0" w:line="276" w:lineRule="auto"/>
        <w:ind w:left="1560" w:hanging="284"/>
        <w:jc w:val="both"/>
        <w:rPr>
          <w:rFonts w:cstheme="minorHAnsi"/>
          <w:lang w:val="pt-BR"/>
        </w:rPr>
      </w:pPr>
      <w:r w:rsidRPr="00644FDA">
        <w:rPr>
          <w:rFonts w:cstheme="minorHAnsi"/>
          <w:lang w:val="pt-BR"/>
        </w:rPr>
        <w:t>GN-2349-15 para Aquisição de Obras, Bens e Serviços Não Consultivos, que está incluído como Anexo V deste Regulamento Operacional.</w:t>
      </w:r>
    </w:p>
    <w:p w14:paraId="5C43FFF1" w14:textId="64DB968C" w:rsidR="00A87789" w:rsidRPr="00644FDA" w:rsidRDefault="00A87789" w:rsidP="00C910C1">
      <w:pPr>
        <w:pStyle w:val="ListParagraph"/>
        <w:numPr>
          <w:ilvl w:val="0"/>
          <w:numId w:val="48"/>
        </w:numPr>
        <w:spacing w:after="0" w:line="276" w:lineRule="auto"/>
        <w:ind w:left="1560" w:hanging="284"/>
        <w:jc w:val="both"/>
        <w:rPr>
          <w:rFonts w:cstheme="minorHAnsi"/>
          <w:lang w:val="pt-BR"/>
        </w:rPr>
      </w:pPr>
      <w:r w:rsidRPr="00644FDA">
        <w:rPr>
          <w:rFonts w:cstheme="minorHAnsi"/>
          <w:lang w:val="pt-BR"/>
        </w:rPr>
        <w:t>GN 2350-15, para seleção e contratação de consultores (empresas e pessoas físicas), que faz parte da OR conforme Anexo VI.</w:t>
      </w:r>
    </w:p>
    <w:p w14:paraId="7481EFA6" w14:textId="42E91679" w:rsidR="00C1698B" w:rsidRPr="00644FDA" w:rsidRDefault="00C1698B" w:rsidP="00EF020E">
      <w:pPr>
        <w:pStyle w:val="Heading2"/>
        <w:numPr>
          <w:ilvl w:val="1"/>
          <w:numId w:val="1"/>
        </w:numPr>
        <w:spacing w:before="160" w:after="160"/>
        <w:ind w:left="851" w:hanging="567"/>
        <w:jc w:val="both"/>
        <w:rPr>
          <w:lang w:val="pt-BR"/>
        </w:rPr>
      </w:pPr>
      <w:bookmarkStart w:id="549" w:name="_Toc5017202"/>
      <w:bookmarkStart w:id="550" w:name="_Toc5039263"/>
      <w:bookmarkStart w:id="551" w:name="_Toc92878803"/>
      <w:bookmarkStart w:id="552" w:name="_Toc101218547"/>
      <w:bookmarkEnd w:id="517"/>
      <w:r w:rsidRPr="00644FDA">
        <w:rPr>
          <w:lang w:val="pt-BR"/>
        </w:rPr>
        <w:t>Plan</w:t>
      </w:r>
      <w:r w:rsidR="00A87789" w:rsidRPr="00644FDA">
        <w:rPr>
          <w:lang w:val="pt-BR"/>
        </w:rPr>
        <w:t xml:space="preserve">o </w:t>
      </w:r>
      <w:r w:rsidRPr="00644FDA">
        <w:rPr>
          <w:lang w:val="pt-BR"/>
        </w:rPr>
        <w:t>de A</w:t>
      </w:r>
      <w:r w:rsidR="00A87789" w:rsidRPr="00644FDA">
        <w:rPr>
          <w:lang w:val="pt-BR"/>
        </w:rPr>
        <w:t>quisições</w:t>
      </w:r>
      <w:r w:rsidRPr="00644FDA">
        <w:rPr>
          <w:lang w:val="pt-BR"/>
        </w:rPr>
        <w:t xml:space="preserve"> (PA)</w:t>
      </w:r>
      <w:bookmarkEnd w:id="549"/>
      <w:bookmarkEnd w:id="550"/>
      <w:bookmarkEnd w:id="551"/>
      <w:bookmarkEnd w:id="552"/>
    </w:p>
    <w:p w14:paraId="57606A17" w14:textId="33B2AA0F" w:rsidR="00A87789" w:rsidRPr="00644FDA" w:rsidRDefault="00A87789" w:rsidP="00F84926">
      <w:pPr>
        <w:spacing w:line="276" w:lineRule="auto"/>
        <w:jc w:val="both"/>
        <w:rPr>
          <w:lang w:val="pt-BR"/>
        </w:rPr>
      </w:pPr>
      <w:r w:rsidRPr="00644FDA">
        <w:rPr>
          <w:lang w:val="pt-BR"/>
        </w:rPr>
        <w:t>É o instrumento de gestão das aquisições e contratações de bens, obras e serviços de consultoria diversos, bem como a contratação de serviços de consultoria definidos para o Programa, apresentando as modalidades, custos, tipos de revisão pelo BID e marcos relevante. O PA incluirá para cada contrato o procedimento de aquisição de bens ou contratação de serviços ou métodos de seleção de consultores, os custos estimados, o tipo de revisão pelo BID (</w:t>
      </w:r>
      <w:proofErr w:type="spellStart"/>
      <w:r w:rsidRPr="00644FDA">
        <w:rPr>
          <w:lang w:val="pt-BR"/>
        </w:rPr>
        <w:t>ex</w:t>
      </w:r>
      <w:proofErr w:type="spellEnd"/>
      <w:r w:rsidRPr="00644FDA">
        <w:rPr>
          <w:lang w:val="pt-BR"/>
        </w:rPr>
        <w:t xml:space="preserve"> ante ou </w:t>
      </w:r>
      <w:proofErr w:type="spellStart"/>
      <w:r w:rsidRPr="00644FDA">
        <w:rPr>
          <w:lang w:val="pt-BR"/>
        </w:rPr>
        <w:t>ex</w:t>
      </w:r>
      <w:proofErr w:type="spellEnd"/>
      <w:r w:rsidRPr="00644FDA">
        <w:rPr>
          <w:lang w:val="pt-BR"/>
        </w:rPr>
        <w:t xml:space="preserve"> post) e as datas estimadas de publicação.</w:t>
      </w:r>
    </w:p>
    <w:p w14:paraId="2DC8F6EE" w14:textId="0A397AB2" w:rsidR="00C1698B" w:rsidRPr="00644FDA" w:rsidRDefault="00BB624E" w:rsidP="00EF020E">
      <w:pPr>
        <w:pStyle w:val="Heading2"/>
        <w:numPr>
          <w:ilvl w:val="1"/>
          <w:numId w:val="1"/>
        </w:numPr>
        <w:spacing w:before="160" w:after="160"/>
        <w:ind w:left="851" w:hanging="567"/>
        <w:jc w:val="both"/>
        <w:rPr>
          <w:lang w:val="pt-BR"/>
        </w:rPr>
      </w:pPr>
      <w:bookmarkStart w:id="553" w:name="_Toc5039264"/>
      <w:bookmarkStart w:id="554" w:name="_Toc92878804"/>
      <w:bookmarkStart w:id="555" w:name="_Toc101218548"/>
      <w:bookmarkStart w:id="556" w:name="_Toc5017203"/>
      <w:r w:rsidRPr="00644FDA">
        <w:rPr>
          <w:lang w:val="pt-BR"/>
        </w:rPr>
        <w:t>Níveis de autorização</w:t>
      </w:r>
      <w:r w:rsidR="00C1698B" w:rsidRPr="00644FDA">
        <w:rPr>
          <w:lang w:val="pt-BR"/>
        </w:rPr>
        <w:t xml:space="preserve"> </w:t>
      </w:r>
      <w:r w:rsidRPr="00644FDA">
        <w:rPr>
          <w:lang w:val="pt-BR"/>
        </w:rPr>
        <w:t>e</w:t>
      </w:r>
      <w:r w:rsidR="00C1698B" w:rsidRPr="00644FDA">
        <w:rPr>
          <w:lang w:val="pt-BR"/>
        </w:rPr>
        <w:t xml:space="preserve"> Respons</w:t>
      </w:r>
      <w:r w:rsidRPr="00644FDA">
        <w:rPr>
          <w:lang w:val="pt-BR"/>
        </w:rPr>
        <w:t>áveis pelo</w:t>
      </w:r>
      <w:r w:rsidR="00C1698B" w:rsidRPr="00644FDA">
        <w:rPr>
          <w:lang w:val="pt-BR"/>
        </w:rPr>
        <w:t xml:space="preserve"> proces</w:t>
      </w:r>
      <w:r w:rsidRPr="00644FDA">
        <w:rPr>
          <w:lang w:val="pt-BR"/>
        </w:rPr>
        <w:t>s</w:t>
      </w:r>
      <w:r w:rsidR="00C1698B" w:rsidRPr="00644FDA">
        <w:rPr>
          <w:lang w:val="pt-BR"/>
        </w:rPr>
        <w:t>o de a</w:t>
      </w:r>
      <w:bookmarkEnd w:id="553"/>
      <w:bookmarkEnd w:id="554"/>
      <w:r w:rsidRPr="00644FDA">
        <w:rPr>
          <w:lang w:val="pt-BR"/>
        </w:rPr>
        <w:t>quisições</w:t>
      </w:r>
      <w:bookmarkEnd w:id="555"/>
    </w:p>
    <w:p w14:paraId="11B5D75D" w14:textId="7899EDFE" w:rsidR="00C1698B" w:rsidRPr="00644FDA" w:rsidRDefault="008C7B0E" w:rsidP="00EF020E">
      <w:pPr>
        <w:pStyle w:val="Heading3"/>
        <w:numPr>
          <w:ilvl w:val="2"/>
          <w:numId w:val="1"/>
        </w:numPr>
        <w:spacing w:before="120" w:after="120"/>
        <w:ind w:left="1276" w:hanging="709"/>
        <w:jc w:val="both"/>
        <w:rPr>
          <w:color w:val="2F5496" w:themeColor="accent1" w:themeShade="BF"/>
          <w:lang w:val="pt-BR"/>
        </w:rPr>
      </w:pPr>
      <w:bookmarkStart w:id="557" w:name="_Toc101218549"/>
      <w:r w:rsidRPr="00644FDA">
        <w:rPr>
          <w:color w:val="2F5496" w:themeColor="accent1" w:themeShade="BF"/>
          <w:lang w:val="pt-BR"/>
        </w:rPr>
        <w:t>Níveis de Autorização</w:t>
      </w:r>
      <w:bookmarkEnd w:id="557"/>
    </w:p>
    <w:p w14:paraId="54CC3184" w14:textId="572B73F7" w:rsidR="008C7B0E" w:rsidRPr="00644FDA" w:rsidRDefault="008C7B0E" w:rsidP="00F84926">
      <w:pPr>
        <w:spacing w:line="276" w:lineRule="auto"/>
        <w:jc w:val="both"/>
        <w:rPr>
          <w:lang w:val="pt-BR"/>
        </w:rPr>
      </w:pPr>
      <w:r w:rsidRPr="00644FDA">
        <w:rPr>
          <w:lang w:val="pt-BR"/>
        </w:rPr>
        <w:t>A autorização de aquisições de obras, bens e serviços da OE será realizada pelo chefe da</w:t>
      </w:r>
      <w:r w:rsidR="00644FDA">
        <w:rPr>
          <w:lang w:val="pt-BR"/>
        </w:rPr>
        <w:t xml:space="preserve"> </w:t>
      </w:r>
      <w:r w:rsidRPr="00644FDA">
        <w:rPr>
          <w:lang w:val="pt-BR"/>
        </w:rPr>
        <w:t>UG-SES, ou por quem ele delegar expressamente e de acordo com o descrito na Matriz de Atribuição de Responsabilidades (MAR). Da mesma forma, é de responsabilidade dos proprietários de ambas as Unidades emitir a conformidade processual no pedido de compra, com base na autorização recebida.</w:t>
      </w:r>
    </w:p>
    <w:p w14:paraId="7A00B04A" w14:textId="4E365B2D" w:rsidR="00C1698B" w:rsidRPr="003765BD" w:rsidRDefault="003765BD" w:rsidP="00EF020E">
      <w:pPr>
        <w:pStyle w:val="Heading3"/>
        <w:numPr>
          <w:ilvl w:val="2"/>
          <w:numId w:val="1"/>
        </w:numPr>
        <w:spacing w:before="120" w:after="120"/>
        <w:ind w:left="1276" w:hanging="709"/>
        <w:jc w:val="both"/>
        <w:rPr>
          <w:color w:val="2F5496" w:themeColor="accent1" w:themeShade="BF"/>
          <w:lang w:val="pt-BR"/>
        </w:rPr>
      </w:pPr>
      <w:bookmarkStart w:id="558" w:name="_Toc101218550"/>
      <w:bookmarkEnd w:id="556"/>
      <w:r w:rsidRPr="003765BD">
        <w:rPr>
          <w:color w:val="2F5496" w:themeColor="accent1" w:themeShade="BF"/>
          <w:lang w:val="pt-BR"/>
        </w:rPr>
        <w:t>Responsável pelo processo de compras</w:t>
      </w:r>
      <w:bookmarkEnd w:id="558"/>
    </w:p>
    <w:p w14:paraId="50349F49" w14:textId="5D5E9198" w:rsidR="0014082D" w:rsidRPr="00644FDA" w:rsidRDefault="0014082D" w:rsidP="00F84926">
      <w:pPr>
        <w:spacing w:line="276" w:lineRule="auto"/>
        <w:jc w:val="both"/>
        <w:rPr>
          <w:rFonts w:cstheme="minorHAnsi"/>
          <w:lang w:val="pt-BR"/>
        </w:rPr>
      </w:pPr>
      <w:r w:rsidRPr="00644FDA">
        <w:rPr>
          <w:rFonts w:cstheme="minorHAnsi"/>
          <w:lang w:val="pt-BR"/>
        </w:rPr>
        <w:t>O Plano de Aquisições (PA) deve ser desenvolvido de acordo com os procedimentos do BID por meio do instrumento/sistema que possui. O PA da SES é de responsabilidade dos Especialistas em Aquisições da UGP e é analisado, aprovado e encaminhado ao Banco pelos chefes de cada Unidade.</w:t>
      </w:r>
    </w:p>
    <w:p w14:paraId="244436D7" w14:textId="1CAB4CB5" w:rsidR="00C1698B" w:rsidRPr="00644FDA" w:rsidRDefault="00C1698B" w:rsidP="00EF020E">
      <w:pPr>
        <w:pStyle w:val="Heading2"/>
        <w:numPr>
          <w:ilvl w:val="1"/>
          <w:numId w:val="1"/>
        </w:numPr>
        <w:spacing w:before="160" w:after="160"/>
        <w:ind w:left="851" w:hanging="567"/>
        <w:jc w:val="both"/>
        <w:rPr>
          <w:lang w:val="pt-BR"/>
        </w:rPr>
      </w:pPr>
      <w:bookmarkStart w:id="559" w:name="_Toc5017204"/>
      <w:bookmarkStart w:id="560" w:name="_Toc5039267"/>
      <w:bookmarkStart w:id="561" w:name="_Toc92878805"/>
      <w:bookmarkStart w:id="562" w:name="_Toc101218551"/>
      <w:r w:rsidRPr="00644FDA">
        <w:rPr>
          <w:lang w:val="pt-BR"/>
        </w:rPr>
        <w:t>Métodos de a</w:t>
      </w:r>
      <w:bookmarkEnd w:id="559"/>
      <w:bookmarkEnd w:id="560"/>
      <w:bookmarkEnd w:id="561"/>
      <w:r w:rsidR="007A492D" w:rsidRPr="00644FDA">
        <w:rPr>
          <w:lang w:val="pt-BR"/>
        </w:rPr>
        <w:t>quisições</w:t>
      </w:r>
      <w:bookmarkEnd w:id="562"/>
      <w:r w:rsidR="007A492D" w:rsidRPr="00644FDA">
        <w:rPr>
          <w:lang w:val="pt-BR"/>
        </w:rPr>
        <w:t xml:space="preserve"> </w:t>
      </w:r>
    </w:p>
    <w:p w14:paraId="63687354" w14:textId="2885CB20" w:rsidR="0014082D" w:rsidRPr="00644FDA" w:rsidRDefault="0014082D" w:rsidP="001343A5">
      <w:pPr>
        <w:spacing w:after="0" w:line="276" w:lineRule="auto"/>
        <w:jc w:val="both"/>
        <w:rPr>
          <w:lang w:val="pt-BR"/>
        </w:rPr>
      </w:pPr>
      <w:r w:rsidRPr="00644FDA">
        <w:rPr>
          <w:lang w:val="pt-BR"/>
        </w:rPr>
        <w:t>Para a aquisição de bens e/ou contratação de serviços de consultoria e não consultoria, poderá ser utilizado qualquer dos métodos descritos nas Políticas de Aquisições do Banco, desde que tal método tenha sido identificado para a respectiva aquisição ou contratação na AP acordada com o Banco. A tabela a seguir resume os métodos, faixas e documentos a serem utilizados para os processos de aquisição e contratação de obras, bens, serviços de consultoria e não consultoria, para os casos em que as políticas GN-2349-15 e 2350-15 do BID.</w:t>
      </w:r>
    </w:p>
    <w:p w14:paraId="4542F0DC" w14:textId="0BA1215D" w:rsidR="008C1975" w:rsidRPr="00644FDA" w:rsidRDefault="008C1975" w:rsidP="008C1975">
      <w:pPr>
        <w:pStyle w:val="Caption"/>
        <w:keepNext/>
        <w:spacing w:after="120"/>
        <w:jc w:val="center"/>
        <w:rPr>
          <w:rFonts w:asciiTheme="minorHAnsi" w:hAnsiTheme="minorHAnsi" w:cstheme="minorHAnsi"/>
          <w:b w:val="0"/>
          <w:sz w:val="22"/>
          <w:szCs w:val="22"/>
          <w:lang w:val="pt-BR"/>
        </w:rPr>
      </w:pPr>
      <w:r w:rsidRPr="00644FDA">
        <w:rPr>
          <w:rFonts w:asciiTheme="minorHAnsi" w:hAnsiTheme="minorHAnsi" w:cstheme="minorHAnsi"/>
          <w:b w:val="0"/>
          <w:caps w:val="0"/>
          <w:sz w:val="22"/>
          <w:szCs w:val="22"/>
          <w:lang w:val="pt-BR"/>
        </w:rPr>
        <w:lastRenderedPageBreak/>
        <w:t>Tab</w:t>
      </w:r>
      <w:r w:rsidR="0014082D" w:rsidRPr="00644FDA">
        <w:rPr>
          <w:rFonts w:asciiTheme="minorHAnsi" w:hAnsiTheme="minorHAnsi" w:cstheme="minorHAnsi"/>
          <w:b w:val="0"/>
          <w:caps w:val="0"/>
          <w:sz w:val="22"/>
          <w:szCs w:val="22"/>
          <w:lang w:val="pt-BR"/>
        </w:rPr>
        <w:t>ela X</w:t>
      </w:r>
      <w:r w:rsidRPr="00644FDA">
        <w:rPr>
          <w:rFonts w:asciiTheme="minorHAnsi" w:hAnsiTheme="minorHAnsi" w:cstheme="minorHAnsi"/>
          <w:b w:val="0"/>
          <w:caps w:val="0"/>
          <w:sz w:val="22"/>
          <w:szCs w:val="22"/>
          <w:lang w:val="pt-BR"/>
        </w:rPr>
        <w:t xml:space="preserve">. Métodos de </w:t>
      </w:r>
      <w:r w:rsidR="0014082D" w:rsidRPr="00644FDA">
        <w:rPr>
          <w:rFonts w:asciiTheme="minorHAnsi" w:hAnsiTheme="minorHAnsi" w:cstheme="minorHAnsi"/>
          <w:b w:val="0"/>
          <w:caps w:val="0"/>
          <w:sz w:val="22"/>
          <w:szCs w:val="22"/>
          <w:lang w:val="pt-BR"/>
        </w:rPr>
        <w:t>Contratação segundo os limites do BID</w:t>
      </w:r>
    </w:p>
    <w:tbl>
      <w:tblPr>
        <w:tblW w:w="5004" w:type="pct"/>
        <w:jc w:val="center"/>
        <w:tblBorders>
          <w:top w:val="dotted" w:sz="4" w:space="0" w:color="4472C4" w:themeColor="accent1"/>
          <w:left w:val="dotted" w:sz="4" w:space="0" w:color="4472C4" w:themeColor="accent1"/>
          <w:bottom w:val="dotted" w:sz="4" w:space="0" w:color="4472C4" w:themeColor="accent1"/>
          <w:right w:val="dotted" w:sz="4" w:space="0" w:color="4472C4" w:themeColor="accent1"/>
          <w:insideH w:val="dotted" w:sz="4" w:space="0" w:color="4472C4" w:themeColor="accent1"/>
          <w:insideV w:val="dotted" w:sz="4" w:space="0" w:color="4472C4" w:themeColor="accent1"/>
        </w:tblBorders>
        <w:tblLook w:val="04A0" w:firstRow="1" w:lastRow="0" w:firstColumn="1" w:lastColumn="0" w:noHBand="0" w:noVBand="1"/>
      </w:tblPr>
      <w:tblGrid>
        <w:gridCol w:w="2228"/>
        <w:gridCol w:w="1785"/>
        <w:gridCol w:w="1369"/>
        <w:gridCol w:w="3119"/>
      </w:tblGrid>
      <w:tr w:rsidR="00D74862" w:rsidRPr="00644FDA" w14:paraId="506EB66A" w14:textId="77777777" w:rsidTr="00D74862">
        <w:trPr>
          <w:trHeight w:val="20"/>
          <w:tblHeader/>
          <w:jc w:val="center"/>
        </w:trPr>
        <w:tc>
          <w:tcPr>
            <w:tcW w:w="2228" w:type="dxa"/>
            <w:shd w:val="clear" w:color="auto" w:fill="1F4E79" w:themeFill="accent5" w:themeFillShade="80"/>
            <w:vAlign w:val="center"/>
            <w:hideMark/>
          </w:tcPr>
          <w:p w14:paraId="0339ED82" w14:textId="4B8C2F9A" w:rsidR="003B5658" w:rsidRPr="00644FDA" w:rsidRDefault="0014082D" w:rsidP="00D74862">
            <w:pPr>
              <w:spacing w:after="0"/>
              <w:jc w:val="center"/>
              <w:rPr>
                <w:rFonts w:cstheme="minorHAnsi"/>
                <w:color w:val="FFFFFF" w:themeColor="background1"/>
                <w:sz w:val="20"/>
                <w:szCs w:val="20"/>
                <w:lang w:val="pt-BR"/>
              </w:rPr>
            </w:pPr>
            <w:r w:rsidRPr="00644FDA">
              <w:rPr>
                <w:rFonts w:cstheme="minorHAnsi"/>
                <w:color w:val="FFFFFF" w:themeColor="background1"/>
                <w:sz w:val="20"/>
                <w:szCs w:val="20"/>
                <w:lang w:val="pt-BR"/>
              </w:rPr>
              <w:t>Categoria de Aquisição</w:t>
            </w:r>
          </w:p>
        </w:tc>
        <w:tc>
          <w:tcPr>
            <w:tcW w:w="1785" w:type="dxa"/>
            <w:shd w:val="clear" w:color="auto" w:fill="1F4E79" w:themeFill="accent5" w:themeFillShade="80"/>
            <w:vAlign w:val="center"/>
            <w:hideMark/>
          </w:tcPr>
          <w:p w14:paraId="605957F6" w14:textId="32FCF0B2" w:rsidR="003B5658" w:rsidRPr="00644FDA" w:rsidRDefault="0014082D" w:rsidP="00D74862">
            <w:pPr>
              <w:spacing w:after="0"/>
              <w:jc w:val="center"/>
              <w:rPr>
                <w:rFonts w:cstheme="minorHAnsi"/>
                <w:color w:val="FFFFFF" w:themeColor="background1"/>
                <w:sz w:val="20"/>
                <w:szCs w:val="20"/>
                <w:lang w:val="pt-BR"/>
              </w:rPr>
            </w:pPr>
            <w:r w:rsidRPr="00644FDA">
              <w:rPr>
                <w:rFonts w:cstheme="minorHAnsi"/>
                <w:color w:val="FFFFFF" w:themeColor="background1"/>
                <w:sz w:val="20"/>
                <w:szCs w:val="20"/>
                <w:lang w:val="pt-BR"/>
              </w:rPr>
              <w:t>Método de Aquisição</w:t>
            </w:r>
          </w:p>
        </w:tc>
        <w:tc>
          <w:tcPr>
            <w:tcW w:w="1369" w:type="dxa"/>
            <w:shd w:val="clear" w:color="auto" w:fill="1F4E79" w:themeFill="accent5" w:themeFillShade="80"/>
            <w:vAlign w:val="center"/>
            <w:hideMark/>
          </w:tcPr>
          <w:p w14:paraId="5E905A00" w14:textId="77777777" w:rsidR="003B5658" w:rsidRPr="00644FDA" w:rsidRDefault="003B5658" w:rsidP="00D74862">
            <w:pPr>
              <w:spacing w:after="0"/>
              <w:jc w:val="center"/>
              <w:rPr>
                <w:rFonts w:cstheme="minorHAnsi"/>
                <w:color w:val="FFFFFF" w:themeColor="background1"/>
                <w:sz w:val="20"/>
                <w:szCs w:val="20"/>
                <w:lang w:val="pt-BR"/>
              </w:rPr>
            </w:pPr>
            <w:r w:rsidRPr="00644FDA">
              <w:rPr>
                <w:rFonts w:cstheme="minorHAnsi"/>
                <w:color w:val="FFFFFF" w:themeColor="background1"/>
                <w:sz w:val="20"/>
                <w:szCs w:val="20"/>
                <w:lang w:val="pt-BR"/>
              </w:rPr>
              <w:t>Norma</w:t>
            </w:r>
          </w:p>
        </w:tc>
        <w:tc>
          <w:tcPr>
            <w:tcW w:w="3119" w:type="dxa"/>
            <w:shd w:val="clear" w:color="auto" w:fill="1F4E79" w:themeFill="accent5" w:themeFillShade="80"/>
            <w:vAlign w:val="center"/>
            <w:hideMark/>
          </w:tcPr>
          <w:p w14:paraId="62D9967A" w14:textId="77777777" w:rsidR="003B5658" w:rsidRPr="00644FDA" w:rsidRDefault="003B5658" w:rsidP="00D74862">
            <w:pPr>
              <w:spacing w:after="0"/>
              <w:jc w:val="center"/>
              <w:rPr>
                <w:rFonts w:cstheme="minorHAnsi"/>
                <w:color w:val="FFFFFF" w:themeColor="background1"/>
                <w:sz w:val="20"/>
                <w:szCs w:val="20"/>
                <w:lang w:val="pt-BR"/>
              </w:rPr>
            </w:pPr>
            <w:r w:rsidRPr="00644FDA">
              <w:rPr>
                <w:rFonts w:cstheme="minorHAnsi"/>
                <w:color w:val="FFFFFF" w:themeColor="background1"/>
                <w:sz w:val="20"/>
                <w:szCs w:val="20"/>
                <w:lang w:val="pt-BR"/>
              </w:rPr>
              <w:t>Valor</w:t>
            </w:r>
          </w:p>
        </w:tc>
      </w:tr>
      <w:tr w:rsidR="003B5658" w:rsidRPr="00644FDA" w14:paraId="1521EA33" w14:textId="77777777" w:rsidTr="00D74862">
        <w:trPr>
          <w:trHeight w:val="20"/>
          <w:jc w:val="center"/>
        </w:trPr>
        <w:tc>
          <w:tcPr>
            <w:tcW w:w="2228" w:type="dxa"/>
            <w:vMerge w:val="restart"/>
            <w:vAlign w:val="center"/>
            <w:hideMark/>
          </w:tcPr>
          <w:p w14:paraId="4258D028" w14:textId="77777777" w:rsidR="003B5658" w:rsidRPr="00644FDA" w:rsidRDefault="003B5658" w:rsidP="00D74862">
            <w:pPr>
              <w:spacing w:after="0"/>
              <w:rPr>
                <w:rFonts w:cstheme="minorHAnsi"/>
                <w:sz w:val="20"/>
                <w:szCs w:val="20"/>
                <w:lang w:val="pt-BR"/>
              </w:rPr>
            </w:pPr>
            <w:r w:rsidRPr="00644FDA">
              <w:rPr>
                <w:rFonts w:cstheme="minorHAnsi"/>
                <w:sz w:val="20"/>
                <w:szCs w:val="20"/>
                <w:lang w:val="pt-BR"/>
              </w:rPr>
              <w:t xml:space="preserve">Obras   </w:t>
            </w:r>
          </w:p>
          <w:p w14:paraId="64366B97" w14:textId="77777777" w:rsidR="003B5658" w:rsidRPr="00644FDA" w:rsidRDefault="003B5658" w:rsidP="00D74862">
            <w:pPr>
              <w:spacing w:after="0"/>
              <w:rPr>
                <w:rFonts w:cstheme="minorHAnsi"/>
                <w:sz w:val="20"/>
                <w:szCs w:val="20"/>
                <w:lang w:val="pt-BR"/>
              </w:rPr>
            </w:pPr>
          </w:p>
        </w:tc>
        <w:tc>
          <w:tcPr>
            <w:tcW w:w="1785" w:type="dxa"/>
            <w:vAlign w:val="center"/>
            <w:hideMark/>
          </w:tcPr>
          <w:p w14:paraId="16CA70A0" w14:textId="77777777"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LPI</w:t>
            </w:r>
            <w:r w:rsidRPr="00644FDA">
              <w:rPr>
                <w:rStyle w:val="FootnoteReference"/>
                <w:rFonts w:cstheme="minorHAnsi"/>
                <w:sz w:val="20"/>
                <w:szCs w:val="20"/>
                <w:lang w:val="pt-BR"/>
              </w:rPr>
              <w:footnoteReference w:id="5"/>
            </w:r>
          </w:p>
        </w:tc>
        <w:tc>
          <w:tcPr>
            <w:tcW w:w="1369" w:type="dxa"/>
            <w:vMerge w:val="restart"/>
            <w:vAlign w:val="center"/>
            <w:hideMark/>
          </w:tcPr>
          <w:p w14:paraId="6F4F6BC2" w14:textId="77777777"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BID</w:t>
            </w:r>
          </w:p>
        </w:tc>
        <w:tc>
          <w:tcPr>
            <w:tcW w:w="3119" w:type="dxa"/>
            <w:vAlign w:val="center"/>
            <w:hideMark/>
          </w:tcPr>
          <w:p w14:paraId="54E5F62C" w14:textId="6CFADB9E" w:rsidR="003B5658" w:rsidRPr="00644FDA" w:rsidRDefault="0014082D" w:rsidP="00D74862">
            <w:pPr>
              <w:spacing w:after="0"/>
              <w:rPr>
                <w:rFonts w:cstheme="minorHAnsi"/>
                <w:sz w:val="20"/>
                <w:szCs w:val="20"/>
                <w:lang w:val="pt-BR"/>
              </w:rPr>
            </w:pPr>
            <w:r w:rsidRPr="00644FDA">
              <w:rPr>
                <w:rFonts w:cstheme="minorHAnsi"/>
                <w:sz w:val="20"/>
                <w:szCs w:val="20"/>
                <w:lang w:val="pt-BR"/>
              </w:rPr>
              <w:t>A partir</w:t>
            </w:r>
            <w:r w:rsidR="003B5658" w:rsidRPr="00644FDA">
              <w:rPr>
                <w:rFonts w:cstheme="minorHAnsi"/>
                <w:sz w:val="20"/>
                <w:szCs w:val="20"/>
                <w:lang w:val="pt-BR"/>
              </w:rPr>
              <w:t xml:space="preserve"> USD 3.000.000 </w:t>
            </w:r>
          </w:p>
        </w:tc>
      </w:tr>
      <w:tr w:rsidR="003B5658" w:rsidRPr="00E34FAC" w14:paraId="234E4E6A" w14:textId="77777777" w:rsidTr="00D74862">
        <w:trPr>
          <w:trHeight w:val="20"/>
          <w:jc w:val="center"/>
        </w:trPr>
        <w:tc>
          <w:tcPr>
            <w:tcW w:w="2228" w:type="dxa"/>
            <w:vMerge/>
            <w:vAlign w:val="center"/>
            <w:hideMark/>
          </w:tcPr>
          <w:p w14:paraId="512275CD" w14:textId="77777777" w:rsidR="003B5658" w:rsidRPr="00644FDA" w:rsidRDefault="003B5658" w:rsidP="00D74862">
            <w:pPr>
              <w:spacing w:after="0"/>
              <w:rPr>
                <w:rFonts w:cstheme="minorHAnsi"/>
                <w:sz w:val="20"/>
                <w:szCs w:val="20"/>
                <w:lang w:val="pt-BR"/>
              </w:rPr>
            </w:pPr>
          </w:p>
        </w:tc>
        <w:tc>
          <w:tcPr>
            <w:tcW w:w="1785" w:type="dxa"/>
            <w:vAlign w:val="center"/>
            <w:hideMark/>
          </w:tcPr>
          <w:p w14:paraId="320E1A0E" w14:textId="77777777"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LPN</w:t>
            </w:r>
            <w:r w:rsidRPr="00644FDA">
              <w:rPr>
                <w:rStyle w:val="FootnoteReference"/>
                <w:rFonts w:cstheme="minorHAnsi"/>
                <w:sz w:val="20"/>
                <w:szCs w:val="20"/>
                <w:lang w:val="pt-BR"/>
              </w:rPr>
              <w:footnoteReference w:id="6"/>
            </w:r>
          </w:p>
        </w:tc>
        <w:tc>
          <w:tcPr>
            <w:tcW w:w="1369" w:type="dxa"/>
            <w:vMerge/>
            <w:vAlign w:val="center"/>
          </w:tcPr>
          <w:p w14:paraId="620A6A18" w14:textId="77777777" w:rsidR="003B5658" w:rsidRPr="00644FDA" w:rsidRDefault="003B5658" w:rsidP="00D74862">
            <w:pPr>
              <w:spacing w:after="0"/>
              <w:jc w:val="center"/>
              <w:rPr>
                <w:rFonts w:cstheme="minorHAnsi"/>
                <w:sz w:val="20"/>
                <w:szCs w:val="20"/>
                <w:lang w:val="pt-BR"/>
              </w:rPr>
            </w:pPr>
          </w:p>
        </w:tc>
        <w:tc>
          <w:tcPr>
            <w:tcW w:w="3119" w:type="dxa"/>
            <w:vAlign w:val="center"/>
            <w:hideMark/>
          </w:tcPr>
          <w:p w14:paraId="449500D9" w14:textId="2E43EB5E" w:rsidR="003B5658" w:rsidRPr="00644FDA" w:rsidRDefault="0014082D" w:rsidP="00D74862">
            <w:pPr>
              <w:spacing w:after="0"/>
              <w:rPr>
                <w:rFonts w:cstheme="minorHAnsi"/>
                <w:sz w:val="20"/>
                <w:szCs w:val="20"/>
                <w:lang w:val="pt-BR"/>
              </w:rPr>
            </w:pPr>
            <w:r w:rsidRPr="00644FDA">
              <w:rPr>
                <w:rFonts w:cstheme="minorHAnsi"/>
                <w:sz w:val="20"/>
                <w:szCs w:val="20"/>
                <w:lang w:val="pt-BR"/>
              </w:rPr>
              <w:t xml:space="preserve">A partir </w:t>
            </w:r>
            <w:r w:rsidR="003B5658" w:rsidRPr="00644FDA">
              <w:rPr>
                <w:rFonts w:cstheme="minorHAnsi"/>
                <w:sz w:val="20"/>
                <w:szCs w:val="20"/>
                <w:lang w:val="pt-BR"/>
              </w:rPr>
              <w:t xml:space="preserve">USD 250.000 </w:t>
            </w:r>
            <w:r w:rsidRPr="00644FDA">
              <w:rPr>
                <w:rFonts w:cstheme="minorHAnsi"/>
                <w:sz w:val="20"/>
                <w:szCs w:val="20"/>
                <w:lang w:val="pt-BR"/>
              </w:rPr>
              <w:t>até</w:t>
            </w:r>
            <w:r w:rsidR="003B5658" w:rsidRPr="00644FDA">
              <w:rPr>
                <w:rFonts w:cstheme="minorHAnsi"/>
                <w:sz w:val="20"/>
                <w:szCs w:val="20"/>
                <w:lang w:val="pt-BR"/>
              </w:rPr>
              <w:t xml:space="preserve"> USD 3.000.000</w:t>
            </w:r>
          </w:p>
        </w:tc>
      </w:tr>
      <w:tr w:rsidR="003B5658" w:rsidRPr="00E34FAC" w14:paraId="40AC136A" w14:textId="77777777" w:rsidTr="00D74862">
        <w:trPr>
          <w:trHeight w:val="20"/>
          <w:jc w:val="center"/>
        </w:trPr>
        <w:tc>
          <w:tcPr>
            <w:tcW w:w="2228" w:type="dxa"/>
            <w:vMerge/>
            <w:vAlign w:val="center"/>
          </w:tcPr>
          <w:p w14:paraId="0E22FA39" w14:textId="77777777" w:rsidR="003B5658" w:rsidRPr="00644FDA" w:rsidRDefault="003B5658" w:rsidP="00D74862">
            <w:pPr>
              <w:spacing w:after="0"/>
              <w:rPr>
                <w:rFonts w:cstheme="minorHAnsi"/>
                <w:sz w:val="20"/>
                <w:szCs w:val="20"/>
                <w:lang w:val="pt-BR"/>
              </w:rPr>
            </w:pPr>
          </w:p>
        </w:tc>
        <w:tc>
          <w:tcPr>
            <w:tcW w:w="1785" w:type="dxa"/>
            <w:vAlign w:val="center"/>
          </w:tcPr>
          <w:p w14:paraId="6EE61BA5" w14:textId="77777777"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CP</w:t>
            </w:r>
          </w:p>
        </w:tc>
        <w:tc>
          <w:tcPr>
            <w:tcW w:w="1369" w:type="dxa"/>
            <w:vMerge/>
            <w:vAlign w:val="center"/>
          </w:tcPr>
          <w:p w14:paraId="0CBF78F6" w14:textId="77777777" w:rsidR="003B5658" w:rsidRPr="00644FDA" w:rsidRDefault="003B5658" w:rsidP="00D74862">
            <w:pPr>
              <w:spacing w:after="0"/>
              <w:jc w:val="center"/>
              <w:rPr>
                <w:rFonts w:cstheme="minorHAnsi"/>
                <w:sz w:val="20"/>
                <w:szCs w:val="20"/>
                <w:lang w:val="pt-BR"/>
              </w:rPr>
            </w:pPr>
          </w:p>
        </w:tc>
        <w:tc>
          <w:tcPr>
            <w:tcW w:w="3119" w:type="dxa"/>
            <w:vAlign w:val="center"/>
          </w:tcPr>
          <w:p w14:paraId="28903E20" w14:textId="62959A43" w:rsidR="003B5658" w:rsidRPr="00644FDA" w:rsidRDefault="00E75B1A" w:rsidP="00D74862">
            <w:pPr>
              <w:spacing w:after="0"/>
              <w:rPr>
                <w:rFonts w:cstheme="minorHAnsi"/>
                <w:sz w:val="20"/>
                <w:szCs w:val="20"/>
                <w:lang w:val="pt-BR"/>
              </w:rPr>
            </w:pPr>
            <w:r w:rsidRPr="00644FDA">
              <w:rPr>
                <w:rFonts w:cstheme="minorHAnsi"/>
                <w:sz w:val="20"/>
                <w:szCs w:val="20"/>
                <w:lang w:val="pt-BR"/>
              </w:rPr>
              <w:t xml:space="preserve">A partir de </w:t>
            </w:r>
            <w:r w:rsidR="003B5658" w:rsidRPr="00644FDA">
              <w:rPr>
                <w:rFonts w:cstheme="minorHAnsi"/>
                <w:sz w:val="20"/>
                <w:szCs w:val="20"/>
                <w:lang w:val="pt-BR"/>
              </w:rPr>
              <w:t xml:space="preserve">USD 1 </w:t>
            </w:r>
            <w:r w:rsidRPr="00644FDA">
              <w:rPr>
                <w:rFonts w:cstheme="minorHAnsi"/>
                <w:sz w:val="20"/>
                <w:szCs w:val="20"/>
                <w:lang w:val="pt-BR"/>
              </w:rPr>
              <w:t>até</w:t>
            </w:r>
            <w:r w:rsidR="003B5658" w:rsidRPr="00644FDA">
              <w:rPr>
                <w:rFonts w:cstheme="minorHAnsi"/>
                <w:sz w:val="20"/>
                <w:szCs w:val="20"/>
                <w:lang w:val="pt-BR"/>
              </w:rPr>
              <w:t xml:space="preserve"> USD 250.000</w:t>
            </w:r>
          </w:p>
        </w:tc>
      </w:tr>
      <w:tr w:rsidR="003B5658" w:rsidRPr="00644FDA" w14:paraId="2653B135" w14:textId="77777777" w:rsidTr="00D74862">
        <w:trPr>
          <w:trHeight w:val="20"/>
          <w:jc w:val="center"/>
        </w:trPr>
        <w:tc>
          <w:tcPr>
            <w:tcW w:w="2228" w:type="dxa"/>
            <w:vMerge w:val="restart"/>
            <w:vAlign w:val="center"/>
            <w:hideMark/>
          </w:tcPr>
          <w:p w14:paraId="24718F6B" w14:textId="6AC6EB3A" w:rsidR="003B5658" w:rsidRPr="00644FDA" w:rsidRDefault="0014082D" w:rsidP="00D74862">
            <w:pPr>
              <w:spacing w:after="0"/>
              <w:rPr>
                <w:rFonts w:cstheme="minorHAnsi"/>
                <w:sz w:val="20"/>
                <w:szCs w:val="20"/>
                <w:lang w:val="pt-BR"/>
              </w:rPr>
            </w:pPr>
            <w:r w:rsidRPr="00644FDA">
              <w:rPr>
                <w:rFonts w:cstheme="minorHAnsi"/>
                <w:sz w:val="20"/>
                <w:szCs w:val="20"/>
                <w:lang w:val="pt-BR"/>
              </w:rPr>
              <w:t xml:space="preserve">Bens e Serviços de não-consultoria </w:t>
            </w:r>
          </w:p>
        </w:tc>
        <w:tc>
          <w:tcPr>
            <w:tcW w:w="1785" w:type="dxa"/>
            <w:vAlign w:val="center"/>
            <w:hideMark/>
          </w:tcPr>
          <w:p w14:paraId="3397C168" w14:textId="77777777"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LPI20</w:t>
            </w:r>
          </w:p>
        </w:tc>
        <w:tc>
          <w:tcPr>
            <w:tcW w:w="1369" w:type="dxa"/>
            <w:vMerge w:val="restart"/>
            <w:vAlign w:val="center"/>
            <w:hideMark/>
          </w:tcPr>
          <w:p w14:paraId="5FE37BD6" w14:textId="77777777"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BID</w:t>
            </w:r>
          </w:p>
        </w:tc>
        <w:tc>
          <w:tcPr>
            <w:tcW w:w="3119" w:type="dxa"/>
            <w:vAlign w:val="center"/>
            <w:hideMark/>
          </w:tcPr>
          <w:p w14:paraId="35129E67" w14:textId="3A5BCD0F" w:rsidR="003B5658" w:rsidRPr="00644FDA" w:rsidRDefault="00E75B1A" w:rsidP="00D74862">
            <w:pPr>
              <w:spacing w:after="0"/>
              <w:rPr>
                <w:sz w:val="20"/>
                <w:szCs w:val="20"/>
                <w:lang w:val="pt-BR"/>
              </w:rPr>
            </w:pPr>
            <w:r w:rsidRPr="32F01D18">
              <w:rPr>
                <w:sz w:val="20"/>
                <w:szCs w:val="20"/>
                <w:lang w:val="pt-BR"/>
              </w:rPr>
              <w:t xml:space="preserve">A partir </w:t>
            </w:r>
            <w:bookmarkStart w:id="563" w:name="_Int_uAqhpYKn"/>
            <w:proofErr w:type="gramStart"/>
            <w:r w:rsidRPr="32F01D18">
              <w:rPr>
                <w:sz w:val="20"/>
                <w:szCs w:val="20"/>
                <w:lang w:val="pt-BR"/>
              </w:rPr>
              <w:t xml:space="preserve">de </w:t>
            </w:r>
            <w:r w:rsidR="003B5658" w:rsidRPr="32F01D18">
              <w:rPr>
                <w:sz w:val="20"/>
                <w:szCs w:val="20"/>
                <w:lang w:val="pt-BR"/>
              </w:rPr>
              <w:t xml:space="preserve"> US</w:t>
            </w:r>
            <w:bookmarkEnd w:id="563"/>
            <w:proofErr w:type="gramEnd"/>
            <w:r w:rsidR="003B5658" w:rsidRPr="32F01D18">
              <w:rPr>
                <w:sz w:val="20"/>
                <w:szCs w:val="20"/>
                <w:lang w:val="pt-BR"/>
              </w:rPr>
              <w:t xml:space="preserve">$ 250.000 </w:t>
            </w:r>
          </w:p>
        </w:tc>
      </w:tr>
      <w:tr w:rsidR="003B5658" w:rsidRPr="00E34FAC" w14:paraId="7711C26F" w14:textId="77777777" w:rsidTr="00D74862">
        <w:trPr>
          <w:trHeight w:val="20"/>
          <w:jc w:val="center"/>
        </w:trPr>
        <w:tc>
          <w:tcPr>
            <w:tcW w:w="2228" w:type="dxa"/>
            <w:vMerge/>
            <w:vAlign w:val="center"/>
            <w:hideMark/>
          </w:tcPr>
          <w:p w14:paraId="73C20548" w14:textId="77777777" w:rsidR="003B5658" w:rsidRPr="00644FDA" w:rsidRDefault="003B5658" w:rsidP="00D74862">
            <w:pPr>
              <w:spacing w:after="0"/>
              <w:rPr>
                <w:rFonts w:cstheme="minorHAnsi"/>
                <w:sz w:val="20"/>
                <w:szCs w:val="20"/>
                <w:lang w:val="pt-BR"/>
              </w:rPr>
            </w:pPr>
          </w:p>
        </w:tc>
        <w:tc>
          <w:tcPr>
            <w:tcW w:w="1785" w:type="dxa"/>
            <w:vAlign w:val="center"/>
            <w:hideMark/>
          </w:tcPr>
          <w:p w14:paraId="7551A2D9" w14:textId="77777777"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LPN21</w:t>
            </w:r>
          </w:p>
        </w:tc>
        <w:tc>
          <w:tcPr>
            <w:tcW w:w="1369" w:type="dxa"/>
            <w:vMerge/>
            <w:vAlign w:val="center"/>
            <w:hideMark/>
          </w:tcPr>
          <w:p w14:paraId="57E15D3C" w14:textId="77777777" w:rsidR="003B5658" w:rsidRPr="00644FDA" w:rsidRDefault="003B5658" w:rsidP="00D74862">
            <w:pPr>
              <w:spacing w:after="0"/>
              <w:jc w:val="center"/>
              <w:rPr>
                <w:rFonts w:cstheme="minorHAnsi"/>
                <w:sz w:val="20"/>
                <w:szCs w:val="20"/>
                <w:lang w:val="pt-BR"/>
              </w:rPr>
            </w:pPr>
          </w:p>
        </w:tc>
        <w:tc>
          <w:tcPr>
            <w:tcW w:w="3119" w:type="dxa"/>
            <w:vAlign w:val="center"/>
            <w:hideMark/>
          </w:tcPr>
          <w:p w14:paraId="7BC2B11E" w14:textId="1D7BF7AE" w:rsidR="003B5658" w:rsidRPr="00644FDA" w:rsidRDefault="00E75B1A" w:rsidP="00D74862">
            <w:pPr>
              <w:spacing w:after="0"/>
              <w:rPr>
                <w:rFonts w:cstheme="minorHAnsi"/>
                <w:sz w:val="20"/>
                <w:szCs w:val="20"/>
                <w:lang w:val="pt-BR"/>
              </w:rPr>
            </w:pPr>
            <w:r w:rsidRPr="00644FDA">
              <w:rPr>
                <w:rFonts w:cstheme="minorHAnsi"/>
                <w:sz w:val="20"/>
                <w:szCs w:val="20"/>
                <w:lang w:val="pt-BR"/>
              </w:rPr>
              <w:t>A partir de</w:t>
            </w:r>
            <w:r w:rsidR="003B5658" w:rsidRPr="00644FDA">
              <w:rPr>
                <w:rFonts w:cstheme="minorHAnsi"/>
                <w:sz w:val="20"/>
                <w:szCs w:val="20"/>
                <w:lang w:val="pt-BR"/>
              </w:rPr>
              <w:t xml:space="preserve"> US$ 50.000 </w:t>
            </w:r>
            <w:r w:rsidRPr="00644FDA">
              <w:rPr>
                <w:rFonts w:cstheme="minorHAnsi"/>
                <w:sz w:val="20"/>
                <w:szCs w:val="20"/>
                <w:lang w:val="pt-BR"/>
              </w:rPr>
              <w:t>até</w:t>
            </w:r>
            <w:r w:rsidR="003B5658" w:rsidRPr="00644FDA">
              <w:rPr>
                <w:rFonts w:cstheme="minorHAnsi"/>
                <w:sz w:val="20"/>
                <w:szCs w:val="20"/>
                <w:lang w:val="pt-BR"/>
              </w:rPr>
              <w:t xml:space="preserve"> US$ 250.000</w:t>
            </w:r>
          </w:p>
        </w:tc>
      </w:tr>
      <w:tr w:rsidR="003B5658" w:rsidRPr="00E34FAC" w14:paraId="01B1B2FB" w14:textId="77777777" w:rsidTr="00D74862">
        <w:trPr>
          <w:trHeight w:val="20"/>
          <w:jc w:val="center"/>
        </w:trPr>
        <w:tc>
          <w:tcPr>
            <w:tcW w:w="2228" w:type="dxa"/>
            <w:vMerge/>
            <w:vAlign w:val="center"/>
          </w:tcPr>
          <w:p w14:paraId="7F5D03F2" w14:textId="77777777" w:rsidR="003B5658" w:rsidRPr="00644FDA" w:rsidRDefault="003B5658" w:rsidP="00D74862">
            <w:pPr>
              <w:spacing w:after="0"/>
              <w:rPr>
                <w:rFonts w:cstheme="minorHAnsi"/>
                <w:sz w:val="20"/>
                <w:szCs w:val="20"/>
                <w:lang w:val="pt-BR"/>
              </w:rPr>
            </w:pPr>
          </w:p>
        </w:tc>
        <w:tc>
          <w:tcPr>
            <w:tcW w:w="1785" w:type="dxa"/>
            <w:vAlign w:val="center"/>
          </w:tcPr>
          <w:p w14:paraId="2E6D6336" w14:textId="77777777"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CP</w:t>
            </w:r>
          </w:p>
        </w:tc>
        <w:tc>
          <w:tcPr>
            <w:tcW w:w="1369" w:type="dxa"/>
            <w:vMerge/>
            <w:vAlign w:val="center"/>
          </w:tcPr>
          <w:p w14:paraId="3583D1AE" w14:textId="77777777" w:rsidR="003B5658" w:rsidRPr="00644FDA" w:rsidRDefault="003B5658" w:rsidP="00D74862">
            <w:pPr>
              <w:spacing w:after="0"/>
              <w:jc w:val="center"/>
              <w:rPr>
                <w:rFonts w:cstheme="minorHAnsi"/>
                <w:sz w:val="20"/>
                <w:szCs w:val="20"/>
                <w:lang w:val="pt-BR"/>
              </w:rPr>
            </w:pPr>
          </w:p>
        </w:tc>
        <w:tc>
          <w:tcPr>
            <w:tcW w:w="3119" w:type="dxa"/>
            <w:vAlign w:val="center"/>
          </w:tcPr>
          <w:p w14:paraId="1D0FC97E" w14:textId="68921BB9" w:rsidR="003B5658" w:rsidRPr="00644FDA" w:rsidRDefault="00E75B1A" w:rsidP="00D74862">
            <w:pPr>
              <w:spacing w:after="0"/>
              <w:rPr>
                <w:rFonts w:cstheme="minorHAnsi"/>
                <w:sz w:val="20"/>
                <w:szCs w:val="20"/>
                <w:lang w:val="pt-BR"/>
              </w:rPr>
            </w:pPr>
            <w:r w:rsidRPr="00644FDA">
              <w:rPr>
                <w:rFonts w:cstheme="minorHAnsi"/>
                <w:sz w:val="20"/>
                <w:szCs w:val="20"/>
                <w:lang w:val="pt-BR"/>
              </w:rPr>
              <w:t xml:space="preserve">A partir de </w:t>
            </w:r>
            <w:r w:rsidR="003B5658" w:rsidRPr="00644FDA">
              <w:rPr>
                <w:rFonts w:cstheme="minorHAnsi"/>
                <w:sz w:val="20"/>
                <w:szCs w:val="20"/>
                <w:lang w:val="pt-BR"/>
              </w:rPr>
              <w:t xml:space="preserve">US$ 1 </w:t>
            </w:r>
            <w:r w:rsidRPr="00644FDA">
              <w:rPr>
                <w:rFonts w:cstheme="minorHAnsi"/>
                <w:sz w:val="20"/>
                <w:szCs w:val="20"/>
                <w:lang w:val="pt-BR"/>
              </w:rPr>
              <w:t>até</w:t>
            </w:r>
            <w:r w:rsidR="003B5658" w:rsidRPr="00644FDA">
              <w:rPr>
                <w:rFonts w:cstheme="minorHAnsi"/>
                <w:sz w:val="20"/>
                <w:szCs w:val="20"/>
                <w:lang w:val="pt-BR"/>
              </w:rPr>
              <w:t xml:space="preserve"> US$ 50.000</w:t>
            </w:r>
          </w:p>
        </w:tc>
      </w:tr>
      <w:tr w:rsidR="003B5658" w:rsidRPr="00E34FAC" w14:paraId="640310B8" w14:textId="77777777" w:rsidTr="00D74862">
        <w:trPr>
          <w:trHeight w:val="20"/>
          <w:jc w:val="center"/>
        </w:trPr>
        <w:tc>
          <w:tcPr>
            <w:tcW w:w="2228" w:type="dxa"/>
            <w:vMerge w:val="restart"/>
            <w:vAlign w:val="center"/>
            <w:hideMark/>
          </w:tcPr>
          <w:p w14:paraId="192BF03F" w14:textId="22C8DA7E" w:rsidR="003B5658" w:rsidRPr="00644FDA" w:rsidRDefault="003B5658" w:rsidP="00D74862">
            <w:pPr>
              <w:spacing w:after="0"/>
              <w:rPr>
                <w:rFonts w:cstheme="minorHAnsi"/>
                <w:sz w:val="20"/>
                <w:szCs w:val="20"/>
                <w:lang w:val="pt-BR"/>
              </w:rPr>
            </w:pPr>
            <w:r w:rsidRPr="00644FDA">
              <w:rPr>
                <w:rFonts w:cstheme="minorHAnsi"/>
                <w:sz w:val="20"/>
                <w:szCs w:val="20"/>
                <w:lang w:val="pt-BR"/>
              </w:rPr>
              <w:t>Consultor</w:t>
            </w:r>
            <w:r w:rsidR="0014082D" w:rsidRPr="00644FDA">
              <w:rPr>
                <w:rFonts w:cstheme="minorHAnsi"/>
                <w:sz w:val="20"/>
                <w:szCs w:val="20"/>
                <w:lang w:val="pt-BR"/>
              </w:rPr>
              <w:t>ias Empresas</w:t>
            </w:r>
            <w:r w:rsidRPr="00644FDA">
              <w:rPr>
                <w:rFonts w:cstheme="minorHAnsi"/>
                <w:sz w:val="20"/>
                <w:szCs w:val="20"/>
                <w:lang w:val="pt-BR"/>
              </w:rPr>
              <w:t xml:space="preserve"> </w:t>
            </w:r>
          </w:p>
        </w:tc>
        <w:tc>
          <w:tcPr>
            <w:tcW w:w="1785" w:type="dxa"/>
            <w:vAlign w:val="center"/>
            <w:hideMark/>
          </w:tcPr>
          <w:p w14:paraId="45AC690C" w14:textId="77777777"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SBCC, SBPF, SBMC, SBC</w:t>
            </w:r>
          </w:p>
        </w:tc>
        <w:tc>
          <w:tcPr>
            <w:tcW w:w="1369" w:type="dxa"/>
            <w:vAlign w:val="center"/>
            <w:hideMark/>
          </w:tcPr>
          <w:p w14:paraId="0246B8C5" w14:textId="77777777"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BID</w:t>
            </w:r>
          </w:p>
        </w:tc>
        <w:tc>
          <w:tcPr>
            <w:tcW w:w="3119" w:type="dxa"/>
            <w:vAlign w:val="center"/>
            <w:hideMark/>
          </w:tcPr>
          <w:p w14:paraId="6E2B1503" w14:textId="049715E9" w:rsidR="003B5658" w:rsidRPr="00644FDA" w:rsidRDefault="00E75B1A" w:rsidP="00D74862">
            <w:pPr>
              <w:spacing w:after="0"/>
              <w:rPr>
                <w:sz w:val="20"/>
                <w:szCs w:val="20"/>
                <w:lang w:val="pt-BR"/>
              </w:rPr>
            </w:pPr>
            <w:r w:rsidRPr="32F01D18">
              <w:rPr>
                <w:sz w:val="20"/>
                <w:szCs w:val="20"/>
                <w:lang w:val="pt-BR"/>
              </w:rPr>
              <w:t xml:space="preserve">A partir </w:t>
            </w:r>
            <w:bookmarkStart w:id="564" w:name="_Int_qDCeZc8A"/>
            <w:proofErr w:type="gramStart"/>
            <w:r w:rsidRPr="32F01D18">
              <w:rPr>
                <w:sz w:val="20"/>
                <w:szCs w:val="20"/>
                <w:lang w:val="pt-BR"/>
              </w:rPr>
              <w:t xml:space="preserve">de </w:t>
            </w:r>
            <w:r w:rsidR="003B5658" w:rsidRPr="32F01D18">
              <w:rPr>
                <w:sz w:val="20"/>
                <w:szCs w:val="20"/>
                <w:lang w:val="pt-BR"/>
              </w:rPr>
              <w:t xml:space="preserve"> US</w:t>
            </w:r>
            <w:bookmarkEnd w:id="564"/>
            <w:proofErr w:type="gramEnd"/>
            <w:r w:rsidR="003B5658" w:rsidRPr="32F01D18">
              <w:rPr>
                <w:sz w:val="20"/>
                <w:szCs w:val="20"/>
                <w:lang w:val="pt-BR"/>
              </w:rPr>
              <w:t xml:space="preserve">$ 200.000 </w:t>
            </w:r>
          </w:p>
          <w:p w14:paraId="05D1FDD2" w14:textId="3608B9E5" w:rsidR="003B5658" w:rsidRPr="00644FDA" w:rsidRDefault="003B5658" w:rsidP="00D74862">
            <w:pPr>
              <w:spacing w:after="0"/>
              <w:rPr>
                <w:rFonts w:cstheme="minorHAnsi"/>
                <w:i/>
                <w:sz w:val="20"/>
                <w:szCs w:val="20"/>
                <w:lang w:val="pt-BR"/>
              </w:rPr>
            </w:pPr>
            <w:r w:rsidRPr="00644FDA">
              <w:rPr>
                <w:rFonts w:cstheme="minorHAnsi"/>
                <w:i/>
                <w:sz w:val="20"/>
                <w:szCs w:val="20"/>
                <w:lang w:val="pt-BR"/>
              </w:rPr>
              <w:t>(</w:t>
            </w:r>
            <w:r w:rsidR="00B75E7F" w:rsidRPr="00644FDA">
              <w:rPr>
                <w:rFonts w:cstheme="minorHAnsi"/>
                <w:i/>
                <w:sz w:val="20"/>
                <w:szCs w:val="20"/>
                <w:lang w:val="pt-BR"/>
              </w:rPr>
              <w:t xml:space="preserve">short </w:t>
            </w:r>
            <w:proofErr w:type="spellStart"/>
            <w:r w:rsidR="00B75E7F" w:rsidRPr="00644FDA">
              <w:rPr>
                <w:rFonts w:cstheme="minorHAnsi"/>
                <w:i/>
                <w:sz w:val="20"/>
                <w:szCs w:val="20"/>
                <w:lang w:val="pt-BR"/>
              </w:rPr>
              <w:t>list</w:t>
            </w:r>
            <w:proofErr w:type="spellEnd"/>
            <w:r w:rsidRPr="00644FDA">
              <w:rPr>
                <w:rFonts w:cstheme="minorHAnsi"/>
                <w:i/>
                <w:sz w:val="20"/>
                <w:szCs w:val="20"/>
                <w:lang w:val="pt-BR"/>
              </w:rPr>
              <w:t xml:space="preserve"> co</w:t>
            </w:r>
            <w:r w:rsidR="00E75B1A" w:rsidRPr="00644FDA">
              <w:rPr>
                <w:rFonts w:cstheme="minorHAnsi"/>
                <w:i/>
                <w:sz w:val="20"/>
                <w:szCs w:val="20"/>
                <w:lang w:val="pt-BR"/>
              </w:rPr>
              <w:t>m</w:t>
            </w:r>
            <w:r w:rsidRPr="00644FDA">
              <w:rPr>
                <w:rFonts w:cstheme="minorHAnsi"/>
                <w:i/>
                <w:sz w:val="20"/>
                <w:szCs w:val="20"/>
                <w:lang w:val="pt-BR"/>
              </w:rPr>
              <w:t xml:space="preserve"> </w:t>
            </w:r>
            <w:r w:rsidR="00E75B1A" w:rsidRPr="00644FDA">
              <w:rPr>
                <w:rFonts w:cstheme="minorHAnsi"/>
                <w:i/>
                <w:sz w:val="20"/>
                <w:szCs w:val="20"/>
                <w:lang w:val="pt-BR"/>
              </w:rPr>
              <w:t>empresas</w:t>
            </w:r>
            <w:r w:rsidRPr="00644FDA">
              <w:rPr>
                <w:rFonts w:cstheme="minorHAnsi"/>
                <w:i/>
                <w:sz w:val="20"/>
                <w:szCs w:val="20"/>
                <w:lang w:val="pt-BR"/>
              </w:rPr>
              <w:t xml:space="preserve"> internaciona</w:t>
            </w:r>
            <w:r w:rsidR="00E75B1A" w:rsidRPr="00644FDA">
              <w:rPr>
                <w:rFonts w:cstheme="minorHAnsi"/>
                <w:i/>
                <w:sz w:val="20"/>
                <w:szCs w:val="20"/>
                <w:lang w:val="pt-BR"/>
              </w:rPr>
              <w:t>i</w:t>
            </w:r>
            <w:r w:rsidRPr="00644FDA">
              <w:rPr>
                <w:rFonts w:cstheme="minorHAnsi"/>
                <w:i/>
                <w:sz w:val="20"/>
                <w:szCs w:val="20"/>
                <w:lang w:val="pt-BR"/>
              </w:rPr>
              <w:t>s)</w:t>
            </w:r>
          </w:p>
        </w:tc>
      </w:tr>
      <w:tr w:rsidR="003B5658" w:rsidRPr="00644FDA" w14:paraId="531C0182" w14:textId="77777777" w:rsidTr="00D74862">
        <w:trPr>
          <w:trHeight w:val="20"/>
          <w:jc w:val="center"/>
        </w:trPr>
        <w:tc>
          <w:tcPr>
            <w:tcW w:w="2228" w:type="dxa"/>
            <w:vMerge/>
            <w:vAlign w:val="center"/>
            <w:hideMark/>
          </w:tcPr>
          <w:p w14:paraId="64A53BDB" w14:textId="77777777" w:rsidR="003B5658" w:rsidRPr="00644FDA" w:rsidRDefault="003B5658" w:rsidP="00D74862">
            <w:pPr>
              <w:spacing w:after="0"/>
              <w:rPr>
                <w:rFonts w:cstheme="minorHAnsi"/>
                <w:sz w:val="20"/>
                <w:szCs w:val="20"/>
                <w:lang w:val="pt-BR"/>
              </w:rPr>
            </w:pPr>
          </w:p>
        </w:tc>
        <w:tc>
          <w:tcPr>
            <w:tcW w:w="1785" w:type="dxa"/>
            <w:vAlign w:val="center"/>
            <w:hideMark/>
          </w:tcPr>
          <w:p w14:paraId="31F638AB" w14:textId="77777777"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SCC</w:t>
            </w:r>
          </w:p>
        </w:tc>
        <w:tc>
          <w:tcPr>
            <w:tcW w:w="1369" w:type="dxa"/>
            <w:vAlign w:val="center"/>
            <w:hideMark/>
          </w:tcPr>
          <w:p w14:paraId="4DE8D87A" w14:textId="77777777"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BID</w:t>
            </w:r>
          </w:p>
        </w:tc>
        <w:tc>
          <w:tcPr>
            <w:tcW w:w="3119" w:type="dxa"/>
            <w:vAlign w:val="center"/>
            <w:hideMark/>
          </w:tcPr>
          <w:p w14:paraId="78C5B0C9" w14:textId="482AB9CF" w:rsidR="003B5658" w:rsidRPr="00644FDA" w:rsidRDefault="00E75B1A" w:rsidP="00D74862">
            <w:pPr>
              <w:spacing w:after="0"/>
              <w:rPr>
                <w:rFonts w:cstheme="minorHAnsi"/>
                <w:sz w:val="20"/>
                <w:szCs w:val="20"/>
                <w:lang w:val="pt-BR"/>
              </w:rPr>
            </w:pPr>
            <w:r w:rsidRPr="00644FDA">
              <w:rPr>
                <w:rFonts w:cstheme="minorHAnsi"/>
                <w:sz w:val="20"/>
                <w:szCs w:val="20"/>
                <w:lang w:val="pt-BR"/>
              </w:rPr>
              <w:t>Até</w:t>
            </w:r>
            <w:r w:rsidR="003B5658" w:rsidRPr="00644FDA">
              <w:rPr>
                <w:rFonts w:cstheme="minorHAnsi"/>
                <w:sz w:val="20"/>
                <w:szCs w:val="20"/>
                <w:lang w:val="pt-BR"/>
              </w:rPr>
              <w:t xml:space="preserve"> US$ 200.000 </w:t>
            </w:r>
          </w:p>
        </w:tc>
      </w:tr>
      <w:tr w:rsidR="003B5658" w:rsidRPr="00644FDA" w14:paraId="56B7C88C" w14:textId="77777777" w:rsidTr="00D74862">
        <w:trPr>
          <w:trHeight w:val="20"/>
          <w:jc w:val="center"/>
        </w:trPr>
        <w:tc>
          <w:tcPr>
            <w:tcW w:w="2228" w:type="dxa"/>
            <w:vMerge/>
            <w:vAlign w:val="center"/>
          </w:tcPr>
          <w:p w14:paraId="7472C70B" w14:textId="77777777" w:rsidR="003B5658" w:rsidRPr="00644FDA" w:rsidRDefault="003B5658" w:rsidP="00D74862">
            <w:pPr>
              <w:spacing w:after="0"/>
              <w:rPr>
                <w:rFonts w:cstheme="minorHAnsi"/>
                <w:sz w:val="20"/>
                <w:szCs w:val="20"/>
                <w:lang w:val="pt-BR"/>
              </w:rPr>
            </w:pPr>
          </w:p>
        </w:tc>
        <w:tc>
          <w:tcPr>
            <w:tcW w:w="1785" w:type="dxa"/>
            <w:vAlign w:val="center"/>
          </w:tcPr>
          <w:p w14:paraId="724AE3A2" w14:textId="77777777"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SD</w:t>
            </w:r>
          </w:p>
        </w:tc>
        <w:tc>
          <w:tcPr>
            <w:tcW w:w="1369" w:type="dxa"/>
            <w:vAlign w:val="center"/>
          </w:tcPr>
          <w:p w14:paraId="3E0BBAC2" w14:textId="77777777"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BID</w:t>
            </w:r>
          </w:p>
        </w:tc>
        <w:tc>
          <w:tcPr>
            <w:tcW w:w="3119" w:type="dxa"/>
            <w:vAlign w:val="center"/>
          </w:tcPr>
          <w:p w14:paraId="63087685" w14:textId="77777777" w:rsidR="003B5658" w:rsidRPr="00644FDA" w:rsidRDefault="003B5658" w:rsidP="00D74862">
            <w:pPr>
              <w:spacing w:after="0"/>
              <w:rPr>
                <w:rFonts w:cstheme="minorHAnsi"/>
                <w:sz w:val="20"/>
                <w:szCs w:val="20"/>
                <w:lang w:val="pt-BR"/>
              </w:rPr>
            </w:pPr>
            <w:r w:rsidRPr="00644FDA">
              <w:rPr>
                <w:rFonts w:cstheme="minorHAnsi"/>
                <w:sz w:val="20"/>
                <w:szCs w:val="20"/>
                <w:lang w:val="pt-BR"/>
              </w:rPr>
              <w:t>-</w:t>
            </w:r>
          </w:p>
        </w:tc>
      </w:tr>
      <w:tr w:rsidR="003B5658" w:rsidRPr="00644FDA" w14:paraId="69F2FDF6" w14:textId="77777777" w:rsidTr="00D74862">
        <w:trPr>
          <w:trHeight w:val="20"/>
          <w:jc w:val="center"/>
        </w:trPr>
        <w:tc>
          <w:tcPr>
            <w:tcW w:w="2228" w:type="dxa"/>
            <w:vAlign w:val="center"/>
            <w:hideMark/>
          </w:tcPr>
          <w:p w14:paraId="639582D7" w14:textId="144AE51A" w:rsidR="003B5658" w:rsidRPr="00644FDA" w:rsidRDefault="003B5658" w:rsidP="00D74862">
            <w:pPr>
              <w:spacing w:after="0"/>
              <w:rPr>
                <w:rFonts w:cstheme="minorHAnsi"/>
                <w:sz w:val="20"/>
                <w:szCs w:val="20"/>
                <w:lang w:val="pt-BR"/>
              </w:rPr>
            </w:pPr>
            <w:r w:rsidRPr="00644FDA">
              <w:rPr>
                <w:rFonts w:cstheme="minorHAnsi"/>
                <w:sz w:val="20"/>
                <w:szCs w:val="20"/>
                <w:lang w:val="pt-BR"/>
              </w:rPr>
              <w:t>Consultor</w:t>
            </w:r>
            <w:r w:rsidR="00B75E7F" w:rsidRPr="00644FDA">
              <w:rPr>
                <w:rFonts w:cstheme="minorHAnsi"/>
                <w:sz w:val="20"/>
                <w:szCs w:val="20"/>
                <w:lang w:val="pt-BR"/>
              </w:rPr>
              <w:t>i</w:t>
            </w:r>
            <w:r w:rsidRPr="00644FDA">
              <w:rPr>
                <w:rFonts w:cstheme="minorHAnsi"/>
                <w:sz w:val="20"/>
                <w:szCs w:val="20"/>
                <w:lang w:val="pt-BR"/>
              </w:rPr>
              <w:t xml:space="preserve">a Individual </w:t>
            </w:r>
          </w:p>
        </w:tc>
        <w:tc>
          <w:tcPr>
            <w:tcW w:w="1785" w:type="dxa"/>
            <w:vAlign w:val="center"/>
            <w:hideMark/>
          </w:tcPr>
          <w:p w14:paraId="79C96617" w14:textId="12EC4BAF"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3CV (</w:t>
            </w:r>
            <w:r w:rsidR="00B75E7F" w:rsidRPr="00644FDA">
              <w:rPr>
                <w:rFonts w:cstheme="minorHAnsi"/>
                <w:sz w:val="20"/>
                <w:szCs w:val="20"/>
                <w:lang w:val="pt-BR" w:eastAsia="es-ES"/>
              </w:rPr>
              <w:t xml:space="preserve">Short </w:t>
            </w:r>
            <w:proofErr w:type="spellStart"/>
            <w:r w:rsidR="00B75E7F" w:rsidRPr="00644FDA">
              <w:rPr>
                <w:rFonts w:cstheme="minorHAnsi"/>
                <w:sz w:val="20"/>
                <w:szCs w:val="20"/>
                <w:lang w:val="pt-BR" w:eastAsia="es-ES"/>
              </w:rPr>
              <w:t>list</w:t>
            </w:r>
            <w:proofErr w:type="spellEnd"/>
            <w:r w:rsidR="00B75E7F" w:rsidRPr="00644FDA">
              <w:rPr>
                <w:rFonts w:cstheme="minorHAnsi"/>
                <w:sz w:val="20"/>
                <w:szCs w:val="20"/>
                <w:lang w:val="pt-BR" w:eastAsia="es-ES"/>
              </w:rPr>
              <w:t xml:space="preserve"> </w:t>
            </w:r>
            <w:r w:rsidRPr="00644FDA">
              <w:rPr>
                <w:rFonts w:cstheme="minorHAnsi"/>
                <w:sz w:val="20"/>
                <w:szCs w:val="20"/>
                <w:lang w:val="pt-BR" w:eastAsia="es-ES"/>
              </w:rPr>
              <w:t>de indiv</w:t>
            </w:r>
            <w:r w:rsidR="00B75E7F" w:rsidRPr="00644FDA">
              <w:rPr>
                <w:rFonts w:cstheme="minorHAnsi"/>
                <w:sz w:val="20"/>
                <w:szCs w:val="20"/>
                <w:lang w:val="pt-BR" w:eastAsia="es-ES"/>
              </w:rPr>
              <w:t>í</w:t>
            </w:r>
            <w:r w:rsidRPr="00644FDA">
              <w:rPr>
                <w:rFonts w:cstheme="minorHAnsi"/>
                <w:sz w:val="20"/>
                <w:szCs w:val="20"/>
                <w:lang w:val="pt-BR" w:eastAsia="es-ES"/>
              </w:rPr>
              <w:t xml:space="preserve">duos </w:t>
            </w:r>
            <w:r w:rsidR="00B75E7F" w:rsidRPr="00644FDA">
              <w:rPr>
                <w:rFonts w:cstheme="minorHAnsi"/>
                <w:sz w:val="20"/>
                <w:szCs w:val="20"/>
                <w:lang w:val="pt-BR" w:eastAsia="es-ES"/>
              </w:rPr>
              <w:t>qualificados</w:t>
            </w:r>
            <w:r w:rsidRPr="00644FDA">
              <w:rPr>
                <w:rStyle w:val="FootnoteReference"/>
                <w:rFonts w:cstheme="minorHAnsi"/>
                <w:sz w:val="20"/>
                <w:szCs w:val="20"/>
                <w:lang w:val="pt-BR" w:eastAsia="es-ES"/>
              </w:rPr>
              <w:footnoteReference w:id="7"/>
            </w:r>
            <w:r w:rsidRPr="00644FDA">
              <w:rPr>
                <w:rFonts w:cstheme="minorHAnsi"/>
                <w:sz w:val="20"/>
                <w:szCs w:val="20"/>
                <w:lang w:val="pt-BR" w:eastAsia="es-ES"/>
              </w:rPr>
              <w:t>)</w:t>
            </w:r>
          </w:p>
        </w:tc>
        <w:tc>
          <w:tcPr>
            <w:tcW w:w="1369" w:type="dxa"/>
            <w:vAlign w:val="center"/>
            <w:hideMark/>
          </w:tcPr>
          <w:p w14:paraId="3E5E8774" w14:textId="77777777" w:rsidR="003B5658" w:rsidRPr="00644FDA" w:rsidRDefault="003B5658" w:rsidP="00D74862">
            <w:pPr>
              <w:spacing w:after="0"/>
              <w:jc w:val="center"/>
              <w:rPr>
                <w:rFonts w:cstheme="minorHAnsi"/>
                <w:sz w:val="20"/>
                <w:szCs w:val="20"/>
                <w:lang w:val="pt-BR"/>
              </w:rPr>
            </w:pPr>
            <w:r w:rsidRPr="00644FDA">
              <w:rPr>
                <w:rFonts w:cstheme="minorHAnsi"/>
                <w:sz w:val="20"/>
                <w:szCs w:val="20"/>
                <w:lang w:val="pt-BR"/>
              </w:rPr>
              <w:t>BID</w:t>
            </w:r>
          </w:p>
        </w:tc>
        <w:tc>
          <w:tcPr>
            <w:tcW w:w="3119" w:type="dxa"/>
            <w:vAlign w:val="center"/>
            <w:hideMark/>
          </w:tcPr>
          <w:p w14:paraId="4B7F33CC" w14:textId="1A1C2C7B" w:rsidR="003B5658" w:rsidRPr="00644FDA" w:rsidRDefault="00B75E7F" w:rsidP="00D74862">
            <w:pPr>
              <w:spacing w:after="0"/>
              <w:rPr>
                <w:rFonts w:cstheme="minorHAnsi"/>
                <w:sz w:val="20"/>
                <w:szCs w:val="20"/>
                <w:lang w:val="pt-BR"/>
              </w:rPr>
            </w:pPr>
            <w:r w:rsidRPr="00644FDA">
              <w:rPr>
                <w:rFonts w:cstheme="minorHAnsi"/>
                <w:sz w:val="20"/>
                <w:szCs w:val="20"/>
                <w:lang w:val="pt-BR"/>
              </w:rPr>
              <w:t>Sem limite</w:t>
            </w:r>
          </w:p>
        </w:tc>
      </w:tr>
    </w:tbl>
    <w:p w14:paraId="03B89BE5" w14:textId="49789E88" w:rsidR="00CD49AF" w:rsidRPr="00644FDA" w:rsidRDefault="00056825" w:rsidP="00EF020E">
      <w:pPr>
        <w:spacing w:before="240" w:line="276" w:lineRule="auto"/>
        <w:jc w:val="both"/>
        <w:rPr>
          <w:lang w:val="pt-BR"/>
        </w:rPr>
      </w:pPr>
      <w:r w:rsidRPr="00644FDA">
        <w:rPr>
          <w:lang w:val="pt-BR"/>
        </w:rPr>
        <w:t xml:space="preserve">O limite que determina a utilização de Licitações Internacionais (LPI) ou que determina a integração </w:t>
      </w:r>
      <w:r w:rsidR="00F41769" w:rsidRPr="00644FDA">
        <w:rPr>
          <w:lang w:val="pt-BR"/>
        </w:rPr>
        <w:t>do short</w:t>
      </w:r>
      <w:r w:rsidRPr="00644FDA">
        <w:rPr>
          <w:i/>
          <w:iCs/>
          <w:lang w:val="pt-BR"/>
        </w:rPr>
        <w:t xml:space="preserve"> </w:t>
      </w:r>
      <w:proofErr w:type="spellStart"/>
      <w:r w:rsidRPr="00644FDA">
        <w:rPr>
          <w:i/>
          <w:iCs/>
          <w:lang w:val="pt-BR"/>
        </w:rPr>
        <w:t>list</w:t>
      </w:r>
      <w:proofErr w:type="spellEnd"/>
      <w:r w:rsidRPr="00644FDA">
        <w:rPr>
          <w:lang w:val="pt-BR"/>
        </w:rPr>
        <w:t xml:space="preserve"> com consultores internacionais será o estabelecido na página </w:t>
      </w:r>
      <w:hyperlink r:id="rId39" w:history="1">
        <w:r w:rsidR="00F41769" w:rsidRPr="00DA5324">
          <w:rPr>
            <w:rStyle w:val="Hyperlink"/>
            <w:lang w:val="pt-BR"/>
          </w:rPr>
          <w:t>www.iadb.org/procurement</w:t>
        </w:r>
      </w:hyperlink>
      <w:r w:rsidRPr="00644FDA">
        <w:rPr>
          <w:lang w:val="pt-BR"/>
        </w:rPr>
        <w:t>. Abaixo desse limite, o método de seleção será determinado de acordo com a complexidade e características da aquisição ou contratação, que devem ser refletidas no PA.</w:t>
      </w:r>
    </w:p>
    <w:p w14:paraId="68B4704F" w14:textId="77777777" w:rsidR="00CD49AF" w:rsidRPr="00644FDA" w:rsidRDefault="00056825" w:rsidP="00056825">
      <w:pPr>
        <w:spacing w:before="240" w:line="276" w:lineRule="auto"/>
        <w:jc w:val="both"/>
        <w:rPr>
          <w:lang w:val="pt-BR"/>
        </w:rPr>
      </w:pPr>
      <w:r w:rsidRPr="00644FDA">
        <w:rPr>
          <w:lang w:val="pt-BR"/>
        </w:rPr>
        <w:t>Os requisitos de publicidade para chamadas internacionais são o Aviso Geral de Licitações (AGL) por meio dos sites da Internet das Nações Unidas para o Desenvolvimento do BID e o Aviso Específico de Licitações (AEL) em âmbito nacional e internacional, de acordo com o método de contratação utilizado. Os Especialistas em Aquisições da UGP serão responsáveis ​​pela gestão das publicações nos meios de comunicação correspondentes, sem objeção do BID, quando for o caso.</w:t>
      </w:r>
    </w:p>
    <w:p w14:paraId="6B3633C6" w14:textId="52502BFD" w:rsidR="00056825" w:rsidRPr="00644FDA" w:rsidRDefault="00056825" w:rsidP="00056825">
      <w:pPr>
        <w:spacing w:before="240" w:line="276" w:lineRule="auto"/>
        <w:jc w:val="both"/>
        <w:rPr>
          <w:lang w:val="pt-BR"/>
        </w:rPr>
      </w:pPr>
      <w:r w:rsidRPr="00644FDA">
        <w:rPr>
          <w:lang w:val="pt-BR"/>
        </w:rPr>
        <w:t>Quanto à origem dos bens e serviços, os recursos alocados com os recursos do Empréstimo poderão ser utilizados para a aquisição de bens e serviços de países elegíveis, publicada na Lista de países e territórios elegíveis para contratos financiados pelo BID de site do Banco acima mencionado.</w:t>
      </w:r>
    </w:p>
    <w:p w14:paraId="5DE6DC1B" w14:textId="3DE5DCA5" w:rsidR="00056825" w:rsidRPr="00BD0C99" w:rsidRDefault="00056825" w:rsidP="00056825">
      <w:pPr>
        <w:spacing w:before="240" w:line="276" w:lineRule="auto"/>
        <w:jc w:val="both"/>
        <w:rPr>
          <w:lang w:val="pt-BR"/>
        </w:rPr>
      </w:pPr>
      <w:r w:rsidRPr="00BD0C99">
        <w:rPr>
          <w:lang w:val="pt-BR"/>
        </w:rPr>
        <w:t>No caso da Capacitação, o PA irá detalhar as aquisições que incluem elementos de capacitação e que serão contratados como serviços de consultoria e não consultoria.</w:t>
      </w:r>
    </w:p>
    <w:p w14:paraId="3941FEEC" w14:textId="060A63D9" w:rsidR="00C1698B" w:rsidRPr="00F41769" w:rsidRDefault="006C75AF" w:rsidP="00EF020E">
      <w:pPr>
        <w:pStyle w:val="Heading2"/>
        <w:numPr>
          <w:ilvl w:val="1"/>
          <w:numId w:val="1"/>
        </w:numPr>
        <w:spacing w:before="160" w:after="160"/>
        <w:ind w:left="851" w:hanging="567"/>
        <w:jc w:val="both"/>
        <w:rPr>
          <w:lang w:val="pt-BR"/>
        </w:rPr>
      </w:pPr>
      <w:bookmarkStart w:id="565" w:name="_Toc101218552"/>
      <w:bookmarkStart w:id="566" w:name="_Toc5017205"/>
      <w:r w:rsidRPr="00F41769">
        <w:rPr>
          <w:lang w:val="pt-BR"/>
        </w:rPr>
        <w:lastRenderedPageBreak/>
        <w:t>Disposições Especiais</w:t>
      </w:r>
      <w:bookmarkEnd w:id="565"/>
    </w:p>
    <w:p w14:paraId="0654A3B6" w14:textId="16590AC6" w:rsidR="00C1698B" w:rsidRPr="00DE2371" w:rsidRDefault="006C75AF" w:rsidP="00DE2371">
      <w:pPr>
        <w:pStyle w:val="Heading3"/>
        <w:numPr>
          <w:ilvl w:val="2"/>
          <w:numId w:val="1"/>
        </w:numPr>
        <w:spacing w:before="120" w:after="120"/>
        <w:ind w:left="1276" w:hanging="709"/>
        <w:jc w:val="both"/>
        <w:rPr>
          <w:color w:val="2F5496" w:themeColor="accent1" w:themeShade="BF"/>
          <w:lang w:val="pt-BR"/>
        </w:rPr>
      </w:pPr>
      <w:bookmarkStart w:id="567" w:name="_Toc101218553"/>
      <w:r w:rsidRPr="00DE2371">
        <w:rPr>
          <w:color w:val="2F5496" w:themeColor="accent1" w:themeShade="BF"/>
          <w:lang w:val="pt-BR"/>
        </w:rPr>
        <w:t>Disputas e Resoluções de Conflito</w:t>
      </w:r>
      <w:bookmarkEnd w:id="567"/>
    </w:p>
    <w:p w14:paraId="383BD80D" w14:textId="320BE7C8" w:rsidR="006C75AF" w:rsidRPr="00F41769" w:rsidRDefault="00C9016B" w:rsidP="00FA6570">
      <w:pPr>
        <w:spacing w:line="276" w:lineRule="auto"/>
        <w:jc w:val="both"/>
        <w:rPr>
          <w:lang w:val="pt-BR"/>
        </w:rPr>
      </w:pPr>
      <w:r w:rsidRPr="00F41769">
        <w:rPr>
          <w:lang w:val="pt-BR"/>
        </w:rPr>
        <w:t>Todos os contratos financiados pelo BID devem incluir uma cláusula de resolução de disputas ou conflitos.</w:t>
      </w:r>
    </w:p>
    <w:p w14:paraId="76A9C893" w14:textId="0DC7C388" w:rsidR="00C1698B" w:rsidRPr="00DE2371" w:rsidRDefault="00AA1CF7" w:rsidP="00DE2371">
      <w:pPr>
        <w:pStyle w:val="Heading3"/>
        <w:numPr>
          <w:ilvl w:val="2"/>
          <w:numId w:val="1"/>
        </w:numPr>
        <w:spacing w:before="120" w:after="120"/>
        <w:ind w:left="1276" w:hanging="709"/>
        <w:jc w:val="both"/>
        <w:rPr>
          <w:color w:val="2F5496" w:themeColor="accent1" w:themeShade="BF"/>
          <w:lang w:val="pt-BR"/>
        </w:rPr>
      </w:pPr>
      <w:bookmarkStart w:id="568" w:name="_Toc5039273"/>
      <w:bookmarkStart w:id="569" w:name="_Toc101218554"/>
      <w:r w:rsidRPr="00DE2371">
        <w:rPr>
          <w:color w:val="2F5496" w:themeColor="accent1" w:themeShade="BF"/>
          <w:lang w:val="pt-BR"/>
        </w:rPr>
        <w:t>Confidencialidad</w:t>
      </w:r>
      <w:bookmarkEnd w:id="568"/>
      <w:r w:rsidR="00C9016B" w:rsidRPr="00DE2371">
        <w:rPr>
          <w:color w:val="2F5496" w:themeColor="accent1" w:themeShade="BF"/>
          <w:lang w:val="pt-BR"/>
        </w:rPr>
        <w:t>e</w:t>
      </w:r>
      <w:bookmarkEnd w:id="569"/>
    </w:p>
    <w:p w14:paraId="56F53775" w14:textId="77777777" w:rsidR="00C9016B" w:rsidRPr="00F41769" w:rsidRDefault="00C9016B" w:rsidP="00C9016B">
      <w:pPr>
        <w:spacing w:line="276" w:lineRule="auto"/>
        <w:jc w:val="both"/>
        <w:rPr>
          <w:lang w:val="pt-BR"/>
        </w:rPr>
      </w:pPr>
      <w:r w:rsidRPr="00F41769">
        <w:rPr>
          <w:lang w:val="pt-BR"/>
        </w:rPr>
        <w:t>Nenhuma informação relacionada ao exame, esclarecimento, avaliação, comparação de Propostas ou recomendação para adjudicação de contrato deverá ser divulgada aos Licitantes ou a qualquer pessoa que não esteja oficialmente envolvida no processo licitatório até que a Proposta seja publicada. Qualquer tentativa de um Licitante de influenciar o Contratante no processamento das Propostas ou na adjudicação do contrato poderá resultar na rejeição de sua Proposta. Não obstante o acima exposto, se durante o período decorrido entre o ato de abertura e a data de adjudicação do contrato, o Proponente desejar comunicar ao Contratante sobre qualquer assunto relacionado ao processo licitatório, deverá fazê-lo por escrito.</w:t>
      </w:r>
    </w:p>
    <w:p w14:paraId="287464CA" w14:textId="185D72DA" w:rsidR="00C9016B" w:rsidRPr="00F41769" w:rsidRDefault="00C9016B" w:rsidP="00C9016B">
      <w:pPr>
        <w:spacing w:line="276" w:lineRule="auto"/>
        <w:jc w:val="both"/>
        <w:rPr>
          <w:lang w:val="pt-BR"/>
        </w:rPr>
      </w:pPr>
      <w:r w:rsidRPr="00F41769">
        <w:rPr>
          <w:lang w:val="pt-BR"/>
        </w:rPr>
        <w:t>O processo de avaliação da proposta deve ser confidencial desde a abertura da proposta até a publicação da adjudicação do contrato.</w:t>
      </w:r>
    </w:p>
    <w:p w14:paraId="536243BD" w14:textId="7507A497" w:rsidR="00C1698B" w:rsidRPr="00DE2371" w:rsidRDefault="00C1698B" w:rsidP="00DE2371">
      <w:pPr>
        <w:pStyle w:val="Heading3"/>
        <w:numPr>
          <w:ilvl w:val="2"/>
          <w:numId w:val="1"/>
        </w:numPr>
        <w:spacing w:before="120" w:after="120"/>
        <w:ind w:left="1276" w:hanging="709"/>
        <w:jc w:val="both"/>
        <w:rPr>
          <w:color w:val="2F5496" w:themeColor="accent1" w:themeShade="BF"/>
          <w:lang w:val="pt-BR"/>
        </w:rPr>
      </w:pPr>
      <w:bookmarkStart w:id="570" w:name="_Toc5039274"/>
      <w:bookmarkStart w:id="571" w:name="_Toc101218555"/>
      <w:r w:rsidRPr="00DE2371">
        <w:rPr>
          <w:color w:val="2F5496" w:themeColor="accent1" w:themeShade="BF"/>
          <w:lang w:val="pt-BR"/>
        </w:rPr>
        <w:t>Modifica</w:t>
      </w:r>
      <w:r w:rsidR="00871A09" w:rsidRPr="00DE2371">
        <w:rPr>
          <w:color w:val="2F5496" w:themeColor="accent1" w:themeShade="BF"/>
          <w:lang w:val="pt-BR"/>
        </w:rPr>
        <w:t>ção</w:t>
      </w:r>
      <w:r w:rsidRPr="00DE2371">
        <w:rPr>
          <w:color w:val="2F5496" w:themeColor="accent1" w:themeShade="BF"/>
          <w:lang w:val="pt-BR"/>
        </w:rPr>
        <w:t xml:space="preserve"> de contratos</w:t>
      </w:r>
      <w:bookmarkEnd w:id="570"/>
      <w:bookmarkEnd w:id="571"/>
    </w:p>
    <w:p w14:paraId="30EEF8E6" w14:textId="79DB5599" w:rsidR="002233FC" w:rsidRPr="00F41769" w:rsidRDefault="002233FC" w:rsidP="002233FC">
      <w:pPr>
        <w:spacing w:line="276" w:lineRule="auto"/>
        <w:jc w:val="both"/>
        <w:rPr>
          <w:lang w:val="pt-BR"/>
        </w:rPr>
      </w:pPr>
      <w:r w:rsidRPr="00F41769">
        <w:rPr>
          <w:lang w:val="pt-BR"/>
        </w:rPr>
        <w:t xml:space="preserve">A fim de conceder uma extensão substancial do prazo estipulado para a execução de um contrato ou aceitar qualquer modificação ou renúncia às condições do referido contrato, incluindo a emissão de um pedido de alteração, a SES que o requer deve solicitar ao BID sua Nenhuma objeção à extensão ou modificação proposta ou ordem de alteração no caso de revisão </w:t>
      </w:r>
      <w:proofErr w:type="spellStart"/>
      <w:r w:rsidRPr="00F41769">
        <w:rPr>
          <w:lang w:val="pt-BR"/>
        </w:rPr>
        <w:t>ex</w:t>
      </w:r>
      <w:proofErr w:type="spellEnd"/>
      <w:r w:rsidRPr="00F41769">
        <w:rPr>
          <w:lang w:val="pt-BR"/>
        </w:rPr>
        <w:t xml:space="preserve"> ante; para a revisão </w:t>
      </w:r>
      <w:proofErr w:type="spellStart"/>
      <w:r w:rsidRPr="00F41769">
        <w:rPr>
          <w:lang w:val="pt-BR"/>
        </w:rPr>
        <w:t>ex</w:t>
      </w:r>
      <w:proofErr w:type="spellEnd"/>
      <w:r w:rsidRPr="00F41769">
        <w:rPr>
          <w:lang w:val="pt-BR"/>
        </w:rPr>
        <w:t xml:space="preserve"> post, a aprovação será de acordo com os procedimentos internos da SES.</w:t>
      </w:r>
    </w:p>
    <w:p w14:paraId="5ACF6EB6" w14:textId="1936254F" w:rsidR="002233FC" w:rsidRPr="00F41769" w:rsidRDefault="002233FC" w:rsidP="002233FC">
      <w:pPr>
        <w:spacing w:line="276" w:lineRule="auto"/>
        <w:jc w:val="both"/>
        <w:rPr>
          <w:lang w:val="pt-BR"/>
        </w:rPr>
      </w:pPr>
      <w:r w:rsidRPr="00F41769">
        <w:rPr>
          <w:lang w:val="pt-BR"/>
        </w:rPr>
        <w:t xml:space="preserve">A SES deve enviar ao BID para seus arquivos, uma cópia de todos os contratos assinados e todas as alterações feitas nos contratos, para revisão prévia. De acordo com o novo Protocolo para Relatórios de Contratação de Obras, Bens e Serviços de Consultoria do BID, estabelece que somente os contratos de obras, bens e serviços de consultoria sujeitos a revisão </w:t>
      </w:r>
      <w:proofErr w:type="spellStart"/>
      <w:r w:rsidRPr="00F41769">
        <w:rPr>
          <w:lang w:val="pt-BR"/>
        </w:rPr>
        <w:t>ex</w:t>
      </w:r>
      <w:proofErr w:type="spellEnd"/>
      <w:r w:rsidRPr="00F41769">
        <w:rPr>
          <w:lang w:val="pt-BR"/>
        </w:rPr>
        <w:t xml:space="preserve"> ante devem ser inseridos no sistema.</w:t>
      </w:r>
    </w:p>
    <w:p w14:paraId="013B0823" w14:textId="62D7302E" w:rsidR="002233FC" w:rsidRPr="00F41769" w:rsidRDefault="002233FC" w:rsidP="002233FC">
      <w:pPr>
        <w:spacing w:line="276" w:lineRule="auto"/>
        <w:jc w:val="both"/>
        <w:rPr>
          <w:lang w:val="pt-BR"/>
        </w:rPr>
      </w:pPr>
      <w:r w:rsidRPr="00F41769">
        <w:rPr>
          <w:lang w:val="pt-BR"/>
        </w:rPr>
        <w:t>A recontratação ou prorrogação de contrato de consultores individuais não exigirá mais Não Objeções do que o concedido ao primeiro contrato resultante de um processo competitivo.</w:t>
      </w:r>
    </w:p>
    <w:p w14:paraId="57E74F49" w14:textId="083CD6C7" w:rsidR="00C1698B" w:rsidRPr="00DE2371" w:rsidRDefault="002233FC" w:rsidP="00DE2371">
      <w:pPr>
        <w:pStyle w:val="Heading3"/>
        <w:numPr>
          <w:ilvl w:val="2"/>
          <w:numId w:val="1"/>
        </w:numPr>
        <w:spacing w:before="120" w:after="120"/>
        <w:ind w:left="1276" w:hanging="709"/>
        <w:jc w:val="both"/>
        <w:rPr>
          <w:color w:val="2F5496" w:themeColor="accent1" w:themeShade="BF"/>
          <w:lang w:val="pt-BR"/>
        </w:rPr>
      </w:pPr>
      <w:bookmarkStart w:id="572" w:name="_Toc101218556"/>
      <w:r w:rsidRPr="00DE2371">
        <w:rPr>
          <w:color w:val="2F5496" w:themeColor="accent1" w:themeShade="BF"/>
          <w:lang w:val="pt-BR"/>
        </w:rPr>
        <w:t>Arquivamento da documentação</w:t>
      </w:r>
      <w:bookmarkEnd w:id="572"/>
    </w:p>
    <w:p w14:paraId="22926682" w14:textId="08F5EB45" w:rsidR="002233FC" w:rsidRPr="00F41769" w:rsidRDefault="002233FC" w:rsidP="00B917AA">
      <w:pPr>
        <w:spacing w:line="276" w:lineRule="auto"/>
        <w:ind w:left="35"/>
        <w:jc w:val="both"/>
        <w:rPr>
          <w:lang w:val="pt-BR"/>
        </w:rPr>
      </w:pPr>
      <w:r w:rsidRPr="00F41769">
        <w:rPr>
          <w:lang w:val="pt-BR"/>
        </w:rPr>
        <w:t>Cada Especialista de Aquisição manterá um registro e arquivo adequado de todos os processos de aquisição e contratação realizados por até 10 anos após o último desembolso ou conforme estabelecido pela lei local. O conteúdo mínimo de um arquivo de aquisição deve ser:</w:t>
      </w:r>
    </w:p>
    <w:p w14:paraId="4E1E649E" w14:textId="4CD49620"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Código ou referência do processo que identifica o processo no PA e no PEP.</w:t>
      </w:r>
    </w:p>
    <w:p w14:paraId="7F06E3C7" w14:textId="2D401BF5"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Solicitação de compra com disponibilidade financeira.</w:t>
      </w:r>
    </w:p>
    <w:p w14:paraId="465D3617" w14:textId="00A92C19"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Conforme aplicável, incluirá o estudo de mercado ou a validação do orçamento.</w:t>
      </w:r>
    </w:p>
    <w:p w14:paraId="00F0E04F" w14:textId="6C3EFB18"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Documentos de Licitação, Solicitação de Proposta ou outros conforme aplicável.</w:t>
      </w:r>
    </w:p>
    <w:p w14:paraId="33D9E2E8" w14:textId="65A8AE82"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lastRenderedPageBreak/>
        <w:t>Publicação em mídia estabelecida nas políticas do BID e/ou Lei Nacional.</w:t>
      </w:r>
    </w:p>
    <w:p w14:paraId="48E2BE91" w14:textId="26A6EFC5"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Quando aplicável, a Não Objeção do BID aos documentos correspondentes.</w:t>
      </w:r>
    </w:p>
    <w:p w14:paraId="3DB58F50" w14:textId="7C0203D0"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Consultas de potenciais licitantes e respostas a eles.</w:t>
      </w:r>
    </w:p>
    <w:p w14:paraId="73DD1086" w14:textId="77777777"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Adendos e notas explicativas aos editais de licitação, se houver.</w:t>
      </w:r>
    </w:p>
    <w:p w14:paraId="49109A7E" w14:textId="77777777"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Nenhuma objeção aos adendos, quando aplicável e se houver.</w:t>
      </w:r>
    </w:p>
    <w:p w14:paraId="6104E24B" w14:textId="59E9DE4D"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Atas de abertura de licitações/propostas.</w:t>
      </w:r>
    </w:p>
    <w:p w14:paraId="5E023F0C" w14:textId="77777777"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Ofertas ou propostas recebidas.</w:t>
      </w:r>
    </w:p>
    <w:p w14:paraId="1191F37E" w14:textId="77777777"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Consultas e/ou esclarecimentos durante o processo de avaliação.</w:t>
      </w:r>
    </w:p>
    <w:p w14:paraId="0D939FA2" w14:textId="7CAB7D11"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Registro da recomendação de adjudicação que inclui o relatório de avaliação da oferta/proposta.</w:t>
      </w:r>
    </w:p>
    <w:p w14:paraId="157A8E43" w14:textId="7ED2EBC2"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Não há objeção ao relatório de avaliação quando aplicável.</w:t>
      </w:r>
    </w:p>
    <w:p w14:paraId="7AD0D838" w14:textId="77777777"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Resolução de adjudicação de contrato.</w:t>
      </w:r>
    </w:p>
    <w:p w14:paraId="6F4A9E51" w14:textId="77777777"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Contrato ou pedido de compra assinado pelas partes e seus respectivos aditivos, se houver.</w:t>
      </w:r>
    </w:p>
    <w:p w14:paraId="361BC080" w14:textId="77777777"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Cópia das garantias contratuais (o original deve ser entregue na instância definida para sua proteção).</w:t>
      </w:r>
    </w:p>
    <w:p w14:paraId="69FBDC90" w14:textId="77777777"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Cópia de certificados de entrega de mercadorias ou relatórios parciais.</w:t>
      </w:r>
    </w:p>
    <w:p w14:paraId="17C4234F" w14:textId="77777777"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Cópias das atas de recepção provisória e definitiva de bens ou consultorias.</w:t>
      </w:r>
    </w:p>
    <w:p w14:paraId="4288DC4B" w14:textId="258C707D" w:rsidR="002233FC" w:rsidRPr="00F41769" w:rsidRDefault="002233FC" w:rsidP="00C910C1">
      <w:pPr>
        <w:pStyle w:val="ListParagraph"/>
        <w:numPr>
          <w:ilvl w:val="0"/>
          <w:numId w:val="32"/>
        </w:numPr>
        <w:spacing w:line="276" w:lineRule="auto"/>
        <w:ind w:left="993"/>
        <w:jc w:val="both"/>
        <w:rPr>
          <w:rFonts w:cstheme="minorHAnsi"/>
          <w:lang w:val="pt-BR"/>
        </w:rPr>
      </w:pPr>
      <w:r w:rsidRPr="00F41769">
        <w:rPr>
          <w:rFonts w:cstheme="minorHAnsi"/>
          <w:lang w:val="pt-BR"/>
        </w:rPr>
        <w:t>Ata de liquidação e fechamento do contrato.</w:t>
      </w:r>
    </w:p>
    <w:p w14:paraId="66E8E1F7" w14:textId="680774A3" w:rsidR="00F77883" w:rsidRPr="00F41769" w:rsidRDefault="00F77883" w:rsidP="002233FC">
      <w:pPr>
        <w:spacing w:line="276" w:lineRule="auto"/>
        <w:jc w:val="both"/>
        <w:rPr>
          <w:lang w:val="pt-BR"/>
        </w:rPr>
      </w:pPr>
      <w:r w:rsidRPr="00F41769">
        <w:rPr>
          <w:lang w:val="pt-BR"/>
        </w:rPr>
        <w:t>Para o processo de documentação, a UGP deve dispor de um sistema de informação que permita a otimização da gestão e proteção dos respectivos documentos, para que os documentos estejam disponíveis quando exigidos pelas auditorias internas e externas.</w:t>
      </w:r>
    </w:p>
    <w:p w14:paraId="277FE8C1" w14:textId="2AB5CFD0" w:rsidR="00C1698B" w:rsidRPr="00DE2371" w:rsidRDefault="00164A90" w:rsidP="00DE2371">
      <w:pPr>
        <w:pStyle w:val="Heading3"/>
        <w:numPr>
          <w:ilvl w:val="2"/>
          <w:numId w:val="1"/>
        </w:numPr>
        <w:spacing w:before="120" w:after="120"/>
        <w:ind w:left="1276" w:hanging="709"/>
        <w:jc w:val="both"/>
        <w:rPr>
          <w:color w:val="2F5496" w:themeColor="accent1" w:themeShade="BF"/>
          <w:lang w:val="pt-BR"/>
        </w:rPr>
      </w:pPr>
      <w:bookmarkStart w:id="573" w:name="_Toc101218557"/>
      <w:r w:rsidRPr="00DE2371">
        <w:rPr>
          <w:color w:val="2F5496" w:themeColor="accent1" w:themeShade="BF"/>
          <w:lang w:val="pt-BR"/>
        </w:rPr>
        <w:t>Medidas para redu</w:t>
      </w:r>
      <w:r w:rsidR="00767BDA" w:rsidRPr="00DE2371">
        <w:rPr>
          <w:color w:val="2F5496" w:themeColor="accent1" w:themeShade="BF"/>
          <w:lang w:val="pt-BR"/>
        </w:rPr>
        <w:t>zir</w:t>
      </w:r>
      <w:r w:rsidRPr="00DE2371">
        <w:rPr>
          <w:color w:val="2F5496" w:themeColor="accent1" w:themeShade="BF"/>
          <w:lang w:val="pt-BR"/>
        </w:rPr>
        <w:t xml:space="preserve"> as probabilidades de corrup</w:t>
      </w:r>
      <w:r w:rsidR="00767BDA" w:rsidRPr="00DE2371">
        <w:rPr>
          <w:color w:val="2F5496" w:themeColor="accent1" w:themeShade="BF"/>
          <w:lang w:val="pt-BR"/>
        </w:rPr>
        <w:t>ção</w:t>
      </w:r>
      <w:bookmarkEnd w:id="573"/>
    </w:p>
    <w:p w14:paraId="042DA1EF" w14:textId="77777777" w:rsidR="00767BDA" w:rsidRPr="00F41769" w:rsidRDefault="00767BDA" w:rsidP="00767BDA">
      <w:pPr>
        <w:spacing w:line="276" w:lineRule="auto"/>
        <w:ind w:left="34"/>
        <w:jc w:val="both"/>
        <w:rPr>
          <w:lang w:val="pt-BR"/>
        </w:rPr>
      </w:pPr>
      <w:r w:rsidRPr="00F41769">
        <w:rPr>
          <w:lang w:val="pt-BR"/>
        </w:rPr>
        <w:t>A UGP deve cumprir as disposições das Políticas para Aquisição de Obras e Bens Financiados pelo BID (GN-2349-9) e Políticas para Seleção e Contratação de Consultores Financiados pelo BID (GN-2350-9) no que se refere à proibição práticas (listas de empresas e indivíduos inelegíveis de organizações multilaterais).</w:t>
      </w:r>
    </w:p>
    <w:p w14:paraId="65AA0F03" w14:textId="5B7F4944" w:rsidR="00767BDA" w:rsidRPr="00F41769" w:rsidRDefault="00767BDA" w:rsidP="00767BDA">
      <w:pPr>
        <w:spacing w:line="276" w:lineRule="auto"/>
        <w:ind w:left="34"/>
        <w:jc w:val="both"/>
        <w:rPr>
          <w:lang w:val="pt-BR"/>
        </w:rPr>
      </w:pPr>
      <w:r w:rsidRPr="00F41769">
        <w:rPr>
          <w:lang w:val="pt-BR"/>
        </w:rPr>
        <w:t xml:space="preserve">As empresas participantes e pessoas físicas desqualificadas pelo BID não poderão participar dos processos de compras realizados no âmbito do Programa. A verificação será feita no seguinte site: </w:t>
      </w:r>
      <w:hyperlink r:id="rId40" w:history="1">
        <w:r w:rsidR="00F41769" w:rsidRPr="00DA5324">
          <w:rPr>
            <w:rStyle w:val="Hyperlink"/>
            <w:lang w:val="pt-BR"/>
          </w:rPr>
          <w:t>www.iadb.org</w:t>
        </w:r>
      </w:hyperlink>
      <w:r w:rsidRPr="00F41769">
        <w:rPr>
          <w:lang w:val="pt-BR"/>
        </w:rPr>
        <w:t>.</w:t>
      </w:r>
    </w:p>
    <w:p w14:paraId="6D595A8C" w14:textId="790E1D52" w:rsidR="00767BDA" w:rsidRPr="00F41769" w:rsidRDefault="00767BDA" w:rsidP="00CA682B">
      <w:pPr>
        <w:spacing w:line="276" w:lineRule="auto"/>
        <w:ind w:left="34"/>
        <w:jc w:val="both"/>
        <w:rPr>
          <w:lang w:val="pt-BR"/>
        </w:rPr>
      </w:pPr>
      <w:r w:rsidRPr="00F41769">
        <w:rPr>
          <w:lang w:val="pt-BR"/>
        </w:rPr>
        <w:t>No caso de aquisições de bens, obras e serviços não consultivos, após a apresentação das propostas, deve-se verificar se os licitantes não constam da Lista de Sanções; e no caso de sanção de um ou mais licitantes, as referidas ofertas deverão ser rejeitadas. Durante a avaliação das ofertas, este processo de verificação deve ser repetido, deixando um registro no Relatório de Avaliação. Este último também é aplicável no caso de avaliação de propostas técnicas e na avaliação conjunta no caso de empresas de consultoria. No caso de consultores individuais, a referida verificação também deve ser realizada na avaliação dos currículos dos participantes.</w:t>
      </w:r>
    </w:p>
    <w:p w14:paraId="48EDE19C" w14:textId="5A7B1D2E" w:rsidR="00C1698B" w:rsidRPr="00F41769" w:rsidRDefault="00C1698B" w:rsidP="00DE2371">
      <w:pPr>
        <w:pStyle w:val="Heading2"/>
        <w:numPr>
          <w:ilvl w:val="1"/>
          <w:numId w:val="1"/>
        </w:numPr>
        <w:spacing w:before="160" w:after="160"/>
        <w:ind w:left="851" w:hanging="567"/>
        <w:jc w:val="both"/>
        <w:rPr>
          <w:lang w:val="pt-BR"/>
        </w:rPr>
      </w:pPr>
      <w:bookmarkStart w:id="574" w:name="_Toc5017214"/>
      <w:bookmarkStart w:id="575" w:name="_Toc5039278"/>
      <w:bookmarkStart w:id="576" w:name="_Toc92878808"/>
      <w:bookmarkStart w:id="577" w:name="_Toc101218558"/>
      <w:r w:rsidRPr="00F41769">
        <w:rPr>
          <w:lang w:val="pt-BR"/>
        </w:rPr>
        <w:lastRenderedPageBreak/>
        <w:t>Protest</w:t>
      </w:r>
      <w:bookmarkEnd w:id="574"/>
      <w:bookmarkEnd w:id="575"/>
      <w:bookmarkEnd w:id="576"/>
      <w:r w:rsidR="00767BDA" w:rsidRPr="00F41769">
        <w:rPr>
          <w:lang w:val="pt-BR"/>
        </w:rPr>
        <w:t>os</w:t>
      </w:r>
      <w:bookmarkEnd w:id="577"/>
    </w:p>
    <w:p w14:paraId="270D8900" w14:textId="08EA567E" w:rsidR="00767BDA" w:rsidRPr="00F41769" w:rsidRDefault="00767BDA" w:rsidP="00CA682B">
      <w:pPr>
        <w:spacing w:line="276" w:lineRule="auto"/>
        <w:ind w:left="34"/>
        <w:jc w:val="both"/>
        <w:rPr>
          <w:lang w:val="pt-BR"/>
        </w:rPr>
      </w:pPr>
      <w:bookmarkStart w:id="578" w:name="_Toc5039279"/>
      <w:r w:rsidRPr="00F41769">
        <w:rPr>
          <w:lang w:val="pt-BR"/>
        </w:rPr>
        <w:t>Os contratantes terão, a qualquer tempo e sem qualquer tipo de restrição, o direito de apresentar divergências ou impugnações nas aquisições de que participem. Os protestos não podem ser rejeitados por serem intempestivos ou por defeitos de forma ou conteúdo. Todos devem ser processados.</w:t>
      </w:r>
    </w:p>
    <w:p w14:paraId="1A3AFD95" w14:textId="7B186CF9" w:rsidR="00C1698B" w:rsidRPr="00CA682B" w:rsidRDefault="00C1698B" w:rsidP="00DE2371">
      <w:pPr>
        <w:pStyle w:val="Heading2"/>
        <w:numPr>
          <w:ilvl w:val="1"/>
          <w:numId w:val="1"/>
        </w:numPr>
        <w:spacing w:before="160" w:after="160"/>
        <w:ind w:left="851" w:hanging="567"/>
        <w:jc w:val="both"/>
        <w:rPr>
          <w:lang w:val="pt-BR"/>
        </w:rPr>
      </w:pPr>
      <w:bookmarkStart w:id="579" w:name="_Toc92878809"/>
      <w:bookmarkStart w:id="580" w:name="_Toc101218559"/>
      <w:r w:rsidRPr="00CA682B">
        <w:rPr>
          <w:lang w:val="pt-BR"/>
        </w:rPr>
        <w:t>Uso d</w:t>
      </w:r>
      <w:r w:rsidR="00767BDA" w:rsidRPr="00CA682B">
        <w:rPr>
          <w:lang w:val="pt-BR"/>
        </w:rPr>
        <w:t>o</w:t>
      </w:r>
      <w:r w:rsidRPr="00CA682B">
        <w:rPr>
          <w:lang w:val="pt-BR"/>
        </w:rPr>
        <w:t xml:space="preserve"> Sistema Nacional de A</w:t>
      </w:r>
      <w:bookmarkEnd w:id="566"/>
      <w:bookmarkEnd w:id="578"/>
      <w:bookmarkEnd w:id="579"/>
      <w:r w:rsidR="00767BDA" w:rsidRPr="00CA682B">
        <w:rPr>
          <w:lang w:val="pt-BR"/>
        </w:rPr>
        <w:t>quisições</w:t>
      </w:r>
      <w:bookmarkEnd w:id="580"/>
    </w:p>
    <w:p w14:paraId="363BC0E2" w14:textId="22636C72" w:rsidR="00767BDA" w:rsidRPr="00CA682B" w:rsidRDefault="00D21C9D" w:rsidP="00CA682B">
      <w:pPr>
        <w:spacing w:line="276" w:lineRule="auto"/>
        <w:jc w:val="both"/>
        <w:rPr>
          <w:i/>
          <w:iCs/>
          <w:lang w:val="pt-BR"/>
        </w:rPr>
      </w:pPr>
      <w:r w:rsidRPr="00CA682B">
        <w:rPr>
          <w:i/>
          <w:highlight w:val="lightGray"/>
          <w:lang w:val="pt-BR"/>
        </w:rPr>
        <w:t>Completar de acordo com o acordo do Banco com o Brasil</w:t>
      </w:r>
    </w:p>
    <w:p w14:paraId="677B0436" w14:textId="098708CE" w:rsidR="00C1698B" w:rsidRPr="00F41769" w:rsidRDefault="00C1698B" w:rsidP="00DE2371">
      <w:pPr>
        <w:pStyle w:val="Heading2"/>
        <w:numPr>
          <w:ilvl w:val="1"/>
          <w:numId w:val="1"/>
        </w:numPr>
        <w:spacing w:before="160" w:after="160"/>
        <w:ind w:left="851" w:hanging="567"/>
        <w:jc w:val="both"/>
        <w:rPr>
          <w:lang w:val="pt-BR"/>
        </w:rPr>
      </w:pPr>
      <w:bookmarkStart w:id="581" w:name="_Toc5017207"/>
      <w:bookmarkStart w:id="582" w:name="_Toc5039281"/>
      <w:bookmarkStart w:id="583" w:name="_Toc92878810"/>
      <w:bookmarkStart w:id="584" w:name="_Toc101218560"/>
      <w:r w:rsidRPr="00F41769">
        <w:rPr>
          <w:lang w:val="pt-BR"/>
        </w:rPr>
        <w:t>Revis</w:t>
      </w:r>
      <w:r w:rsidR="00FF76F2" w:rsidRPr="00F41769">
        <w:rPr>
          <w:lang w:val="pt-BR"/>
        </w:rPr>
        <w:t>ão</w:t>
      </w:r>
      <w:r w:rsidRPr="00F41769">
        <w:rPr>
          <w:lang w:val="pt-BR"/>
        </w:rPr>
        <w:t xml:space="preserve"> das a</w:t>
      </w:r>
      <w:r w:rsidR="00FF76F2" w:rsidRPr="00F41769">
        <w:rPr>
          <w:lang w:val="pt-BR"/>
        </w:rPr>
        <w:t xml:space="preserve">quisições </w:t>
      </w:r>
      <w:r w:rsidRPr="00F41769">
        <w:rPr>
          <w:lang w:val="pt-BR"/>
        </w:rPr>
        <w:t>por parte d</w:t>
      </w:r>
      <w:r w:rsidR="00FF76F2" w:rsidRPr="00F41769">
        <w:rPr>
          <w:lang w:val="pt-BR"/>
        </w:rPr>
        <w:t xml:space="preserve">o </w:t>
      </w:r>
      <w:r w:rsidRPr="00F41769">
        <w:rPr>
          <w:lang w:val="pt-BR"/>
        </w:rPr>
        <w:t>BID</w:t>
      </w:r>
      <w:bookmarkEnd w:id="581"/>
      <w:bookmarkEnd w:id="582"/>
      <w:bookmarkEnd w:id="583"/>
      <w:bookmarkEnd w:id="584"/>
    </w:p>
    <w:p w14:paraId="5B8FE67F" w14:textId="36CA9806" w:rsidR="00FF76F2" w:rsidRPr="00F41769" w:rsidRDefault="00FF76F2" w:rsidP="00CA682B">
      <w:pPr>
        <w:spacing w:line="276" w:lineRule="auto"/>
        <w:ind w:left="34"/>
        <w:jc w:val="both"/>
        <w:rPr>
          <w:lang w:val="pt-BR"/>
        </w:rPr>
      </w:pPr>
      <w:r w:rsidRPr="00F41769">
        <w:rPr>
          <w:lang w:val="pt-BR"/>
        </w:rPr>
        <w:t xml:space="preserve">Dependendo do nível de risco fiduciário identificado para cada processo específico, o método de supervisão pelo BID será </w:t>
      </w:r>
      <w:proofErr w:type="spellStart"/>
      <w:r w:rsidRPr="00F41769">
        <w:rPr>
          <w:lang w:val="pt-BR"/>
        </w:rPr>
        <w:t>ex</w:t>
      </w:r>
      <w:proofErr w:type="spellEnd"/>
      <w:r w:rsidRPr="00F41769">
        <w:rPr>
          <w:lang w:val="pt-BR"/>
        </w:rPr>
        <w:t xml:space="preserve"> ante ou </w:t>
      </w:r>
      <w:proofErr w:type="spellStart"/>
      <w:r w:rsidRPr="00F41769">
        <w:rPr>
          <w:lang w:val="pt-BR"/>
        </w:rPr>
        <w:t>ex</w:t>
      </w:r>
      <w:proofErr w:type="spellEnd"/>
      <w:r w:rsidRPr="00F41769">
        <w:rPr>
          <w:lang w:val="pt-BR"/>
        </w:rPr>
        <w:t xml:space="preserve"> post, conforme definido no Plano de Aquisições do Projeto. As revisões </w:t>
      </w:r>
      <w:proofErr w:type="spellStart"/>
      <w:r w:rsidRPr="00F41769">
        <w:rPr>
          <w:lang w:val="pt-BR"/>
        </w:rPr>
        <w:t>ex</w:t>
      </w:r>
      <w:proofErr w:type="spellEnd"/>
      <w:r w:rsidRPr="00F41769">
        <w:rPr>
          <w:lang w:val="pt-BR"/>
        </w:rPr>
        <w:t xml:space="preserve"> post serão realizadas de acordo com o Plano Anual de Supervisão estabelecido. Os relatórios de revisão </w:t>
      </w:r>
      <w:proofErr w:type="spellStart"/>
      <w:proofErr w:type="gramStart"/>
      <w:r w:rsidRPr="00F41769">
        <w:rPr>
          <w:lang w:val="pt-BR"/>
        </w:rPr>
        <w:t>ex</w:t>
      </w:r>
      <w:proofErr w:type="spellEnd"/>
      <w:r w:rsidRPr="00F41769">
        <w:rPr>
          <w:lang w:val="pt-BR"/>
        </w:rPr>
        <w:t xml:space="preserve"> post incluirão</w:t>
      </w:r>
      <w:proofErr w:type="gramEnd"/>
      <w:r w:rsidRPr="00F41769">
        <w:rPr>
          <w:lang w:val="pt-BR"/>
        </w:rPr>
        <w:t xml:space="preserve"> pelo menos uma visita de inspeção física dos processos de aquisição sujeitos a tal revisão.</w:t>
      </w:r>
    </w:p>
    <w:p w14:paraId="23D1AC6B" w14:textId="3D7B4914" w:rsidR="00C1698B" w:rsidRPr="00F41769" w:rsidRDefault="00FF76F2" w:rsidP="00DE2371">
      <w:pPr>
        <w:pStyle w:val="Heading2"/>
        <w:numPr>
          <w:ilvl w:val="1"/>
          <w:numId w:val="1"/>
        </w:numPr>
        <w:spacing w:before="160" w:after="160"/>
        <w:ind w:left="851" w:hanging="567"/>
        <w:jc w:val="both"/>
        <w:rPr>
          <w:lang w:val="pt-BR"/>
        </w:rPr>
      </w:pPr>
      <w:bookmarkStart w:id="585" w:name="_Toc101218561"/>
      <w:r w:rsidRPr="00F41769">
        <w:rPr>
          <w:lang w:val="pt-BR"/>
        </w:rPr>
        <w:t>Execução das aquisições</w:t>
      </w:r>
      <w:bookmarkEnd w:id="585"/>
      <w:r w:rsidRPr="00F41769">
        <w:rPr>
          <w:lang w:val="pt-BR"/>
        </w:rPr>
        <w:t xml:space="preserve"> </w:t>
      </w:r>
    </w:p>
    <w:p w14:paraId="09E1C992" w14:textId="5B01F0AF" w:rsidR="00FF76F2" w:rsidRPr="00F41769" w:rsidRDefault="00FF76F2" w:rsidP="00CA682B">
      <w:pPr>
        <w:spacing w:line="276" w:lineRule="auto"/>
        <w:jc w:val="both"/>
        <w:rPr>
          <w:lang w:val="pt-BR"/>
        </w:rPr>
      </w:pPr>
      <w:r w:rsidRPr="00F41769">
        <w:rPr>
          <w:lang w:val="pt-BR"/>
        </w:rPr>
        <w:t>A contratação de bens, obras, serviços não consultivos e serviços de consultoria (empresas e consultores individuais) é de responsabilidade da OE/SES, respectivamente, por meio de seus Especialistas de Aquisições, que devem coordenar com os especialistas técnicos para a elaboração de termos de referência e especificações técnicas, bem como gerenciar e processar o que for necessário para a publicação dos processos de contratação e aquisição. As Unidades estabelecerão os procedimentos para a gestão das aquisições de acordo com as exigências das políticas emitidas pelo BID e os procedimentos administrativos internos de cada instituição, assegurando que permitam o cumprimento das finalidades de ordem, registro e controle interno. A revisão das especificações técnicas das compras e dos termos de referência para contratação de serviços de consultoria durante a elaboração dos processos seletivos é de responsabilidade do especialista do setor.</w:t>
      </w:r>
    </w:p>
    <w:p w14:paraId="35FEA56E" w14:textId="31863B97" w:rsidR="00FF76F2" w:rsidRPr="00F41769" w:rsidRDefault="00FF76F2" w:rsidP="00CA682B">
      <w:pPr>
        <w:spacing w:line="276" w:lineRule="auto"/>
        <w:jc w:val="both"/>
        <w:rPr>
          <w:lang w:val="pt-BR"/>
        </w:rPr>
      </w:pPr>
      <w:r w:rsidRPr="00F41769">
        <w:rPr>
          <w:lang w:val="pt-BR"/>
        </w:rPr>
        <w:t xml:space="preserve">Para realizar os processos de aquisição de bens e contratação de serviços a serem financiados com recursos de empréstimo - incluindo a adjudicação e assinatura dos respectivos contratos - cada </w:t>
      </w:r>
      <w:r w:rsidR="00CD49AF" w:rsidRPr="00F41769">
        <w:rPr>
          <w:lang w:val="pt-BR"/>
        </w:rPr>
        <w:t>OE</w:t>
      </w:r>
      <w:r w:rsidRPr="00F41769">
        <w:rPr>
          <w:lang w:val="pt-BR"/>
        </w:rPr>
        <w:t>/SES poderá licitar e contratar com base na disponibilidade de recursos no contrato de empréstimo, para isso, deve programar em seu orçamento institucional e para cada exercício, os valores necessários para cobrir seus compromissos de pagamento, com base na programação anual de execução dos referidos contratos.</w:t>
      </w:r>
    </w:p>
    <w:p w14:paraId="39D20DB4" w14:textId="2955201A" w:rsidR="00FF76F2" w:rsidRPr="00F41769" w:rsidRDefault="00FF76F2" w:rsidP="00CA682B">
      <w:pPr>
        <w:spacing w:line="276" w:lineRule="auto"/>
        <w:jc w:val="both"/>
        <w:rPr>
          <w:lang w:val="pt-BR"/>
        </w:rPr>
      </w:pPr>
      <w:r w:rsidRPr="00F41769">
        <w:rPr>
          <w:lang w:val="pt-BR"/>
        </w:rPr>
        <w:t xml:space="preserve">No que se refere à contratação de pessoal, a critério de cada Unidade, a contratação de consultores individuais poderá ser solicitada por meio de anúncios locais ou internacionais para formar uma lista restrita de pessoas qualificadas, quando não forem conhecidos consultores adequados para a respectiva consultoria. Os consultores contratados para auxiliar o OE/SES durante o período de execução da operação poderão ser contratados para todo o período de execução, mediante obtenção da Não Objeção ao processo seletivo inicial, sem a necessidade de um para cada período. execução, independentemente da celebração de mais de um contrato </w:t>
      </w:r>
      <w:r w:rsidRPr="00F41769">
        <w:rPr>
          <w:lang w:val="pt-BR"/>
        </w:rPr>
        <w:lastRenderedPageBreak/>
        <w:t xml:space="preserve">coincidindo com cada período, sem prejuízo da avaliação de desempenho que possa acarretar a rescisão do contrato de consultoria e, portanto, a necessidade de um novo pedido de </w:t>
      </w:r>
      <w:r w:rsidR="00DD6241" w:rsidRPr="00F41769">
        <w:rPr>
          <w:lang w:val="pt-BR"/>
        </w:rPr>
        <w:t>não objeção</w:t>
      </w:r>
      <w:r w:rsidRPr="00F41769">
        <w:rPr>
          <w:lang w:val="pt-BR"/>
        </w:rPr>
        <w:t xml:space="preserve"> ao novo processo.</w:t>
      </w:r>
    </w:p>
    <w:p w14:paraId="55DF4D3A" w14:textId="10EE5795" w:rsidR="00C1698B" w:rsidRPr="00F41769" w:rsidRDefault="00C1698B" w:rsidP="00DE2371">
      <w:pPr>
        <w:pStyle w:val="Heading2"/>
        <w:numPr>
          <w:ilvl w:val="1"/>
          <w:numId w:val="1"/>
        </w:numPr>
        <w:spacing w:before="160" w:after="160"/>
        <w:ind w:left="851" w:hanging="567"/>
        <w:jc w:val="both"/>
        <w:rPr>
          <w:lang w:val="pt-BR"/>
        </w:rPr>
      </w:pPr>
      <w:bookmarkStart w:id="586" w:name="_Toc5017209"/>
      <w:bookmarkStart w:id="587" w:name="_Toc5039283"/>
      <w:bookmarkStart w:id="588" w:name="_Toc92878812"/>
      <w:bookmarkStart w:id="589" w:name="_Toc101218562"/>
      <w:r w:rsidRPr="00F41769">
        <w:rPr>
          <w:lang w:val="pt-BR"/>
        </w:rPr>
        <w:t>Administra</w:t>
      </w:r>
      <w:bookmarkEnd w:id="586"/>
      <w:bookmarkEnd w:id="587"/>
      <w:bookmarkEnd w:id="588"/>
      <w:r w:rsidR="00DD6241" w:rsidRPr="00F41769">
        <w:rPr>
          <w:lang w:val="pt-BR"/>
        </w:rPr>
        <w:t>ção dos contratos</w:t>
      </w:r>
      <w:bookmarkEnd w:id="589"/>
      <w:r w:rsidR="00DD6241" w:rsidRPr="00F41769">
        <w:rPr>
          <w:lang w:val="pt-BR"/>
        </w:rPr>
        <w:t xml:space="preserve"> </w:t>
      </w:r>
    </w:p>
    <w:p w14:paraId="4E0C227C" w14:textId="56387990" w:rsidR="00DD6241" w:rsidRPr="00F41769" w:rsidRDefault="00DD6241" w:rsidP="00DD6241">
      <w:pPr>
        <w:spacing w:line="276" w:lineRule="auto"/>
        <w:ind w:left="35"/>
        <w:jc w:val="both"/>
        <w:rPr>
          <w:lang w:val="pt-BR"/>
        </w:rPr>
      </w:pPr>
      <w:r w:rsidRPr="00F41769">
        <w:rPr>
          <w:lang w:val="pt-BR"/>
        </w:rPr>
        <w:t>Uma vez assinados os contratos, a fiscalização do cumprimento da qualidade dos bens entregues ou dos serviços prestados caberá aos Especialistas Técnicos designados para o efeito, conforme as Matrizes de Atribuição de Responsabilidades (MAR) descritas na seção 4.7. Também podem ser nomeados Especialistas Financeiros ou de Planejamento e Monitoramento, dependendo da finalidade do contrato. Da mesma forma, o Especialista de Aquisições deve realizar o acompanhamento administrativo da execução dos contratos.</w:t>
      </w:r>
    </w:p>
    <w:p w14:paraId="128C5091" w14:textId="4293D0D4" w:rsidR="00DD6241" w:rsidRPr="00F41769" w:rsidRDefault="00DD6241" w:rsidP="00DD6241">
      <w:pPr>
        <w:spacing w:line="276" w:lineRule="auto"/>
        <w:ind w:left="35"/>
        <w:jc w:val="both"/>
        <w:rPr>
          <w:lang w:val="pt-BR"/>
        </w:rPr>
      </w:pPr>
      <w:r w:rsidRPr="00F41769">
        <w:rPr>
          <w:lang w:val="pt-BR"/>
        </w:rPr>
        <w:t>Para a fiscalização de cada contrato, o Administrador do Contrato terá os seguintes poderes:</w:t>
      </w:r>
    </w:p>
    <w:p w14:paraId="21FF7F5F" w14:textId="00C00928" w:rsidR="00DD6241" w:rsidRPr="00F41769" w:rsidRDefault="00DD6241" w:rsidP="00C910C1">
      <w:pPr>
        <w:pStyle w:val="ListParagraph"/>
        <w:numPr>
          <w:ilvl w:val="5"/>
          <w:numId w:val="6"/>
        </w:numPr>
        <w:spacing w:after="120" w:line="276" w:lineRule="auto"/>
        <w:ind w:left="900"/>
        <w:jc w:val="both"/>
        <w:rPr>
          <w:rFonts w:cstheme="minorHAnsi"/>
          <w:lang w:val="pt-BR"/>
        </w:rPr>
      </w:pPr>
      <w:bookmarkStart w:id="590" w:name="_Toc5017217"/>
      <w:r w:rsidRPr="00F41769">
        <w:rPr>
          <w:rFonts w:cstheme="minorHAnsi"/>
          <w:lang w:val="pt-BR"/>
        </w:rPr>
        <w:t xml:space="preserve">Participar das reuniões de </w:t>
      </w:r>
      <w:r w:rsidR="002368FE" w:rsidRPr="00F41769">
        <w:rPr>
          <w:rFonts w:cstheme="minorHAnsi"/>
          <w:lang w:val="pt-BR"/>
        </w:rPr>
        <w:t>início</w:t>
      </w:r>
      <w:r w:rsidRPr="00F41769">
        <w:rPr>
          <w:rFonts w:cstheme="minorHAnsi"/>
          <w:lang w:val="pt-BR"/>
        </w:rPr>
        <w:t xml:space="preserve"> de contratos e coordenar as reuniões de acompanhamento até o fechamento dos contratos;</w:t>
      </w:r>
    </w:p>
    <w:p w14:paraId="20C3BAE4" w14:textId="1F494235" w:rsidR="00DD6241" w:rsidRPr="00F41769" w:rsidRDefault="00DD6241" w:rsidP="00C910C1">
      <w:pPr>
        <w:pStyle w:val="ListParagraph"/>
        <w:numPr>
          <w:ilvl w:val="5"/>
          <w:numId w:val="6"/>
        </w:numPr>
        <w:spacing w:after="120" w:line="276" w:lineRule="auto"/>
        <w:ind w:left="900"/>
        <w:jc w:val="both"/>
        <w:rPr>
          <w:lang w:val="pt-BR"/>
        </w:rPr>
      </w:pPr>
      <w:r w:rsidRPr="32F01D18">
        <w:rPr>
          <w:lang w:val="pt-BR"/>
        </w:rPr>
        <w:t xml:space="preserve"> Assessorar e fazer comentários, se houver, sobre os planos de trabalho, cronogramas etc., apresentados pelas empresas ou empresas contratadas para aprovação;</w:t>
      </w:r>
    </w:p>
    <w:p w14:paraId="35E4B388" w14:textId="77777777" w:rsidR="002368FE" w:rsidRPr="00F41769" w:rsidRDefault="00DD6241" w:rsidP="00C910C1">
      <w:pPr>
        <w:pStyle w:val="ListParagraph"/>
        <w:numPr>
          <w:ilvl w:val="5"/>
          <w:numId w:val="6"/>
        </w:numPr>
        <w:spacing w:after="120" w:line="276" w:lineRule="auto"/>
        <w:ind w:left="900"/>
        <w:jc w:val="both"/>
        <w:rPr>
          <w:rFonts w:cstheme="minorHAnsi"/>
          <w:lang w:val="pt-BR"/>
        </w:rPr>
      </w:pPr>
      <w:r w:rsidRPr="00F41769">
        <w:rPr>
          <w:rFonts w:cstheme="minorHAnsi"/>
          <w:lang w:val="pt-BR"/>
        </w:rPr>
        <w:t>Controlar as garantias, multas e penalidades, prazos, qualidade técnica e andamento físico-financeiro;</w:t>
      </w:r>
    </w:p>
    <w:p w14:paraId="3996DF83" w14:textId="77777777" w:rsidR="002368FE" w:rsidRPr="00F41769" w:rsidRDefault="00DD6241" w:rsidP="00C910C1">
      <w:pPr>
        <w:pStyle w:val="ListParagraph"/>
        <w:numPr>
          <w:ilvl w:val="5"/>
          <w:numId w:val="6"/>
        </w:numPr>
        <w:spacing w:after="120" w:line="276" w:lineRule="auto"/>
        <w:ind w:left="900"/>
        <w:jc w:val="both"/>
        <w:rPr>
          <w:rFonts w:cstheme="minorHAnsi"/>
          <w:lang w:val="pt-BR"/>
        </w:rPr>
      </w:pPr>
      <w:r w:rsidRPr="00F41769">
        <w:rPr>
          <w:rFonts w:cstheme="minorHAnsi"/>
          <w:lang w:val="pt-BR"/>
        </w:rPr>
        <w:t>Quando apropriado, realizar visitas para verificações in loco;</w:t>
      </w:r>
    </w:p>
    <w:p w14:paraId="6903E415" w14:textId="77777777" w:rsidR="002368FE" w:rsidRPr="00F41769" w:rsidRDefault="00DD6241" w:rsidP="00C910C1">
      <w:pPr>
        <w:pStyle w:val="ListParagraph"/>
        <w:numPr>
          <w:ilvl w:val="5"/>
          <w:numId w:val="6"/>
        </w:numPr>
        <w:spacing w:after="120" w:line="276" w:lineRule="auto"/>
        <w:ind w:left="900"/>
        <w:jc w:val="both"/>
        <w:rPr>
          <w:rFonts w:cstheme="minorHAnsi"/>
          <w:lang w:val="pt-BR"/>
        </w:rPr>
      </w:pPr>
      <w:r w:rsidRPr="00F41769">
        <w:rPr>
          <w:rFonts w:cstheme="minorHAnsi"/>
          <w:lang w:val="pt-BR"/>
        </w:rPr>
        <w:t>Emitir relatórios que detalham as lacunas nos prazos oferecidos, a identificação das causas dos desvios e recomendações para redirecionar a execução normal do contrato.</w:t>
      </w:r>
    </w:p>
    <w:p w14:paraId="3F3B2DD4" w14:textId="218AE870" w:rsidR="00DD6241" w:rsidRPr="00F41769" w:rsidRDefault="00DD6241" w:rsidP="00C910C1">
      <w:pPr>
        <w:pStyle w:val="ListParagraph"/>
        <w:numPr>
          <w:ilvl w:val="5"/>
          <w:numId w:val="6"/>
        </w:numPr>
        <w:spacing w:after="120" w:line="276" w:lineRule="auto"/>
        <w:ind w:left="900"/>
        <w:jc w:val="both"/>
        <w:rPr>
          <w:rFonts w:cstheme="minorHAnsi"/>
          <w:lang w:val="pt-BR"/>
        </w:rPr>
      </w:pPr>
      <w:r w:rsidRPr="00F41769">
        <w:rPr>
          <w:rFonts w:cstheme="minorHAnsi"/>
          <w:lang w:val="pt-BR"/>
        </w:rPr>
        <w:t>Preparar os relatórios que suportam os pedidos de pagamento, prorrogações de prazos e aditivos de modificação contratual, responsabilizando-se pela pertinência e tempestividade dos correspondentes backups.</w:t>
      </w:r>
    </w:p>
    <w:p w14:paraId="29F82E10" w14:textId="1E37291D" w:rsidR="00C1698B" w:rsidRPr="00F41769" w:rsidRDefault="002368FE" w:rsidP="00BD7AD5">
      <w:pPr>
        <w:pStyle w:val="Heading1"/>
        <w:numPr>
          <w:ilvl w:val="0"/>
          <w:numId w:val="1"/>
        </w:numPr>
        <w:spacing w:before="120" w:after="120"/>
        <w:ind w:left="714" w:hanging="357"/>
        <w:rPr>
          <w:lang w:val="pt-BR"/>
        </w:rPr>
      </w:pPr>
      <w:bookmarkStart w:id="591" w:name="_Toc101218563"/>
      <w:bookmarkEnd w:id="590"/>
      <w:r w:rsidRPr="00F41769">
        <w:rPr>
          <w:lang w:val="pt-BR"/>
        </w:rPr>
        <w:t>Controle Interno, Auditoria e Supervisão</w:t>
      </w:r>
      <w:bookmarkEnd w:id="591"/>
      <w:r w:rsidRPr="00F41769">
        <w:rPr>
          <w:lang w:val="pt-BR"/>
        </w:rPr>
        <w:t xml:space="preserve"> </w:t>
      </w:r>
    </w:p>
    <w:p w14:paraId="310BF295" w14:textId="784612DE" w:rsidR="00C1698B" w:rsidRPr="00F41769" w:rsidRDefault="002368FE" w:rsidP="00DE2371">
      <w:pPr>
        <w:pStyle w:val="Heading2"/>
        <w:numPr>
          <w:ilvl w:val="1"/>
          <w:numId w:val="1"/>
        </w:numPr>
        <w:spacing w:before="160" w:after="160"/>
        <w:ind w:left="851" w:hanging="567"/>
        <w:jc w:val="both"/>
        <w:rPr>
          <w:lang w:val="pt-BR"/>
        </w:rPr>
      </w:pPr>
      <w:bookmarkStart w:id="592" w:name="_Toc101218564"/>
      <w:r w:rsidRPr="00F41769">
        <w:rPr>
          <w:lang w:val="pt-BR"/>
        </w:rPr>
        <w:t xml:space="preserve">Registros, Inspeções </w:t>
      </w:r>
      <w:r w:rsidR="002330C0" w:rsidRPr="00F41769">
        <w:rPr>
          <w:lang w:val="pt-BR"/>
        </w:rPr>
        <w:t>e</w:t>
      </w:r>
      <w:r w:rsidRPr="00F41769">
        <w:rPr>
          <w:lang w:val="pt-BR"/>
        </w:rPr>
        <w:t xml:space="preserve"> Relatórios</w:t>
      </w:r>
      <w:bookmarkEnd w:id="592"/>
    </w:p>
    <w:p w14:paraId="3FB0E70B" w14:textId="63EABB99" w:rsidR="002368FE" w:rsidRPr="00F41769" w:rsidRDefault="002368FE" w:rsidP="002368FE">
      <w:pPr>
        <w:pStyle w:val="BodyText"/>
        <w:jc w:val="both"/>
        <w:rPr>
          <w:rFonts w:cstheme="minorHAnsi"/>
          <w:lang w:val="pt-BR"/>
        </w:rPr>
      </w:pPr>
      <w:r w:rsidRPr="00F41769">
        <w:rPr>
          <w:rFonts w:cstheme="minorHAnsi"/>
          <w:lang w:val="pt-BR"/>
        </w:rPr>
        <w:t>De acordo com o Capítulo VII das Normas Gerais do Contrato de Empréstimo, no que se refere ao controle interno e registro, fica estabelecido que:</w:t>
      </w:r>
    </w:p>
    <w:p w14:paraId="009C6CDD" w14:textId="77777777" w:rsidR="002368FE" w:rsidRPr="00F41769" w:rsidRDefault="002368FE" w:rsidP="00C910C1">
      <w:pPr>
        <w:pStyle w:val="ListParagraph"/>
        <w:widowControl w:val="0"/>
        <w:numPr>
          <w:ilvl w:val="0"/>
          <w:numId w:val="49"/>
        </w:numPr>
        <w:autoSpaceDE w:val="0"/>
        <w:autoSpaceDN w:val="0"/>
        <w:spacing w:after="0" w:line="240" w:lineRule="auto"/>
        <w:ind w:left="993" w:hanging="426"/>
        <w:contextualSpacing w:val="0"/>
        <w:jc w:val="both"/>
        <w:rPr>
          <w:rFonts w:cstheme="minorHAnsi"/>
          <w:lang w:val="pt-BR"/>
        </w:rPr>
      </w:pPr>
      <w:r w:rsidRPr="00F41769">
        <w:rPr>
          <w:rFonts w:cstheme="minorHAnsi"/>
          <w:lang w:val="pt-BR"/>
        </w:rPr>
        <w:t>A SES/UGP deverá manter um sistema adequado de controles internos contábeis e</w:t>
      </w:r>
      <w:r w:rsidRPr="00F41769">
        <w:rPr>
          <w:rFonts w:cstheme="minorHAnsi"/>
          <w:spacing w:val="-22"/>
          <w:lang w:val="pt-BR"/>
        </w:rPr>
        <w:t xml:space="preserve"> </w:t>
      </w:r>
      <w:r w:rsidRPr="00F41769">
        <w:rPr>
          <w:rFonts w:cstheme="minorHAnsi"/>
          <w:lang w:val="pt-BR"/>
        </w:rPr>
        <w:t>administrativos;</w:t>
      </w:r>
    </w:p>
    <w:p w14:paraId="0C0901ED" w14:textId="77777777" w:rsidR="002368FE" w:rsidRPr="00F41769" w:rsidRDefault="002368FE" w:rsidP="00C910C1">
      <w:pPr>
        <w:pStyle w:val="ListParagraph"/>
        <w:widowControl w:val="0"/>
        <w:numPr>
          <w:ilvl w:val="0"/>
          <w:numId w:val="49"/>
        </w:numPr>
        <w:autoSpaceDE w:val="0"/>
        <w:autoSpaceDN w:val="0"/>
        <w:spacing w:after="0" w:line="240" w:lineRule="auto"/>
        <w:ind w:left="993" w:hanging="426"/>
        <w:contextualSpacing w:val="0"/>
        <w:jc w:val="both"/>
        <w:rPr>
          <w:rFonts w:cstheme="minorHAnsi"/>
          <w:lang w:val="pt-BR"/>
        </w:rPr>
      </w:pPr>
      <w:r w:rsidRPr="00F41769">
        <w:rPr>
          <w:rFonts w:cstheme="minorHAnsi"/>
          <w:lang w:val="pt-BR"/>
        </w:rPr>
        <w:t>O sistema contábil deverá estar organizado de modo a prover a documentação necessária para verificar as transações e a facilitar a oportuna preparação das demonstrações financeiras e dos</w:t>
      </w:r>
      <w:r w:rsidRPr="00BA337A">
        <w:rPr>
          <w:rFonts w:cstheme="minorHAnsi"/>
          <w:lang w:val="pt-BR"/>
        </w:rPr>
        <w:t xml:space="preserve"> </w:t>
      </w:r>
      <w:r w:rsidRPr="00F41769">
        <w:rPr>
          <w:rFonts w:cstheme="minorHAnsi"/>
          <w:lang w:val="pt-BR"/>
        </w:rPr>
        <w:t>relatórios;</w:t>
      </w:r>
    </w:p>
    <w:p w14:paraId="509B97F2" w14:textId="77777777" w:rsidR="002368FE" w:rsidRPr="00F41769" w:rsidRDefault="002368FE" w:rsidP="00C910C1">
      <w:pPr>
        <w:pStyle w:val="ListParagraph"/>
        <w:widowControl w:val="0"/>
        <w:numPr>
          <w:ilvl w:val="0"/>
          <w:numId w:val="49"/>
        </w:numPr>
        <w:autoSpaceDE w:val="0"/>
        <w:autoSpaceDN w:val="0"/>
        <w:spacing w:after="0" w:line="240" w:lineRule="auto"/>
        <w:ind w:left="993" w:hanging="426"/>
        <w:contextualSpacing w:val="0"/>
        <w:jc w:val="both"/>
        <w:rPr>
          <w:rFonts w:cstheme="minorHAnsi"/>
          <w:lang w:val="pt-BR"/>
        </w:rPr>
      </w:pPr>
      <w:r w:rsidRPr="00F41769">
        <w:rPr>
          <w:rFonts w:cstheme="minorHAnsi"/>
          <w:lang w:val="pt-BR"/>
        </w:rPr>
        <w:t>Os registros do Projeto deverão ser mantidos por um período mínimo de 03 (três) anos contados a partir da data do último desembolso do empréstimo, de modo</w:t>
      </w:r>
      <w:r w:rsidRPr="00F41769">
        <w:rPr>
          <w:rFonts w:cstheme="minorHAnsi"/>
          <w:spacing w:val="-6"/>
          <w:lang w:val="pt-BR"/>
        </w:rPr>
        <w:t xml:space="preserve"> </w:t>
      </w:r>
      <w:r w:rsidRPr="00F41769">
        <w:rPr>
          <w:rFonts w:cstheme="minorHAnsi"/>
          <w:lang w:val="pt-BR"/>
        </w:rPr>
        <w:t>a:</w:t>
      </w:r>
    </w:p>
    <w:p w14:paraId="7C2102C1" w14:textId="77777777" w:rsidR="002368FE" w:rsidRPr="00F41769" w:rsidRDefault="002368FE" w:rsidP="00C910C1">
      <w:pPr>
        <w:pStyle w:val="ListParagraph"/>
        <w:widowControl w:val="0"/>
        <w:numPr>
          <w:ilvl w:val="1"/>
          <w:numId w:val="50"/>
        </w:numPr>
        <w:tabs>
          <w:tab w:val="left" w:pos="1134"/>
        </w:tabs>
        <w:autoSpaceDE w:val="0"/>
        <w:autoSpaceDN w:val="0"/>
        <w:spacing w:after="0" w:line="240" w:lineRule="auto"/>
        <w:contextualSpacing w:val="0"/>
        <w:jc w:val="both"/>
        <w:rPr>
          <w:rFonts w:cstheme="minorHAnsi"/>
          <w:lang w:val="pt-BR"/>
        </w:rPr>
      </w:pPr>
      <w:r w:rsidRPr="00F41769">
        <w:rPr>
          <w:rFonts w:cstheme="minorHAnsi"/>
          <w:lang w:val="pt-BR"/>
        </w:rPr>
        <w:t>Permitir a identificação das quantias recebidas das diferentes</w:t>
      </w:r>
      <w:r w:rsidRPr="00F41769">
        <w:rPr>
          <w:rFonts w:cstheme="minorHAnsi"/>
          <w:spacing w:val="-13"/>
          <w:lang w:val="pt-BR"/>
        </w:rPr>
        <w:t xml:space="preserve"> </w:t>
      </w:r>
      <w:r w:rsidRPr="00F41769">
        <w:rPr>
          <w:rFonts w:cstheme="minorHAnsi"/>
          <w:lang w:val="pt-BR"/>
        </w:rPr>
        <w:t>fontes;</w:t>
      </w:r>
    </w:p>
    <w:p w14:paraId="1973948F" w14:textId="77777777" w:rsidR="002368FE" w:rsidRPr="00F41769" w:rsidRDefault="002368FE" w:rsidP="00C910C1">
      <w:pPr>
        <w:pStyle w:val="ListParagraph"/>
        <w:widowControl w:val="0"/>
        <w:numPr>
          <w:ilvl w:val="1"/>
          <w:numId w:val="50"/>
        </w:numPr>
        <w:tabs>
          <w:tab w:val="left" w:pos="1134"/>
        </w:tabs>
        <w:autoSpaceDE w:val="0"/>
        <w:autoSpaceDN w:val="0"/>
        <w:spacing w:after="0" w:line="240" w:lineRule="auto"/>
        <w:ind w:right="103"/>
        <w:contextualSpacing w:val="0"/>
        <w:jc w:val="both"/>
        <w:rPr>
          <w:rFonts w:cstheme="minorHAnsi"/>
          <w:lang w:val="pt-BR"/>
        </w:rPr>
      </w:pPr>
      <w:r w:rsidRPr="00F41769">
        <w:rPr>
          <w:rFonts w:cstheme="minorHAnsi"/>
          <w:lang w:val="pt-BR"/>
        </w:rPr>
        <w:t>Consignar, em conformidade com o registro de contas que o BID tenha aprovado os investimentos no Projeto, tanto com recursos do empréstimo como com os demais recursos cuja contribuição esteja prevista para sua total</w:t>
      </w:r>
      <w:r w:rsidRPr="00F41769">
        <w:rPr>
          <w:rFonts w:cstheme="minorHAnsi"/>
          <w:spacing w:val="-6"/>
          <w:lang w:val="pt-BR"/>
        </w:rPr>
        <w:t xml:space="preserve"> </w:t>
      </w:r>
      <w:r w:rsidRPr="00F41769">
        <w:rPr>
          <w:rFonts w:cstheme="minorHAnsi"/>
          <w:lang w:val="pt-BR"/>
        </w:rPr>
        <w:t>execução;</w:t>
      </w:r>
    </w:p>
    <w:p w14:paraId="021701E7" w14:textId="77777777" w:rsidR="002368FE" w:rsidRPr="00F41769" w:rsidRDefault="002368FE" w:rsidP="00C910C1">
      <w:pPr>
        <w:pStyle w:val="ListParagraph"/>
        <w:widowControl w:val="0"/>
        <w:numPr>
          <w:ilvl w:val="1"/>
          <w:numId w:val="50"/>
        </w:numPr>
        <w:tabs>
          <w:tab w:val="left" w:pos="1134"/>
        </w:tabs>
        <w:autoSpaceDE w:val="0"/>
        <w:autoSpaceDN w:val="0"/>
        <w:spacing w:after="0" w:line="240" w:lineRule="auto"/>
        <w:ind w:right="105"/>
        <w:contextualSpacing w:val="0"/>
        <w:jc w:val="both"/>
        <w:rPr>
          <w:rFonts w:cstheme="minorHAnsi"/>
          <w:lang w:val="pt-BR"/>
        </w:rPr>
      </w:pPr>
      <w:r w:rsidRPr="00F41769">
        <w:rPr>
          <w:rFonts w:cstheme="minorHAnsi"/>
          <w:lang w:val="pt-BR"/>
        </w:rPr>
        <w:lastRenderedPageBreak/>
        <w:t>Conter os pormenores necessários para a identificação das obras realizadas, dos bens adquiridos e dos serviços contratados, bem como a utilização das referidas obras, bens e</w:t>
      </w:r>
      <w:r w:rsidRPr="00F41769">
        <w:rPr>
          <w:rFonts w:cstheme="minorHAnsi"/>
          <w:spacing w:val="-15"/>
          <w:lang w:val="pt-BR"/>
        </w:rPr>
        <w:t xml:space="preserve"> </w:t>
      </w:r>
      <w:r w:rsidRPr="00F41769">
        <w:rPr>
          <w:rFonts w:cstheme="minorHAnsi"/>
          <w:lang w:val="pt-BR"/>
        </w:rPr>
        <w:t>serviços;</w:t>
      </w:r>
    </w:p>
    <w:p w14:paraId="47B0A720" w14:textId="77777777" w:rsidR="002368FE" w:rsidRPr="00F41769" w:rsidRDefault="002368FE" w:rsidP="00C910C1">
      <w:pPr>
        <w:pStyle w:val="ListParagraph"/>
        <w:widowControl w:val="0"/>
        <w:numPr>
          <w:ilvl w:val="1"/>
          <w:numId w:val="50"/>
        </w:numPr>
        <w:tabs>
          <w:tab w:val="left" w:pos="1134"/>
        </w:tabs>
        <w:autoSpaceDE w:val="0"/>
        <w:autoSpaceDN w:val="0"/>
        <w:spacing w:after="0" w:line="240" w:lineRule="auto"/>
        <w:ind w:right="106"/>
        <w:contextualSpacing w:val="0"/>
        <w:jc w:val="both"/>
        <w:rPr>
          <w:rFonts w:cstheme="minorHAnsi"/>
          <w:lang w:val="pt-BR"/>
        </w:rPr>
      </w:pPr>
      <w:r w:rsidRPr="00F41769">
        <w:rPr>
          <w:rFonts w:cstheme="minorHAnsi"/>
          <w:lang w:val="pt-BR"/>
        </w:rPr>
        <w:t>Incluir nos referidos documentos a documentação relacionada ao processo de licitação e execução dos contratos financiados pelo BID, o que compreende, mas não se limita a avisos de licitação, pacotes de ofertas, resumos, avaliações de ofertas, contratos, correspondência, produtos e minutas de trabalho e faturas, inclusive documentos relacionados ao pagamento de comissões e pagamentos a representantes, consultores e empreiteiros;</w:t>
      </w:r>
      <w:r w:rsidRPr="00F41769">
        <w:rPr>
          <w:rFonts w:cstheme="minorHAnsi"/>
          <w:spacing w:val="-9"/>
          <w:lang w:val="pt-BR"/>
        </w:rPr>
        <w:t xml:space="preserve"> </w:t>
      </w:r>
      <w:r w:rsidRPr="00F41769">
        <w:rPr>
          <w:rFonts w:cstheme="minorHAnsi"/>
          <w:lang w:val="pt-BR"/>
        </w:rPr>
        <w:t>e</w:t>
      </w:r>
    </w:p>
    <w:p w14:paraId="01A6A035" w14:textId="7C366452" w:rsidR="002368FE" w:rsidRPr="00BA337A" w:rsidRDefault="002368FE" w:rsidP="00C910C1">
      <w:pPr>
        <w:pStyle w:val="ListParagraph"/>
        <w:widowControl w:val="0"/>
        <w:numPr>
          <w:ilvl w:val="1"/>
          <w:numId w:val="50"/>
        </w:numPr>
        <w:tabs>
          <w:tab w:val="left" w:pos="1134"/>
        </w:tabs>
        <w:autoSpaceDE w:val="0"/>
        <w:autoSpaceDN w:val="0"/>
        <w:spacing w:after="0" w:line="240" w:lineRule="auto"/>
        <w:ind w:right="106"/>
        <w:contextualSpacing w:val="0"/>
        <w:jc w:val="both"/>
        <w:rPr>
          <w:rFonts w:cstheme="minorHAnsi"/>
          <w:lang w:val="pt-BR"/>
        </w:rPr>
      </w:pPr>
      <w:r w:rsidRPr="00F41769">
        <w:rPr>
          <w:rFonts w:cstheme="minorHAnsi"/>
          <w:lang w:val="pt-BR"/>
        </w:rPr>
        <w:t>Demonstrar o custo dos investimentos em cada categoria e o progresso das</w:t>
      </w:r>
      <w:r w:rsidRPr="00F41769">
        <w:rPr>
          <w:rFonts w:cstheme="minorHAnsi"/>
          <w:spacing w:val="-11"/>
          <w:lang w:val="pt-BR"/>
        </w:rPr>
        <w:t xml:space="preserve"> </w:t>
      </w:r>
      <w:r w:rsidRPr="00F41769">
        <w:rPr>
          <w:rFonts w:cstheme="minorHAnsi"/>
          <w:lang w:val="pt-BR"/>
        </w:rPr>
        <w:t>obras.</w:t>
      </w:r>
    </w:p>
    <w:p w14:paraId="2F6A68D6" w14:textId="4FB1295B" w:rsidR="002368FE" w:rsidRPr="00F41769" w:rsidRDefault="002368FE" w:rsidP="00DE2371">
      <w:pPr>
        <w:pStyle w:val="Heading2"/>
        <w:numPr>
          <w:ilvl w:val="1"/>
          <w:numId w:val="1"/>
        </w:numPr>
        <w:spacing w:before="160" w:after="160"/>
        <w:ind w:left="851" w:hanging="567"/>
        <w:jc w:val="both"/>
        <w:rPr>
          <w:lang w:val="pt-BR"/>
        </w:rPr>
      </w:pPr>
      <w:bookmarkStart w:id="593" w:name="_Toc530352919"/>
      <w:bookmarkStart w:id="594" w:name="_Toc101218565"/>
      <w:r w:rsidRPr="00F41769">
        <w:rPr>
          <w:lang w:val="pt-BR"/>
        </w:rPr>
        <w:t>Auditoria Externa</w:t>
      </w:r>
      <w:bookmarkEnd w:id="593"/>
      <w:bookmarkEnd w:id="594"/>
    </w:p>
    <w:p w14:paraId="2044A2F3" w14:textId="77777777" w:rsidR="002368FE" w:rsidRPr="00F41769" w:rsidRDefault="002368FE" w:rsidP="008F5984">
      <w:pPr>
        <w:spacing w:line="276" w:lineRule="auto"/>
        <w:ind w:left="35"/>
        <w:jc w:val="both"/>
        <w:rPr>
          <w:lang w:val="pt-BR"/>
        </w:rPr>
      </w:pPr>
      <w:r w:rsidRPr="00F41769">
        <w:rPr>
          <w:lang w:val="pt-BR"/>
        </w:rPr>
        <w:t>De acordo com o estabelecido na cláusula 8.04. das Normas Gerais do contrato de empréstimo, durante o período de execução do Projeto as demonstrações financeiras do mesmo serão apresentadas anualmente, devidamente auditadas por uma empresa de auditores independente aceita pelo BID.</w:t>
      </w:r>
    </w:p>
    <w:p w14:paraId="2875BA23" w14:textId="10EAD98B" w:rsidR="002368FE" w:rsidRPr="00F41769" w:rsidRDefault="002368FE" w:rsidP="008F5984">
      <w:pPr>
        <w:spacing w:line="276" w:lineRule="auto"/>
        <w:jc w:val="both"/>
        <w:rPr>
          <w:lang w:val="pt-BR"/>
        </w:rPr>
      </w:pPr>
      <w:r w:rsidRPr="00F41769">
        <w:rPr>
          <w:lang w:val="pt-BR"/>
        </w:rPr>
        <w:t xml:space="preserve">A auditoria de que trata essa Cláusula será efetuada de acordo com os Termos de Referência previamente acordados com o BID e com os requerimentos das suas políticas e procedimentos sobre auditorias, que constam dos documentos “Guias de Relatórios Financeiros e Auditoria Externa das Operações Financiadas pelo Banco Interamericano de Desenvolvimento – </w:t>
      </w:r>
      <w:r w:rsidRPr="32F01D18">
        <w:rPr>
          <w:lang w:val="pt-BR"/>
        </w:rPr>
        <w:t>dezembro</w:t>
      </w:r>
      <w:r w:rsidRPr="00F41769">
        <w:rPr>
          <w:lang w:val="pt-BR"/>
        </w:rPr>
        <w:t xml:space="preserve"> de 2009” (Anexo VIII).</w:t>
      </w:r>
    </w:p>
    <w:p w14:paraId="1CB12040" w14:textId="758BC674" w:rsidR="00A9426D" w:rsidRPr="00F41769" w:rsidRDefault="002368FE" w:rsidP="00572496">
      <w:pPr>
        <w:spacing w:line="276" w:lineRule="auto"/>
        <w:jc w:val="both"/>
        <w:rPr>
          <w:lang w:val="pt-BR"/>
        </w:rPr>
      </w:pPr>
      <w:r w:rsidRPr="00F41769">
        <w:rPr>
          <w:lang w:val="pt-BR"/>
        </w:rPr>
        <w:t>Na seleção e contratação da referida empresa de auditoria, utilizar-se-ão os procedimentos indicados e que constam do documento AF-200 (Documentos de Licitação para as Auditorias Externas Financiadas pelo BID-Anexo VI). As despesas com auditoria serão efetuadas a débito dos recursos do empréstimo do BID.</w:t>
      </w:r>
    </w:p>
    <w:p w14:paraId="6E90807D" w14:textId="1F2F4460" w:rsidR="00A9426D" w:rsidRPr="00F41769" w:rsidRDefault="00A9426D" w:rsidP="00DE2371">
      <w:pPr>
        <w:pStyle w:val="Heading2"/>
        <w:numPr>
          <w:ilvl w:val="1"/>
          <w:numId w:val="1"/>
        </w:numPr>
        <w:spacing w:before="160" w:after="160"/>
        <w:ind w:left="851" w:hanging="567"/>
        <w:jc w:val="both"/>
        <w:rPr>
          <w:lang w:val="pt-BR"/>
        </w:rPr>
      </w:pPr>
      <w:bookmarkStart w:id="595" w:name="_Toc530352920"/>
      <w:bookmarkStart w:id="596" w:name="_Toc101218566"/>
      <w:r w:rsidRPr="00F41769">
        <w:rPr>
          <w:lang w:val="pt-BR"/>
        </w:rPr>
        <w:t>Tribunal de Contas do Estado d</w:t>
      </w:r>
      <w:bookmarkEnd w:id="595"/>
      <w:r w:rsidRPr="00F41769">
        <w:rPr>
          <w:lang w:val="pt-BR"/>
        </w:rPr>
        <w:t>e Sergipe</w:t>
      </w:r>
      <w:bookmarkEnd w:id="596"/>
    </w:p>
    <w:p w14:paraId="389E250F" w14:textId="006DB013" w:rsidR="00A9426D" w:rsidRPr="00BA337A" w:rsidRDefault="00A9426D" w:rsidP="00A9426D">
      <w:pPr>
        <w:pStyle w:val="BodyText"/>
        <w:jc w:val="both"/>
        <w:rPr>
          <w:i/>
          <w:iCs/>
          <w:lang w:val="pt-BR"/>
        </w:rPr>
      </w:pPr>
      <w:r w:rsidRPr="00F41769">
        <w:rPr>
          <w:lang w:val="pt-BR"/>
        </w:rPr>
        <w:t>A implantação do Projeto, com seus procedimentos de planejamento, execução e controle, utilizados pela SES/UGP, é anualmente fiscalizada pelo Tribunal de Contas do Estado de Sergipe</w:t>
      </w:r>
      <w:r w:rsidRPr="32F01D18">
        <w:rPr>
          <w:lang w:val="pt-BR"/>
        </w:rPr>
        <w:t xml:space="preserve"> </w:t>
      </w:r>
      <w:r w:rsidRPr="00F41769">
        <w:rPr>
          <w:lang w:val="pt-BR"/>
        </w:rPr>
        <w:t>(TCE-PB</w:t>
      </w:r>
      <w:r w:rsidR="00BA337A">
        <w:rPr>
          <w:lang w:val="pt-BR"/>
        </w:rPr>
        <w:t xml:space="preserve">). </w:t>
      </w:r>
      <w:r w:rsidRPr="00BA337A">
        <w:rPr>
          <w:i/>
          <w:highlight w:val="lightGray"/>
          <w:lang w:val="pt-BR"/>
        </w:rPr>
        <w:t xml:space="preserve">(Verificar se o Tribunal, que é certificado pelo BID, vai estar disponível para </w:t>
      </w:r>
      <w:r w:rsidR="00BA337A" w:rsidRPr="00BA337A">
        <w:rPr>
          <w:i/>
          <w:highlight w:val="lightGray"/>
          <w:lang w:val="pt-BR"/>
        </w:rPr>
        <w:t>auditoria</w:t>
      </w:r>
      <w:r w:rsidRPr="00BA337A">
        <w:rPr>
          <w:i/>
          <w:highlight w:val="lightGray"/>
          <w:lang w:val="pt-BR"/>
        </w:rPr>
        <w:t xml:space="preserve"> externa).</w:t>
      </w:r>
    </w:p>
    <w:p w14:paraId="26008EC9" w14:textId="77777777" w:rsidR="00A9426D" w:rsidRPr="00F41769" w:rsidRDefault="00A9426D" w:rsidP="00A9426D">
      <w:pPr>
        <w:pStyle w:val="BodyText"/>
        <w:rPr>
          <w:rFonts w:ascii="Arial" w:hAnsi="Arial" w:cs="Arial"/>
          <w:lang w:val="pt-BR"/>
        </w:rPr>
      </w:pPr>
    </w:p>
    <w:p w14:paraId="2C44CA31" w14:textId="600436A4" w:rsidR="00A9426D" w:rsidRPr="00BD0C99" w:rsidRDefault="00A9426D" w:rsidP="00A9426D">
      <w:pPr>
        <w:rPr>
          <w:sz w:val="52"/>
          <w:lang w:val="pt-BR"/>
        </w:rPr>
        <w:sectPr w:rsidR="00A9426D" w:rsidRPr="00BD0C99" w:rsidSect="00865D89">
          <w:pgSz w:w="11906" w:h="16838" w:code="9"/>
          <w:pgMar w:top="1418" w:right="1701" w:bottom="1418" w:left="1701" w:header="709" w:footer="709" w:gutter="0"/>
          <w:cols w:space="708"/>
          <w:titlePg/>
          <w:docGrid w:linePitch="360"/>
        </w:sectPr>
      </w:pPr>
    </w:p>
    <w:p w14:paraId="4EBAA9F3" w14:textId="077331A8" w:rsidR="00187DD1" w:rsidRPr="0048735C" w:rsidRDefault="00187DD1" w:rsidP="0048735C">
      <w:pPr>
        <w:autoSpaceDE w:val="0"/>
        <w:autoSpaceDN w:val="0"/>
        <w:adjustRightInd w:val="0"/>
        <w:spacing w:after="0"/>
        <w:rPr>
          <w:rFonts w:cstheme="minorHAnsi"/>
          <w:b/>
          <w:bCs/>
          <w:smallCaps/>
          <w:sz w:val="20"/>
          <w:szCs w:val="20"/>
          <w:lang w:val="pt-BR"/>
        </w:rPr>
      </w:pPr>
    </w:p>
    <w:p w14:paraId="47F375D3" w14:textId="3BD6AD9C" w:rsidR="00177D5C" w:rsidRPr="00BD0C99" w:rsidRDefault="00177D5C" w:rsidP="006B0F50">
      <w:pPr>
        <w:pStyle w:val="Heading1"/>
        <w:spacing w:before="0" w:after="120"/>
        <w:ind w:left="431" w:hanging="431"/>
        <w:jc w:val="both"/>
        <w:rPr>
          <w:color w:val="52658C"/>
          <w:lang w:val="pt-BR"/>
        </w:rPr>
      </w:pPr>
      <w:bookmarkStart w:id="597" w:name="_Toc92373385"/>
      <w:bookmarkStart w:id="598" w:name="_Toc101218567"/>
      <w:r w:rsidRPr="32F01D18">
        <w:rPr>
          <w:color w:val="52658C"/>
          <w:lang w:val="pt-BR"/>
        </w:rPr>
        <w:t xml:space="preserve">Documentos </w:t>
      </w:r>
      <w:bookmarkEnd w:id="597"/>
      <w:r w:rsidRPr="32F01D18">
        <w:rPr>
          <w:color w:val="52658C"/>
          <w:lang w:val="pt-BR"/>
        </w:rPr>
        <w:t>complementários</w:t>
      </w:r>
      <w:bookmarkEnd w:id="598"/>
      <w:r w:rsidRPr="32F01D18">
        <w:rPr>
          <w:color w:val="52658C"/>
          <w:lang w:val="pt-BR"/>
        </w:rPr>
        <w:t xml:space="preserve"> </w:t>
      </w:r>
    </w:p>
    <w:p w14:paraId="07F91546" w14:textId="221BF3F9" w:rsidR="0081139F" w:rsidRPr="00BD0C99" w:rsidRDefault="005C0535" w:rsidP="0068754A">
      <w:pPr>
        <w:pStyle w:val="Heading2"/>
        <w:keepLines w:val="0"/>
        <w:spacing w:before="120" w:after="120" w:line="240" w:lineRule="auto"/>
        <w:ind w:hanging="11"/>
        <w:rPr>
          <w:rFonts w:eastAsia="Batang" w:cstheme="majorHAnsi"/>
          <w:sz w:val="28"/>
          <w:szCs w:val="28"/>
          <w:lang w:val="pt-BR" w:eastAsia="ko-KR"/>
        </w:rPr>
      </w:pPr>
      <w:bookmarkStart w:id="599" w:name="_Toc101218568"/>
      <w:r w:rsidRPr="00BD0C99">
        <w:rPr>
          <w:rFonts w:eastAsia="Batang" w:cstheme="majorHAnsi"/>
          <w:sz w:val="28"/>
          <w:szCs w:val="28"/>
          <w:lang w:val="pt-BR" w:eastAsia="ko-KR"/>
        </w:rPr>
        <w:t>A</w:t>
      </w:r>
      <w:r w:rsidR="008D1187" w:rsidRPr="00BD0C99">
        <w:rPr>
          <w:rFonts w:eastAsia="Batang" w:cstheme="majorHAnsi"/>
          <w:sz w:val="28"/>
          <w:szCs w:val="28"/>
          <w:lang w:val="pt-BR" w:eastAsia="ko-KR"/>
        </w:rPr>
        <w:t>nexo</w:t>
      </w:r>
      <w:r w:rsidRPr="00BD0C99">
        <w:rPr>
          <w:rFonts w:eastAsia="Batang" w:cstheme="majorHAnsi"/>
          <w:sz w:val="28"/>
          <w:szCs w:val="28"/>
          <w:lang w:val="pt-BR" w:eastAsia="ko-KR"/>
        </w:rPr>
        <w:t xml:space="preserve"> I. </w:t>
      </w:r>
      <w:r w:rsidR="0081139F" w:rsidRPr="00BD0C99">
        <w:rPr>
          <w:rFonts w:eastAsia="Batang" w:cstheme="majorHAnsi"/>
          <w:sz w:val="28"/>
          <w:szCs w:val="28"/>
          <w:lang w:val="pt-BR" w:eastAsia="ko-KR"/>
        </w:rPr>
        <w:t>M</w:t>
      </w:r>
      <w:r w:rsidR="008D1187" w:rsidRPr="00BD0C99">
        <w:rPr>
          <w:rFonts w:eastAsia="Batang" w:cstheme="majorHAnsi"/>
          <w:sz w:val="28"/>
          <w:szCs w:val="28"/>
          <w:lang w:val="pt-BR" w:eastAsia="ko-KR"/>
        </w:rPr>
        <w:t>atriz</w:t>
      </w:r>
      <w:r w:rsidR="0081139F" w:rsidRPr="00BD0C99">
        <w:rPr>
          <w:rFonts w:eastAsia="Batang" w:cstheme="majorHAnsi"/>
          <w:sz w:val="28"/>
          <w:szCs w:val="28"/>
          <w:lang w:val="pt-BR" w:eastAsia="ko-KR"/>
        </w:rPr>
        <w:t xml:space="preserve"> </w:t>
      </w:r>
      <w:r w:rsidR="008D1187" w:rsidRPr="00BD0C99">
        <w:rPr>
          <w:rFonts w:eastAsia="Batang" w:cstheme="majorHAnsi"/>
          <w:sz w:val="28"/>
          <w:szCs w:val="28"/>
          <w:lang w:val="pt-BR" w:eastAsia="ko-KR"/>
        </w:rPr>
        <w:t>de</w:t>
      </w:r>
      <w:r w:rsidR="0081139F" w:rsidRPr="00BD0C99">
        <w:rPr>
          <w:rFonts w:eastAsia="Batang" w:cstheme="majorHAnsi"/>
          <w:sz w:val="28"/>
          <w:szCs w:val="28"/>
          <w:lang w:val="pt-BR" w:eastAsia="ko-KR"/>
        </w:rPr>
        <w:t xml:space="preserve"> R</w:t>
      </w:r>
      <w:r w:rsidR="008D1187" w:rsidRPr="00BD0C99">
        <w:rPr>
          <w:rFonts w:eastAsia="Batang" w:cstheme="majorHAnsi"/>
          <w:sz w:val="28"/>
          <w:szCs w:val="28"/>
          <w:lang w:val="pt-BR" w:eastAsia="ko-KR"/>
        </w:rPr>
        <w:t>esultados</w:t>
      </w:r>
      <w:bookmarkEnd w:id="599"/>
    </w:p>
    <w:p w14:paraId="496D0EDA" w14:textId="77777777" w:rsidR="00547AD8" w:rsidRPr="00BD0C99" w:rsidRDefault="00547AD8" w:rsidP="004B567D">
      <w:pPr>
        <w:rPr>
          <w:rFonts w:cstheme="minorHAnsi"/>
          <w:b/>
          <w:smallCaps/>
          <w:color w:val="000000"/>
          <w:lang w:val="pt-BR"/>
        </w:rPr>
        <w:sectPr w:rsidR="00547AD8" w:rsidRPr="00BD0C99" w:rsidSect="00DF540A">
          <w:headerReference w:type="default" r:id="rId41"/>
          <w:pgSz w:w="16838" w:h="11906" w:orient="landscape" w:code="9"/>
          <w:pgMar w:top="1247" w:right="1440" w:bottom="1247" w:left="1440" w:header="709" w:footer="709" w:gutter="0"/>
          <w:cols w:space="720"/>
          <w:formProt w:val="0"/>
          <w:titlePg/>
          <w:docGrid w:linePitch="299"/>
        </w:sectPr>
      </w:pPr>
    </w:p>
    <w:p w14:paraId="121E3781" w14:textId="55040BD6" w:rsidR="006E78C8" w:rsidRPr="00AB3B54" w:rsidRDefault="006E78C8" w:rsidP="006E78C8">
      <w:pPr>
        <w:pStyle w:val="Heading2"/>
        <w:keepLines w:val="0"/>
        <w:spacing w:before="120" w:after="120" w:line="240" w:lineRule="auto"/>
        <w:ind w:hanging="11"/>
        <w:rPr>
          <w:rFonts w:eastAsia="Batang" w:cstheme="majorHAnsi"/>
          <w:sz w:val="28"/>
          <w:szCs w:val="28"/>
          <w:lang w:val="pt-BR" w:eastAsia="ko-KR"/>
        </w:rPr>
      </w:pPr>
      <w:bookmarkStart w:id="600" w:name="_Toc101218569"/>
      <w:r w:rsidRPr="00AB3B54">
        <w:rPr>
          <w:rFonts w:eastAsia="Batang" w:cstheme="majorHAnsi"/>
          <w:sz w:val="28"/>
          <w:szCs w:val="28"/>
          <w:lang w:val="pt-BR" w:eastAsia="ko-KR"/>
        </w:rPr>
        <w:lastRenderedPageBreak/>
        <w:t xml:space="preserve">Anexo II. </w:t>
      </w:r>
      <w:r w:rsidR="005E5ABA" w:rsidRPr="00AB3B54">
        <w:rPr>
          <w:rFonts w:eastAsia="Batang" w:cstheme="majorHAnsi"/>
          <w:sz w:val="28"/>
          <w:szCs w:val="28"/>
          <w:lang w:val="pt-BR" w:eastAsia="ko-KR"/>
        </w:rPr>
        <w:t>Termo de Cooperação Técnica SES/SEDURBS</w:t>
      </w:r>
      <w:bookmarkEnd w:id="600"/>
    </w:p>
    <w:p w14:paraId="2C4406F0" w14:textId="77777777" w:rsidR="006E78C8" w:rsidRPr="00613FBF" w:rsidRDefault="006E78C8" w:rsidP="006E78C8">
      <w:pPr>
        <w:tabs>
          <w:tab w:val="left" w:pos="3402"/>
        </w:tabs>
        <w:jc w:val="both"/>
      </w:pPr>
      <w:r w:rsidRPr="00AB3B54">
        <w:rPr>
          <w:lang w:val="pt-BR"/>
        </w:rPr>
        <w:t xml:space="preserve"> </w:t>
      </w:r>
      <w:r w:rsidRPr="00BA337A">
        <w:rPr>
          <w:i/>
          <w:highlight w:val="lightGray"/>
        </w:rPr>
        <w:t>(a desarrollar en etapa de cumplimiento de condiciones previas)</w:t>
      </w:r>
    </w:p>
    <w:p w14:paraId="76A1D1DC" w14:textId="4A12F3F9" w:rsidR="00547AD8" w:rsidRPr="00BD0C99" w:rsidRDefault="00547AD8" w:rsidP="00521308">
      <w:pPr>
        <w:pStyle w:val="Heading2"/>
        <w:keepLines w:val="0"/>
        <w:spacing w:before="120" w:after="120" w:line="240" w:lineRule="auto"/>
        <w:ind w:hanging="11"/>
        <w:jc w:val="both"/>
        <w:rPr>
          <w:rFonts w:eastAsia="Batang" w:cstheme="majorHAnsi"/>
          <w:sz w:val="28"/>
          <w:szCs w:val="28"/>
          <w:lang w:val="pt-BR" w:eastAsia="ko-KR"/>
        </w:rPr>
      </w:pPr>
      <w:bookmarkStart w:id="601" w:name="_Toc101218570"/>
      <w:r w:rsidRPr="00BD0C99">
        <w:rPr>
          <w:rFonts w:eastAsia="Batang" w:cstheme="majorHAnsi"/>
          <w:sz w:val="28"/>
          <w:szCs w:val="28"/>
          <w:lang w:val="pt-BR" w:eastAsia="ko-KR"/>
        </w:rPr>
        <w:t>Anexo I</w:t>
      </w:r>
      <w:r w:rsidR="007866A0">
        <w:rPr>
          <w:rFonts w:eastAsia="Batang" w:cstheme="majorHAnsi"/>
          <w:sz w:val="28"/>
          <w:szCs w:val="28"/>
          <w:lang w:val="pt-BR" w:eastAsia="ko-KR"/>
        </w:rPr>
        <w:t>II</w:t>
      </w:r>
      <w:r w:rsidR="002A374F" w:rsidRPr="00BD0C99">
        <w:rPr>
          <w:rFonts w:eastAsia="Batang" w:cstheme="majorHAnsi"/>
          <w:sz w:val="28"/>
          <w:szCs w:val="28"/>
          <w:lang w:val="pt-BR" w:eastAsia="ko-KR"/>
        </w:rPr>
        <w:t xml:space="preserve">. </w:t>
      </w:r>
      <w:r w:rsidR="00F064C3" w:rsidRPr="00BD0C99">
        <w:rPr>
          <w:rFonts w:eastAsia="Batang" w:cstheme="majorHAnsi"/>
          <w:sz w:val="28"/>
          <w:szCs w:val="28"/>
          <w:lang w:val="pt-BR" w:eastAsia="ko-KR"/>
        </w:rPr>
        <w:t>Plan</w:t>
      </w:r>
      <w:r w:rsidR="005E5ABA" w:rsidRPr="00BD0C99">
        <w:rPr>
          <w:rFonts w:eastAsia="Batang" w:cstheme="majorHAnsi"/>
          <w:sz w:val="28"/>
          <w:szCs w:val="28"/>
          <w:lang w:val="pt-BR" w:eastAsia="ko-KR"/>
        </w:rPr>
        <w:t>o de Monitoramento e Avaliação</w:t>
      </w:r>
      <w:bookmarkEnd w:id="601"/>
      <w:r w:rsidR="005E5ABA" w:rsidRPr="00BD0C99">
        <w:rPr>
          <w:rFonts w:eastAsia="Batang" w:cstheme="majorHAnsi"/>
          <w:sz w:val="28"/>
          <w:szCs w:val="28"/>
          <w:lang w:val="pt-BR" w:eastAsia="ko-KR"/>
        </w:rPr>
        <w:t xml:space="preserve"> </w:t>
      </w:r>
    </w:p>
    <w:p w14:paraId="75AB3B6B" w14:textId="62340A89" w:rsidR="00B650BF" w:rsidRPr="00BA337A" w:rsidRDefault="00D74267" w:rsidP="00E23264">
      <w:pPr>
        <w:tabs>
          <w:tab w:val="left" w:pos="3402"/>
        </w:tabs>
        <w:jc w:val="both"/>
        <w:rPr>
          <w:i/>
          <w:highlight w:val="lightGray"/>
        </w:rPr>
      </w:pPr>
      <w:r w:rsidRPr="00BA337A">
        <w:rPr>
          <w:i/>
          <w:highlight w:val="lightGray"/>
        </w:rPr>
        <w:t>(s</w:t>
      </w:r>
      <w:r w:rsidR="00B650BF" w:rsidRPr="00BA337A">
        <w:rPr>
          <w:i/>
          <w:highlight w:val="lightGray"/>
        </w:rPr>
        <w:t>e incluirá la versión final aprobada</w:t>
      </w:r>
      <w:r w:rsidRPr="00BA337A">
        <w:rPr>
          <w:i/>
          <w:highlight w:val="lightGray"/>
        </w:rPr>
        <w:t>)</w:t>
      </w:r>
    </w:p>
    <w:p w14:paraId="6FD534A6" w14:textId="54266801" w:rsidR="00C41B22" w:rsidRPr="00BD0C99" w:rsidRDefault="00547AD8" w:rsidP="00521308">
      <w:pPr>
        <w:pStyle w:val="Heading2"/>
        <w:keepLines w:val="0"/>
        <w:spacing w:before="120" w:after="120" w:line="240" w:lineRule="auto"/>
        <w:ind w:hanging="11"/>
        <w:rPr>
          <w:rFonts w:eastAsia="Batang"/>
          <w:sz w:val="28"/>
          <w:szCs w:val="28"/>
          <w:lang w:val="pt-BR" w:eastAsia="ko-KR"/>
        </w:rPr>
      </w:pPr>
      <w:bookmarkStart w:id="602" w:name="_Toc101218571"/>
      <w:r w:rsidRPr="32F01D18">
        <w:rPr>
          <w:rFonts w:eastAsia="Batang"/>
          <w:sz w:val="28"/>
          <w:szCs w:val="28"/>
          <w:lang w:val="pt-BR" w:eastAsia="ko-KR"/>
        </w:rPr>
        <w:t xml:space="preserve">Anexo </w:t>
      </w:r>
      <w:r w:rsidR="007866A0">
        <w:rPr>
          <w:rFonts w:eastAsia="Batang"/>
          <w:sz w:val="28"/>
          <w:szCs w:val="28"/>
          <w:lang w:val="pt-BR" w:eastAsia="ko-KR"/>
        </w:rPr>
        <w:t>I</w:t>
      </w:r>
      <w:r w:rsidR="00F064C3" w:rsidRPr="32F01D18">
        <w:rPr>
          <w:rFonts w:eastAsia="Batang"/>
          <w:sz w:val="28"/>
          <w:szCs w:val="28"/>
          <w:lang w:val="pt-BR" w:eastAsia="ko-KR"/>
        </w:rPr>
        <w:t xml:space="preserve">V. </w:t>
      </w:r>
      <w:r w:rsidR="00B650BF" w:rsidRPr="32F01D18">
        <w:rPr>
          <w:rFonts w:eastAsia="Batang"/>
          <w:sz w:val="28"/>
          <w:szCs w:val="28"/>
          <w:lang w:val="pt-BR" w:eastAsia="ko-KR"/>
        </w:rPr>
        <w:t xml:space="preserve">Política de </w:t>
      </w:r>
      <w:r w:rsidR="008949D1" w:rsidRPr="32F01D18">
        <w:rPr>
          <w:rFonts w:eastAsia="Batang"/>
          <w:sz w:val="28"/>
          <w:szCs w:val="28"/>
          <w:lang w:val="pt-BR" w:eastAsia="ko-KR"/>
        </w:rPr>
        <w:t>Aquisições</w:t>
      </w:r>
      <w:r w:rsidR="00B650BF" w:rsidRPr="32F01D18">
        <w:rPr>
          <w:rFonts w:eastAsia="Batang"/>
          <w:sz w:val="28"/>
          <w:szCs w:val="28"/>
          <w:lang w:val="pt-BR" w:eastAsia="ko-KR"/>
        </w:rPr>
        <w:t xml:space="preserve"> GN-</w:t>
      </w:r>
      <w:r w:rsidR="008949D1" w:rsidRPr="32F01D18">
        <w:rPr>
          <w:rFonts w:eastAsia="Batang"/>
          <w:sz w:val="28"/>
          <w:szCs w:val="28"/>
          <w:lang w:val="pt-BR" w:eastAsia="ko-KR"/>
        </w:rPr>
        <w:t>2349-15, maio 2019</w:t>
      </w:r>
      <w:bookmarkEnd w:id="602"/>
    </w:p>
    <w:p w14:paraId="00C103EB" w14:textId="77777777" w:rsidR="00940B22" w:rsidRPr="00BA337A" w:rsidRDefault="00940B22" w:rsidP="00D668D7">
      <w:pPr>
        <w:tabs>
          <w:tab w:val="left" w:pos="3402"/>
        </w:tabs>
        <w:jc w:val="both"/>
        <w:rPr>
          <w:i/>
          <w:highlight w:val="lightGray"/>
          <w:lang w:val="pt-BR"/>
        </w:rPr>
      </w:pPr>
      <w:r w:rsidRPr="00BA337A">
        <w:rPr>
          <w:i/>
          <w:highlight w:val="lightGray"/>
          <w:lang w:val="pt-BR"/>
        </w:rPr>
        <w:t xml:space="preserve">Adjunto </w:t>
      </w:r>
      <w:proofErr w:type="spellStart"/>
      <w:r w:rsidRPr="00BA337A">
        <w:rPr>
          <w:i/>
          <w:highlight w:val="lightGray"/>
          <w:lang w:val="pt-BR"/>
        </w:rPr>
        <w:t>el</w:t>
      </w:r>
      <w:proofErr w:type="spellEnd"/>
      <w:r w:rsidRPr="00BA337A">
        <w:rPr>
          <w:i/>
          <w:highlight w:val="lightGray"/>
          <w:lang w:val="pt-BR"/>
        </w:rPr>
        <w:t xml:space="preserve"> PDF</w:t>
      </w:r>
    </w:p>
    <w:p w14:paraId="2A3CCCE1" w14:textId="0010E613" w:rsidR="008949D1" w:rsidRPr="00BD0C99" w:rsidRDefault="00940B22" w:rsidP="00533D36">
      <w:pPr>
        <w:pStyle w:val="Heading2"/>
        <w:keepLines w:val="0"/>
        <w:spacing w:before="120" w:after="120" w:line="240" w:lineRule="auto"/>
        <w:ind w:hanging="11"/>
        <w:jc w:val="both"/>
        <w:rPr>
          <w:rFonts w:eastAsia="Batang"/>
          <w:sz w:val="28"/>
          <w:szCs w:val="28"/>
          <w:lang w:val="pt-BR" w:eastAsia="ko-KR"/>
        </w:rPr>
      </w:pPr>
      <w:bookmarkStart w:id="603" w:name="_Toc101218572"/>
      <w:r w:rsidRPr="32F01D18">
        <w:rPr>
          <w:rFonts w:eastAsia="Batang"/>
          <w:sz w:val="28"/>
          <w:szCs w:val="28"/>
          <w:lang w:val="pt-BR" w:eastAsia="ko-KR"/>
        </w:rPr>
        <w:t>Anexo V. Política de Sele</w:t>
      </w:r>
      <w:r w:rsidR="005E5ABA" w:rsidRPr="32F01D18">
        <w:rPr>
          <w:rFonts w:eastAsia="Batang"/>
          <w:sz w:val="28"/>
          <w:szCs w:val="28"/>
          <w:lang w:val="pt-BR" w:eastAsia="ko-KR"/>
        </w:rPr>
        <w:t>ção</w:t>
      </w:r>
      <w:r w:rsidRPr="32F01D18">
        <w:rPr>
          <w:rFonts w:eastAsia="Batang"/>
          <w:sz w:val="28"/>
          <w:szCs w:val="28"/>
          <w:lang w:val="pt-BR" w:eastAsia="ko-KR"/>
        </w:rPr>
        <w:t xml:space="preserve"> </w:t>
      </w:r>
      <w:r w:rsidR="005E5ABA" w:rsidRPr="32F01D18">
        <w:rPr>
          <w:rFonts w:eastAsia="Batang"/>
          <w:sz w:val="28"/>
          <w:szCs w:val="28"/>
          <w:lang w:val="pt-BR" w:eastAsia="ko-KR"/>
        </w:rPr>
        <w:t>e Contratação</w:t>
      </w:r>
      <w:r w:rsidRPr="32F01D18">
        <w:rPr>
          <w:rFonts w:eastAsia="Batang"/>
          <w:sz w:val="28"/>
          <w:szCs w:val="28"/>
          <w:lang w:val="pt-BR" w:eastAsia="ko-KR"/>
        </w:rPr>
        <w:t xml:space="preserve"> de Consultores GN-2350-15, maio 2019</w:t>
      </w:r>
      <w:bookmarkEnd w:id="603"/>
    </w:p>
    <w:p w14:paraId="76CBDA65" w14:textId="77777777" w:rsidR="00A56876" w:rsidRPr="00BA337A" w:rsidRDefault="00A56876" w:rsidP="00D668D7">
      <w:pPr>
        <w:tabs>
          <w:tab w:val="left" w:pos="3402"/>
        </w:tabs>
        <w:jc w:val="both"/>
        <w:rPr>
          <w:i/>
          <w:highlight w:val="lightGray"/>
          <w:lang w:val="pt-BR"/>
        </w:rPr>
      </w:pPr>
      <w:r w:rsidRPr="00BA337A">
        <w:rPr>
          <w:i/>
          <w:highlight w:val="lightGray"/>
          <w:lang w:val="pt-BR"/>
        </w:rPr>
        <w:t xml:space="preserve">Adjunto </w:t>
      </w:r>
      <w:proofErr w:type="spellStart"/>
      <w:r w:rsidRPr="00BA337A">
        <w:rPr>
          <w:i/>
          <w:highlight w:val="lightGray"/>
          <w:lang w:val="pt-BR"/>
        </w:rPr>
        <w:t>el</w:t>
      </w:r>
      <w:proofErr w:type="spellEnd"/>
      <w:r w:rsidRPr="00BA337A">
        <w:rPr>
          <w:i/>
          <w:highlight w:val="lightGray"/>
          <w:lang w:val="pt-BR"/>
        </w:rPr>
        <w:t xml:space="preserve"> PDF</w:t>
      </w:r>
    </w:p>
    <w:p w14:paraId="7B37732F" w14:textId="235708FF" w:rsidR="00A56876" w:rsidRPr="00BD0C99" w:rsidRDefault="00A56876" w:rsidP="00521308">
      <w:pPr>
        <w:pStyle w:val="Heading2"/>
        <w:keepLines w:val="0"/>
        <w:spacing w:before="120" w:after="120" w:line="240" w:lineRule="auto"/>
        <w:ind w:hanging="11"/>
        <w:jc w:val="both"/>
        <w:rPr>
          <w:rFonts w:eastAsia="Batang"/>
          <w:sz w:val="28"/>
          <w:szCs w:val="28"/>
          <w:lang w:val="pt-BR" w:eastAsia="ko-KR"/>
        </w:rPr>
      </w:pPr>
      <w:bookmarkStart w:id="604" w:name="_Toc101218573"/>
      <w:r w:rsidRPr="32F01D18">
        <w:rPr>
          <w:rFonts w:eastAsia="Batang"/>
          <w:sz w:val="28"/>
          <w:szCs w:val="28"/>
          <w:lang w:val="pt-BR" w:eastAsia="ko-KR"/>
        </w:rPr>
        <w:t>Anexo VI. Gu</w:t>
      </w:r>
      <w:r w:rsidR="005E5ABA" w:rsidRPr="32F01D18">
        <w:rPr>
          <w:rFonts w:eastAsia="Batang"/>
          <w:sz w:val="28"/>
          <w:szCs w:val="28"/>
          <w:lang w:val="pt-BR" w:eastAsia="ko-KR"/>
        </w:rPr>
        <w:t>ia</w:t>
      </w:r>
      <w:r w:rsidRPr="32F01D18">
        <w:rPr>
          <w:rFonts w:eastAsia="Batang"/>
          <w:sz w:val="28"/>
          <w:szCs w:val="28"/>
          <w:lang w:val="pt-BR" w:eastAsia="ko-KR"/>
        </w:rPr>
        <w:t xml:space="preserve"> de Gest</w:t>
      </w:r>
      <w:r w:rsidR="005E5ABA" w:rsidRPr="32F01D18">
        <w:rPr>
          <w:rFonts w:eastAsia="Batang"/>
          <w:sz w:val="28"/>
          <w:szCs w:val="28"/>
          <w:lang w:val="pt-BR" w:eastAsia="ko-KR"/>
        </w:rPr>
        <w:t>ão</w:t>
      </w:r>
      <w:r w:rsidRPr="32F01D18">
        <w:rPr>
          <w:rFonts w:eastAsia="Batang"/>
          <w:sz w:val="28"/>
          <w:szCs w:val="28"/>
          <w:lang w:val="pt-BR" w:eastAsia="ko-KR"/>
        </w:rPr>
        <w:t xml:space="preserve"> Financ</w:t>
      </w:r>
      <w:r w:rsidR="005E5ABA" w:rsidRPr="32F01D18">
        <w:rPr>
          <w:rFonts w:eastAsia="Batang"/>
          <w:sz w:val="28"/>
          <w:szCs w:val="28"/>
          <w:lang w:val="pt-BR" w:eastAsia="ko-KR"/>
        </w:rPr>
        <w:t>eira</w:t>
      </w:r>
      <w:r w:rsidRPr="32F01D18">
        <w:rPr>
          <w:rFonts w:eastAsia="Batang"/>
          <w:sz w:val="28"/>
          <w:szCs w:val="28"/>
          <w:lang w:val="pt-BR" w:eastAsia="ko-KR"/>
        </w:rPr>
        <w:t xml:space="preserve"> para Pro</w:t>
      </w:r>
      <w:r w:rsidR="005E5ABA" w:rsidRPr="32F01D18">
        <w:rPr>
          <w:rFonts w:eastAsia="Batang"/>
          <w:sz w:val="28"/>
          <w:szCs w:val="28"/>
          <w:lang w:val="pt-BR" w:eastAsia="ko-KR"/>
        </w:rPr>
        <w:t>je</w:t>
      </w:r>
      <w:r w:rsidRPr="32F01D18">
        <w:rPr>
          <w:rFonts w:eastAsia="Batang"/>
          <w:sz w:val="28"/>
          <w:szCs w:val="28"/>
          <w:lang w:val="pt-BR" w:eastAsia="ko-KR"/>
        </w:rPr>
        <w:t>tos financiados p</w:t>
      </w:r>
      <w:r w:rsidR="005E5ABA" w:rsidRPr="32F01D18">
        <w:rPr>
          <w:rFonts w:eastAsia="Batang"/>
          <w:sz w:val="28"/>
          <w:szCs w:val="28"/>
          <w:lang w:val="pt-BR" w:eastAsia="ko-KR"/>
        </w:rPr>
        <w:t>elo</w:t>
      </w:r>
      <w:r w:rsidRPr="32F01D18">
        <w:rPr>
          <w:rFonts w:eastAsia="Batang"/>
          <w:sz w:val="28"/>
          <w:szCs w:val="28"/>
          <w:lang w:val="pt-BR" w:eastAsia="ko-KR"/>
        </w:rPr>
        <w:t xml:space="preserve"> BID (OP-273-12</w:t>
      </w:r>
      <w:r w:rsidR="00A66221" w:rsidRPr="32F01D18">
        <w:rPr>
          <w:rFonts w:eastAsia="Batang"/>
          <w:sz w:val="28"/>
          <w:szCs w:val="28"/>
          <w:lang w:val="pt-BR" w:eastAsia="ko-KR"/>
        </w:rPr>
        <w:t>)</w:t>
      </w:r>
      <w:r w:rsidRPr="32F01D18">
        <w:rPr>
          <w:rFonts w:eastAsia="Batang"/>
          <w:sz w:val="28"/>
          <w:szCs w:val="28"/>
          <w:lang w:val="pt-BR" w:eastAsia="ko-KR"/>
        </w:rPr>
        <w:t>, 17 de junho de 2019.</w:t>
      </w:r>
      <w:bookmarkEnd w:id="604"/>
    </w:p>
    <w:p w14:paraId="18DF4748" w14:textId="77777777" w:rsidR="00A56876" w:rsidRPr="00222499" w:rsidRDefault="00A56876" w:rsidP="00D668D7">
      <w:pPr>
        <w:tabs>
          <w:tab w:val="left" w:pos="3402"/>
        </w:tabs>
        <w:jc w:val="both"/>
        <w:rPr>
          <w:i/>
          <w:highlight w:val="lightGray"/>
          <w:lang w:val="pt-BR"/>
        </w:rPr>
      </w:pPr>
      <w:r w:rsidRPr="00222499">
        <w:rPr>
          <w:i/>
          <w:highlight w:val="lightGray"/>
          <w:lang w:val="pt-BR"/>
        </w:rPr>
        <w:t xml:space="preserve">Adjunto </w:t>
      </w:r>
      <w:proofErr w:type="spellStart"/>
      <w:r w:rsidRPr="00222499">
        <w:rPr>
          <w:i/>
          <w:highlight w:val="lightGray"/>
          <w:lang w:val="pt-BR"/>
        </w:rPr>
        <w:t>el</w:t>
      </w:r>
      <w:proofErr w:type="spellEnd"/>
      <w:r w:rsidRPr="00222499">
        <w:rPr>
          <w:i/>
          <w:highlight w:val="lightGray"/>
          <w:lang w:val="pt-BR"/>
        </w:rPr>
        <w:t xml:space="preserve"> PDF</w:t>
      </w:r>
    </w:p>
    <w:p w14:paraId="1434142E" w14:textId="5D00EAEA" w:rsidR="00A56876" w:rsidRPr="00AE6528" w:rsidRDefault="00A56876" w:rsidP="00521308">
      <w:pPr>
        <w:pStyle w:val="Heading2"/>
        <w:keepLines w:val="0"/>
        <w:spacing w:before="120" w:after="120" w:line="240" w:lineRule="auto"/>
        <w:ind w:hanging="11"/>
        <w:rPr>
          <w:rFonts w:eastAsia="Batang"/>
          <w:sz w:val="28"/>
          <w:szCs w:val="28"/>
          <w:lang w:val="pt-BR" w:eastAsia="ko-KR"/>
        </w:rPr>
      </w:pPr>
      <w:bookmarkStart w:id="605" w:name="_Toc101218574"/>
      <w:r w:rsidRPr="32F01D18">
        <w:rPr>
          <w:rFonts w:eastAsia="Batang"/>
          <w:sz w:val="28"/>
          <w:szCs w:val="28"/>
          <w:lang w:val="pt-BR" w:eastAsia="ko-KR"/>
        </w:rPr>
        <w:t>Anexo VI</w:t>
      </w:r>
      <w:r w:rsidR="002126EE" w:rsidRPr="32F01D18">
        <w:rPr>
          <w:rFonts w:eastAsia="Batang"/>
          <w:sz w:val="28"/>
          <w:szCs w:val="28"/>
          <w:lang w:val="pt-BR" w:eastAsia="ko-KR"/>
        </w:rPr>
        <w:t>I</w:t>
      </w:r>
      <w:r w:rsidRPr="32F01D18">
        <w:rPr>
          <w:rFonts w:eastAsia="Batang"/>
          <w:sz w:val="28"/>
          <w:szCs w:val="28"/>
          <w:lang w:val="pt-BR" w:eastAsia="ko-KR"/>
        </w:rPr>
        <w:t xml:space="preserve">. </w:t>
      </w:r>
      <w:r w:rsidR="00A66221" w:rsidRPr="32F01D18">
        <w:rPr>
          <w:rFonts w:eastAsia="Batang"/>
          <w:sz w:val="28"/>
          <w:szCs w:val="28"/>
          <w:lang w:val="pt-BR" w:eastAsia="ko-KR"/>
        </w:rPr>
        <w:t>Instrutivo de Desembolsos, vers</w:t>
      </w:r>
      <w:r w:rsidR="005E5ABA" w:rsidRPr="32F01D18">
        <w:rPr>
          <w:rFonts w:eastAsia="Batang"/>
          <w:sz w:val="28"/>
          <w:szCs w:val="28"/>
          <w:lang w:val="pt-BR" w:eastAsia="ko-KR"/>
        </w:rPr>
        <w:t>ão</w:t>
      </w:r>
      <w:r w:rsidR="00A66221" w:rsidRPr="32F01D18">
        <w:rPr>
          <w:rFonts w:eastAsia="Batang"/>
          <w:sz w:val="28"/>
          <w:szCs w:val="28"/>
          <w:lang w:val="pt-BR" w:eastAsia="ko-KR"/>
        </w:rPr>
        <w:t xml:space="preserve"> </w:t>
      </w:r>
      <w:r w:rsidR="00E26851" w:rsidRPr="32F01D18">
        <w:rPr>
          <w:rFonts w:eastAsia="Batang"/>
          <w:sz w:val="28"/>
          <w:szCs w:val="28"/>
          <w:lang w:val="pt-BR" w:eastAsia="ko-KR"/>
        </w:rPr>
        <w:t>Novembro</w:t>
      </w:r>
      <w:r w:rsidR="00A66221" w:rsidRPr="32F01D18">
        <w:rPr>
          <w:rFonts w:eastAsia="Batang"/>
          <w:sz w:val="28"/>
          <w:szCs w:val="28"/>
          <w:lang w:val="pt-BR" w:eastAsia="ko-KR"/>
        </w:rPr>
        <w:t xml:space="preserve"> 201</w:t>
      </w:r>
      <w:r w:rsidR="00E26851" w:rsidRPr="32F01D18">
        <w:rPr>
          <w:rFonts w:eastAsia="Batang"/>
          <w:sz w:val="28"/>
          <w:szCs w:val="28"/>
          <w:lang w:val="pt-BR" w:eastAsia="ko-KR"/>
        </w:rPr>
        <w:t>8</w:t>
      </w:r>
      <w:bookmarkEnd w:id="605"/>
    </w:p>
    <w:p w14:paraId="0235F2DC" w14:textId="77777777" w:rsidR="00D74496" w:rsidRPr="00BA337A" w:rsidRDefault="00D74496" w:rsidP="00D668D7">
      <w:pPr>
        <w:tabs>
          <w:tab w:val="left" w:pos="3402"/>
        </w:tabs>
        <w:jc w:val="both"/>
        <w:rPr>
          <w:i/>
          <w:highlight w:val="lightGray"/>
          <w:lang w:val="pt-BR"/>
        </w:rPr>
      </w:pPr>
      <w:r w:rsidRPr="00BA337A">
        <w:rPr>
          <w:i/>
          <w:highlight w:val="lightGray"/>
          <w:lang w:val="pt-BR"/>
        </w:rPr>
        <w:t xml:space="preserve">Adjunto </w:t>
      </w:r>
      <w:proofErr w:type="spellStart"/>
      <w:r w:rsidRPr="00BA337A">
        <w:rPr>
          <w:i/>
          <w:highlight w:val="lightGray"/>
          <w:lang w:val="pt-BR"/>
        </w:rPr>
        <w:t>el</w:t>
      </w:r>
      <w:proofErr w:type="spellEnd"/>
      <w:r w:rsidRPr="00BA337A">
        <w:rPr>
          <w:i/>
          <w:highlight w:val="lightGray"/>
          <w:lang w:val="pt-BR"/>
        </w:rPr>
        <w:t xml:space="preserve"> PDF</w:t>
      </w:r>
    </w:p>
    <w:p w14:paraId="47CB1287" w14:textId="10B3650B" w:rsidR="00512C20" w:rsidRPr="00BD0C99" w:rsidRDefault="00D668D7" w:rsidP="003B25F3">
      <w:pPr>
        <w:pStyle w:val="Heading2"/>
        <w:keepLines w:val="0"/>
        <w:spacing w:before="120" w:after="120" w:line="240" w:lineRule="auto"/>
        <w:ind w:hanging="11"/>
        <w:rPr>
          <w:rFonts w:eastAsia="Batang"/>
          <w:sz w:val="28"/>
          <w:szCs w:val="28"/>
          <w:lang w:val="pt-BR" w:eastAsia="ko-KR"/>
        </w:rPr>
      </w:pPr>
      <w:bookmarkStart w:id="606" w:name="_Toc101218575"/>
      <w:r w:rsidRPr="32F01D18">
        <w:rPr>
          <w:rFonts w:eastAsia="Batang"/>
          <w:sz w:val="28"/>
          <w:szCs w:val="28"/>
          <w:lang w:val="pt-BR" w:eastAsia="ko-KR"/>
        </w:rPr>
        <w:t xml:space="preserve">Anexo </w:t>
      </w:r>
      <w:r w:rsidR="007866A0">
        <w:rPr>
          <w:rFonts w:eastAsia="Batang"/>
          <w:sz w:val="28"/>
          <w:szCs w:val="28"/>
          <w:lang w:val="pt-BR" w:eastAsia="ko-KR"/>
        </w:rPr>
        <w:t>VIII</w:t>
      </w:r>
      <w:r w:rsidRPr="32F01D18">
        <w:rPr>
          <w:rFonts w:eastAsia="Batang"/>
          <w:sz w:val="28"/>
          <w:szCs w:val="28"/>
          <w:lang w:val="pt-BR" w:eastAsia="ko-KR"/>
        </w:rPr>
        <w:t xml:space="preserve">. </w:t>
      </w:r>
      <w:r w:rsidR="00512C20" w:rsidRPr="32F01D18">
        <w:rPr>
          <w:rFonts w:eastAsia="Batang"/>
          <w:sz w:val="28"/>
          <w:szCs w:val="28"/>
          <w:lang w:val="pt-BR" w:eastAsia="ko-KR"/>
        </w:rPr>
        <w:t xml:space="preserve">Instrutivo de </w:t>
      </w:r>
      <w:r w:rsidR="005E5ABA" w:rsidRPr="32F01D18">
        <w:rPr>
          <w:rFonts w:eastAsia="Batang"/>
          <w:sz w:val="28"/>
          <w:szCs w:val="28"/>
          <w:lang w:val="pt-BR" w:eastAsia="ko-KR"/>
        </w:rPr>
        <w:t>Demonstrativos</w:t>
      </w:r>
      <w:r w:rsidR="00512C20" w:rsidRPr="32F01D18">
        <w:rPr>
          <w:rFonts w:eastAsia="Batang"/>
          <w:sz w:val="28"/>
          <w:szCs w:val="28"/>
          <w:lang w:val="pt-BR" w:eastAsia="ko-KR"/>
        </w:rPr>
        <w:t xml:space="preserve"> Financeiros Auditados </w:t>
      </w:r>
      <w:r w:rsidR="005E5ABA" w:rsidRPr="32F01D18">
        <w:rPr>
          <w:rFonts w:eastAsia="Batang"/>
          <w:sz w:val="28"/>
          <w:szCs w:val="28"/>
          <w:lang w:val="pt-BR" w:eastAsia="ko-KR"/>
        </w:rPr>
        <w:t>e</w:t>
      </w:r>
      <w:r w:rsidR="00512C20" w:rsidRPr="32F01D18">
        <w:rPr>
          <w:rFonts w:eastAsia="Batang"/>
          <w:sz w:val="28"/>
          <w:szCs w:val="28"/>
          <w:lang w:val="pt-BR" w:eastAsia="ko-KR"/>
        </w:rPr>
        <w:t xml:space="preserve"> Gest</w:t>
      </w:r>
      <w:r w:rsidR="005E5ABA" w:rsidRPr="32F01D18">
        <w:rPr>
          <w:rFonts w:eastAsia="Batang"/>
          <w:sz w:val="28"/>
          <w:szCs w:val="28"/>
          <w:lang w:val="pt-BR" w:eastAsia="ko-KR"/>
        </w:rPr>
        <w:t>ão</w:t>
      </w:r>
      <w:r w:rsidR="00512C20" w:rsidRPr="32F01D18">
        <w:rPr>
          <w:rFonts w:eastAsia="Batang"/>
          <w:sz w:val="28"/>
          <w:szCs w:val="28"/>
          <w:lang w:val="pt-BR" w:eastAsia="ko-KR"/>
        </w:rPr>
        <w:t xml:space="preserve"> d</w:t>
      </w:r>
      <w:r w:rsidR="005E5ABA" w:rsidRPr="32F01D18">
        <w:rPr>
          <w:rFonts w:eastAsia="Batang"/>
          <w:sz w:val="28"/>
          <w:szCs w:val="28"/>
          <w:lang w:val="pt-BR" w:eastAsia="ko-KR"/>
        </w:rPr>
        <w:t>a</w:t>
      </w:r>
      <w:r w:rsidR="00512C20" w:rsidRPr="32F01D18">
        <w:rPr>
          <w:rFonts w:eastAsia="Batang"/>
          <w:sz w:val="28"/>
          <w:szCs w:val="28"/>
          <w:lang w:val="pt-BR" w:eastAsia="ko-KR"/>
        </w:rPr>
        <w:t xml:space="preserve"> Auditor</w:t>
      </w:r>
      <w:r w:rsidR="005E5ABA" w:rsidRPr="32F01D18">
        <w:rPr>
          <w:rFonts w:eastAsia="Batang"/>
          <w:sz w:val="28"/>
          <w:szCs w:val="28"/>
          <w:lang w:val="pt-BR" w:eastAsia="ko-KR"/>
        </w:rPr>
        <w:t>ia</w:t>
      </w:r>
      <w:r w:rsidR="00512C20" w:rsidRPr="32F01D18">
        <w:rPr>
          <w:rFonts w:eastAsia="Batang"/>
          <w:sz w:val="28"/>
          <w:szCs w:val="28"/>
          <w:lang w:val="pt-BR" w:eastAsia="ko-KR"/>
        </w:rPr>
        <w:t xml:space="preserve"> Externa – maio 201</w:t>
      </w:r>
      <w:r w:rsidR="007A5300" w:rsidRPr="32F01D18">
        <w:rPr>
          <w:rFonts w:eastAsia="Batang"/>
          <w:sz w:val="28"/>
          <w:szCs w:val="28"/>
          <w:lang w:val="pt-BR" w:eastAsia="ko-KR"/>
        </w:rPr>
        <w:t>8</w:t>
      </w:r>
      <w:bookmarkEnd w:id="606"/>
    </w:p>
    <w:p w14:paraId="0198D066" w14:textId="5EE0E2DD" w:rsidR="00D9529E" w:rsidRPr="00BA337A" w:rsidRDefault="00D9529E" w:rsidP="003B25F3">
      <w:pPr>
        <w:tabs>
          <w:tab w:val="left" w:pos="3402"/>
        </w:tabs>
        <w:jc w:val="both"/>
        <w:rPr>
          <w:i/>
          <w:highlight w:val="lightGray"/>
          <w:lang w:val="pt-BR"/>
        </w:rPr>
      </w:pPr>
      <w:r w:rsidRPr="00BA337A">
        <w:rPr>
          <w:i/>
          <w:highlight w:val="lightGray"/>
          <w:lang w:val="pt-BR"/>
        </w:rPr>
        <w:t xml:space="preserve">Adjunto </w:t>
      </w:r>
      <w:proofErr w:type="spellStart"/>
      <w:r w:rsidRPr="00BA337A">
        <w:rPr>
          <w:i/>
          <w:highlight w:val="lightGray"/>
          <w:lang w:val="pt-BR"/>
        </w:rPr>
        <w:t>el</w:t>
      </w:r>
      <w:proofErr w:type="spellEnd"/>
      <w:r w:rsidRPr="00BA337A">
        <w:rPr>
          <w:i/>
          <w:highlight w:val="lightGray"/>
          <w:lang w:val="pt-BR"/>
        </w:rPr>
        <w:t xml:space="preserve"> PDF</w:t>
      </w:r>
    </w:p>
    <w:p w14:paraId="13E4D3BF" w14:textId="5581E567" w:rsidR="00BC0FD4" w:rsidRPr="00BD0C99" w:rsidRDefault="00BC0FD4" w:rsidP="003B25F3">
      <w:pPr>
        <w:pStyle w:val="Heading2"/>
        <w:keepLines w:val="0"/>
        <w:spacing w:before="120" w:after="120" w:line="240" w:lineRule="auto"/>
        <w:ind w:hanging="11"/>
        <w:rPr>
          <w:rFonts w:eastAsia="Batang"/>
          <w:sz w:val="28"/>
          <w:szCs w:val="28"/>
          <w:lang w:val="pt-BR" w:eastAsia="ko-KR"/>
        </w:rPr>
      </w:pPr>
      <w:bookmarkStart w:id="607" w:name="_Toc101218576"/>
      <w:r w:rsidRPr="32F01D18">
        <w:rPr>
          <w:rFonts w:eastAsia="Batang"/>
          <w:sz w:val="28"/>
          <w:szCs w:val="28"/>
          <w:lang w:val="pt-BR" w:eastAsia="ko-KR"/>
        </w:rPr>
        <w:t xml:space="preserve">Anexo </w:t>
      </w:r>
      <w:r w:rsidR="007866A0">
        <w:rPr>
          <w:rFonts w:eastAsia="Batang"/>
          <w:sz w:val="28"/>
          <w:szCs w:val="28"/>
          <w:lang w:val="pt-BR" w:eastAsia="ko-KR"/>
        </w:rPr>
        <w:t>I</w:t>
      </w:r>
      <w:r w:rsidRPr="32F01D18">
        <w:rPr>
          <w:rFonts w:eastAsia="Batang"/>
          <w:sz w:val="28"/>
          <w:szCs w:val="28"/>
          <w:lang w:val="pt-BR" w:eastAsia="ko-KR"/>
        </w:rPr>
        <w:t xml:space="preserve">X. </w:t>
      </w:r>
      <w:r w:rsidR="003B25F3" w:rsidRPr="32F01D18">
        <w:rPr>
          <w:rFonts w:eastAsia="Batang"/>
          <w:sz w:val="28"/>
          <w:szCs w:val="28"/>
          <w:lang w:val="pt-BR" w:eastAsia="ko-KR"/>
        </w:rPr>
        <w:t>Diretri</w:t>
      </w:r>
      <w:r w:rsidR="005E5ABA" w:rsidRPr="32F01D18">
        <w:rPr>
          <w:rFonts w:eastAsia="Batang"/>
          <w:sz w:val="28"/>
          <w:szCs w:val="28"/>
          <w:lang w:val="pt-BR" w:eastAsia="ko-KR"/>
        </w:rPr>
        <w:t>ze</w:t>
      </w:r>
      <w:r w:rsidR="003B25F3" w:rsidRPr="32F01D18">
        <w:rPr>
          <w:rFonts w:eastAsia="Batang"/>
          <w:sz w:val="28"/>
          <w:szCs w:val="28"/>
          <w:lang w:val="pt-BR" w:eastAsia="ko-KR"/>
        </w:rPr>
        <w:t xml:space="preserve">s </w:t>
      </w:r>
      <w:r w:rsidR="005E5ABA" w:rsidRPr="32F01D18">
        <w:rPr>
          <w:rFonts w:eastAsia="Batang"/>
          <w:sz w:val="28"/>
          <w:szCs w:val="28"/>
          <w:lang w:val="pt-BR" w:eastAsia="ko-KR"/>
        </w:rPr>
        <w:t>para o trâmite dos pedidos de desembolso</w:t>
      </w:r>
      <w:r w:rsidR="003B25F3" w:rsidRPr="32F01D18">
        <w:rPr>
          <w:rFonts w:eastAsia="Batang"/>
          <w:sz w:val="28"/>
          <w:szCs w:val="28"/>
          <w:lang w:val="pt-BR" w:eastAsia="ko-KR"/>
        </w:rPr>
        <w:t xml:space="preserve">, </w:t>
      </w:r>
      <w:r w:rsidR="005E5ABA" w:rsidRPr="32F01D18">
        <w:rPr>
          <w:rFonts w:eastAsia="Batang"/>
          <w:sz w:val="28"/>
          <w:szCs w:val="28"/>
          <w:lang w:val="pt-BR" w:eastAsia="ko-KR"/>
        </w:rPr>
        <w:t>janeiro</w:t>
      </w:r>
      <w:r w:rsidR="003B25F3" w:rsidRPr="32F01D18">
        <w:rPr>
          <w:rFonts w:eastAsia="Batang"/>
          <w:sz w:val="28"/>
          <w:szCs w:val="28"/>
          <w:lang w:val="pt-BR" w:eastAsia="ko-KR"/>
        </w:rPr>
        <w:t xml:space="preserve"> 2018</w:t>
      </w:r>
      <w:bookmarkEnd w:id="607"/>
    </w:p>
    <w:p w14:paraId="72C7A1AF" w14:textId="52776EB0" w:rsidR="00D9529E" w:rsidRPr="00D74267" w:rsidRDefault="00D9529E" w:rsidP="003B25F3">
      <w:pPr>
        <w:tabs>
          <w:tab w:val="left" w:pos="3402"/>
        </w:tabs>
        <w:jc w:val="both"/>
        <w:rPr>
          <w:i/>
        </w:rPr>
      </w:pPr>
      <w:r w:rsidRPr="00BA337A">
        <w:rPr>
          <w:i/>
          <w:highlight w:val="lightGray"/>
        </w:rPr>
        <w:t>Adjunto el PDF</w:t>
      </w:r>
    </w:p>
    <w:p w14:paraId="748DDE17" w14:textId="77777777" w:rsidR="00625167" w:rsidRPr="00625167" w:rsidRDefault="00625167" w:rsidP="00625167">
      <w:pPr>
        <w:jc w:val="both"/>
        <w:rPr>
          <w:rFonts w:asciiTheme="majorHAnsi" w:eastAsia="Batang" w:hAnsiTheme="majorHAnsi" w:cstheme="majorHAnsi"/>
          <w:color w:val="2F5496" w:themeColor="accent1" w:themeShade="BF"/>
          <w:sz w:val="28"/>
          <w:szCs w:val="28"/>
          <w:lang w:val="es-ES" w:eastAsia="ko-KR"/>
        </w:rPr>
      </w:pPr>
    </w:p>
    <w:p w14:paraId="3B5F7C8D" w14:textId="1160C79C" w:rsidR="00C41B22" w:rsidRPr="00625167" w:rsidRDefault="00C41B22" w:rsidP="008949D1">
      <w:pPr>
        <w:rPr>
          <w:lang w:eastAsia="ko-KR"/>
        </w:rPr>
      </w:pPr>
    </w:p>
    <w:sectPr w:rsidR="00C41B22" w:rsidRPr="00625167" w:rsidSect="00547AD8">
      <w:pgSz w:w="11906" w:h="16838" w:code="9"/>
      <w:pgMar w:top="1440" w:right="1247" w:bottom="1440" w:left="1247" w:header="709" w:footer="709"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84F3" w14:textId="77777777" w:rsidR="00623BBE" w:rsidRDefault="00623BBE" w:rsidP="0024000F">
      <w:pPr>
        <w:spacing w:after="0" w:line="240" w:lineRule="auto"/>
      </w:pPr>
      <w:r>
        <w:separator/>
      </w:r>
    </w:p>
  </w:endnote>
  <w:endnote w:type="continuationSeparator" w:id="0">
    <w:p w14:paraId="4CED95E4" w14:textId="77777777" w:rsidR="00623BBE" w:rsidRDefault="00623BBE" w:rsidP="0024000F">
      <w:pPr>
        <w:spacing w:after="0" w:line="240" w:lineRule="auto"/>
      </w:pPr>
      <w:r>
        <w:continuationSeparator/>
      </w:r>
    </w:p>
  </w:endnote>
  <w:endnote w:type="continuationNotice" w:id="1">
    <w:p w14:paraId="6EAE5F2B" w14:textId="77777777" w:rsidR="00623BBE" w:rsidRDefault="00623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Arial MT">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6CCE" w14:textId="0127C39C" w:rsidR="00144CF0" w:rsidRDefault="00144CF0">
    <w:pPr>
      <w:pStyle w:val="Footer"/>
    </w:pPr>
  </w:p>
  <w:p w14:paraId="21580DF4" w14:textId="55EAF3BB" w:rsidR="00EF7C8A" w:rsidRDefault="00EF7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32F01D18" w14:paraId="460DD76B" w14:textId="77777777" w:rsidTr="32F01D18">
      <w:tc>
        <w:tcPr>
          <w:tcW w:w="2925" w:type="dxa"/>
        </w:tcPr>
        <w:p w14:paraId="2A6ACB08" w14:textId="7C1CF320" w:rsidR="32F01D18" w:rsidRDefault="32F01D18" w:rsidP="32F01D18">
          <w:pPr>
            <w:pStyle w:val="Header"/>
            <w:ind w:left="-115"/>
          </w:pPr>
        </w:p>
      </w:tc>
      <w:tc>
        <w:tcPr>
          <w:tcW w:w="2925" w:type="dxa"/>
        </w:tcPr>
        <w:p w14:paraId="76684593" w14:textId="1FD94355" w:rsidR="32F01D18" w:rsidRDefault="32F01D18" w:rsidP="32F01D18">
          <w:pPr>
            <w:pStyle w:val="Header"/>
            <w:jc w:val="center"/>
          </w:pPr>
        </w:p>
      </w:tc>
      <w:tc>
        <w:tcPr>
          <w:tcW w:w="2925" w:type="dxa"/>
        </w:tcPr>
        <w:p w14:paraId="75731A0E" w14:textId="3D3F514C" w:rsidR="32F01D18" w:rsidRDefault="32F01D18" w:rsidP="32F01D18">
          <w:pPr>
            <w:pStyle w:val="Header"/>
            <w:ind w:right="-115"/>
            <w:jc w:val="right"/>
          </w:pPr>
        </w:p>
      </w:tc>
    </w:tr>
  </w:tbl>
  <w:p w14:paraId="5B2FAC78" w14:textId="5C5457BB" w:rsidR="00CD1168" w:rsidRDefault="00CD1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E571" w14:textId="77777777" w:rsidR="00307602" w:rsidRDefault="00307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DB20" w14:textId="37849A17" w:rsidR="00EF7C8A" w:rsidRDefault="00EF7C8A">
    <w:pPr>
      <w:pStyle w:val="Footer"/>
      <w:jc w:val="right"/>
    </w:pPr>
  </w:p>
  <w:p w14:paraId="18122EB3" w14:textId="77777777" w:rsidR="00EF7C8A" w:rsidRDefault="00EF7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2012" w14:textId="77777777" w:rsidR="00623BBE" w:rsidRDefault="00623BBE" w:rsidP="0024000F">
      <w:pPr>
        <w:spacing w:after="0" w:line="240" w:lineRule="auto"/>
      </w:pPr>
      <w:r>
        <w:separator/>
      </w:r>
    </w:p>
  </w:footnote>
  <w:footnote w:type="continuationSeparator" w:id="0">
    <w:p w14:paraId="3FED2A41" w14:textId="77777777" w:rsidR="00623BBE" w:rsidRDefault="00623BBE" w:rsidP="0024000F">
      <w:pPr>
        <w:spacing w:after="0" w:line="240" w:lineRule="auto"/>
      </w:pPr>
      <w:r>
        <w:continuationSeparator/>
      </w:r>
    </w:p>
  </w:footnote>
  <w:footnote w:type="continuationNotice" w:id="1">
    <w:p w14:paraId="69DB80FF" w14:textId="77777777" w:rsidR="00623BBE" w:rsidRDefault="00623BBE">
      <w:pPr>
        <w:spacing w:after="0" w:line="240" w:lineRule="auto"/>
      </w:pPr>
    </w:p>
  </w:footnote>
  <w:footnote w:id="2">
    <w:p w14:paraId="237382FF" w14:textId="3F8191FD" w:rsidR="00B55146" w:rsidRPr="00BD0C99" w:rsidRDefault="00B55146" w:rsidP="00B55146">
      <w:pPr>
        <w:spacing w:after="0" w:line="240" w:lineRule="auto"/>
        <w:ind w:left="284" w:hanging="284"/>
        <w:jc w:val="both"/>
        <w:rPr>
          <w:rFonts w:cstheme="minorHAnsi"/>
          <w:sz w:val="18"/>
          <w:szCs w:val="18"/>
          <w:lang w:val="pt-BR"/>
        </w:rPr>
      </w:pPr>
      <w:r w:rsidRPr="00C64682">
        <w:rPr>
          <w:rStyle w:val="FootnoteTextChar"/>
          <w:rFonts w:cstheme="minorHAnsi"/>
          <w:sz w:val="18"/>
          <w:szCs w:val="18"/>
          <w:vertAlign w:val="superscript"/>
        </w:rPr>
        <w:footnoteRef/>
      </w:r>
      <w:r w:rsidRPr="00BD0C99">
        <w:rPr>
          <w:rFonts w:cstheme="minorHAnsi"/>
          <w:sz w:val="18"/>
          <w:szCs w:val="18"/>
          <w:lang w:val="pt-BR"/>
        </w:rPr>
        <w:t xml:space="preserve"> </w:t>
      </w:r>
      <w:r w:rsidRPr="00BD0C99">
        <w:rPr>
          <w:rFonts w:cstheme="minorHAnsi"/>
          <w:sz w:val="18"/>
          <w:szCs w:val="18"/>
          <w:lang w:val="pt-BR"/>
        </w:rPr>
        <w:tab/>
        <w:t>Exceto para os instrumentos de gestão de aquisições e gestão financeira, cujos chefes são os Especialistas em Aquisições e os Especialistas Financeiros, respectivamente.</w:t>
      </w:r>
    </w:p>
  </w:footnote>
  <w:footnote w:id="3">
    <w:p w14:paraId="4239899A" w14:textId="77777777" w:rsidR="00812F3F" w:rsidRPr="00002107" w:rsidRDefault="00812F3F" w:rsidP="00812F3F">
      <w:pPr>
        <w:spacing w:after="0" w:line="240" w:lineRule="auto"/>
        <w:ind w:left="284" w:hanging="284"/>
        <w:jc w:val="both"/>
        <w:rPr>
          <w:rFonts w:cstheme="minorHAnsi"/>
          <w:sz w:val="18"/>
          <w:szCs w:val="18"/>
        </w:rPr>
      </w:pPr>
      <w:r w:rsidRPr="00002107">
        <w:rPr>
          <w:rStyle w:val="FootnoteTextChar"/>
          <w:rFonts w:cstheme="minorHAnsi"/>
          <w:sz w:val="18"/>
          <w:szCs w:val="18"/>
          <w:vertAlign w:val="superscript"/>
        </w:rPr>
        <w:footnoteRef/>
      </w:r>
      <w:r w:rsidRPr="00002107">
        <w:rPr>
          <w:rFonts w:cstheme="minorHAnsi"/>
          <w:sz w:val="18"/>
          <w:szCs w:val="18"/>
          <w:vertAlign w:val="superscript"/>
        </w:rPr>
        <w:t xml:space="preserve"> </w:t>
      </w:r>
      <w:r w:rsidRPr="00002107">
        <w:rPr>
          <w:rFonts w:cstheme="minorHAnsi"/>
          <w:sz w:val="18"/>
          <w:szCs w:val="18"/>
        </w:rPr>
        <w:tab/>
        <w:t>Para el efecto se deberá utilizar un software adecuado para gestión de proyectos y en particular el manejo de cronogramas y costos con varios financiamientos.</w:t>
      </w:r>
    </w:p>
  </w:footnote>
  <w:footnote w:id="4">
    <w:p w14:paraId="0DC3397B" w14:textId="732CE0BF" w:rsidR="007E494B" w:rsidRPr="00BD0C99" w:rsidRDefault="007E494B" w:rsidP="007E494B">
      <w:pPr>
        <w:spacing w:after="0" w:line="240" w:lineRule="auto"/>
        <w:ind w:left="284" w:hanging="284"/>
        <w:jc w:val="both"/>
        <w:rPr>
          <w:lang w:val="pt-BR"/>
        </w:rPr>
      </w:pPr>
      <w:r w:rsidRPr="00815842">
        <w:rPr>
          <w:rStyle w:val="FootnoteTextChar"/>
          <w:rFonts w:cstheme="minorHAnsi"/>
          <w:sz w:val="18"/>
          <w:szCs w:val="18"/>
          <w:vertAlign w:val="superscript"/>
        </w:rPr>
        <w:footnoteRef/>
      </w:r>
      <w:r w:rsidRPr="00BD0C99">
        <w:rPr>
          <w:rFonts w:cstheme="minorHAnsi"/>
          <w:sz w:val="18"/>
          <w:szCs w:val="18"/>
          <w:lang w:val="pt-BR"/>
        </w:rPr>
        <w:t xml:space="preserve"> </w:t>
      </w:r>
      <w:r w:rsidRPr="00BD0C99">
        <w:rPr>
          <w:rFonts w:cstheme="minorHAnsi"/>
          <w:sz w:val="18"/>
          <w:szCs w:val="18"/>
          <w:lang w:val="pt-BR"/>
        </w:rPr>
        <w:tab/>
      </w:r>
      <w:r w:rsidR="0015015C" w:rsidRPr="00BD0C99">
        <w:rPr>
          <w:rFonts w:cstheme="minorHAnsi"/>
          <w:sz w:val="18"/>
          <w:szCs w:val="18"/>
          <w:lang w:val="pt-BR"/>
        </w:rPr>
        <w:t>Exemplos: Estimativa de % de avanço na execução financeira, elaboração de especificações, resoluções, contratos ou outros documentos assinados ou aprovados.</w:t>
      </w:r>
    </w:p>
  </w:footnote>
  <w:footnote w:id="5">
    <w:p w14:paraId="2A05B2F1" w14:textId="7747D5E7" w:rsidR="003B5658" w:rsidRPr="00BD0C99" w:rsidRDefault="003B5658" w:rsidP="00F41769">
      <w:pPr>
        <w:pStyle w:val="FootnoteText"/>
        <w:ind w:left="284" w:hanging="284"/>
        <w:jc w:val="both"/>
        <w:rPr>
          <w:sz w:val="16"/>
          <w:szCs w:val="16"/>
          <w:lang w:val="pt-BR"/>
        </w:rPr>
      </w:pPr>
      <w:r w:rsidRPr="009F511D">
        <w:rPr>
          <w:rStyle w:val="FootnoteReference"/>
          <w:sz w:val="18"/>
          <w:szCs w:val="18"/>
        </w:rPr>
        <w:footnoteRef/>
      </w:r>
      <w:r w:rsidRPr="00BD0C99">
        <w:rPr>
          <w:sz w:val="16"/>
          <w:szCs w:val="16"/>
          <w:lang w:val="pt-BR"/>
        </w:rPr>
        <w:t xml:space="preserve"> </w:t>
      </w:r>
      <w:r w:rsidR="00F41769">
        <w:rPr>
          <w:sz w:val="16"/>
          <w:szCs w:val="16"/>
          <w:lang w:val="pt-BR"/>
        </w:rPr>
        <w:tab/>
      </w:r>
      <w:r w:rsidR="00B26ED5" w:rsidRPr="00BD0C99">
        <w:rPr>
          <w:sz w:val="18"/>
          <w:szCs w:val="18"/>
          <w:lang w:val="pt-BR"/>
        </w:rPr>
        <w:t>Quando obras simples e bens comuns são adquiridos e seu valor está abaixo dos limites do LPI, pode-se utilizar a Comparação de Preços.</w:t>
      </w:r>
    </w:p>
  </w:footnote>
  <w:footnote w:id="6">
    <w:p w14:paraId="37AE8298" w14:textId="1F54D5EB" w:rsidR="003B5658" w:rsidRPr="00BD0C99" w:rsidRDefault="003B5658" w:rsidP="00F41769">
      <w:pPr>
        <w:pStyle w:val="FootnoteText"/>
        <w:ind w:left="284" w:hanging="284"/>
        <w:jc w:val="both"/>
        <w:rPr>
          <w:lang w:val="pt-BR"/>
        </w:rPr>
      </w:pPr>
      <w:r w:rsidRPr="009F511D">
        <w:rPr>
          <w:rStyle w:val="FootnoteReference"/>
          <w:sz w:val="18"/>
          <w:szCs w:val="18"/>
        </w:rPr>
        <w:footnoteRef/>
      </w:r>
      <w:r w:rsidRPr="00BD0C99">
        <w:rPr>
          <w:sz w:val="16"/>
          <w:szCs w:val="16"/>
          <w:lang w:val="pt-BR"/>
        </w:rPr>
        <w:t xml:space="preserve"> </w:t>
      </w:r>
      <w:r w:rsidR="00F41769">
        <w:rPr>
          <w:sz w:val="16"/>
          <w:szCs w:val="16"/>
          <w:lang w:val="pt-BR"/>
        </w:rPr>
        <w:tab/>
      </w:r>
      <w:r w:rsidR="00B26ED5" w:rsidRPr="00BD0C99">
        <w:rPr>
          <w:sz w:val="18"/>
          <w:szCs w:val="18"/>
          <w:lang w:val="pt-BR"/>
        </w:rPr>
        <w:t>Na aquisição de obras complexas e bens não comuns com valores abaixo da faixa LPN, será utilizada a opção Comparação de Preços.</w:t>
      </w:r>
    </w:p>
  </w:footnote>
  <w:footnote w:id="7">
    <w:p w14:paraId="3CD4E027" w14:textId="41B42CE5" w:rsidR="003B5658" w:rsidRPr="00BD0C99" w:rsidRDefault="003B5658" w:rsidP="00F41769">
      <w:pPr>
        <w:pStyle w:val="FootnoteText"/>
        <w:ind w:left="284" w:hanging="284"/>
        <w:jc w:val="both"/>
        <w:rPr>
          <w:sz w:val="16"/>
          <w:szCs w:val="16"/>
          <w:lang w:val="pt-BR"/>
        </w:rPr>
      </w:pPr>
      <w:r w:rsidRPr="0025274C">
        <w:rPr>
          <w:rStyle w:val="FootnoteReference"/>
          <w:sz w:val="18"/>
          <w:szCs w:val="18"/>
        </w:rPr>
        <w:footnoteRef/>
      </w:r>
      <w:r w:rsidR="000C53A8" w:rsidRPr="00BD0C99">
        <w:rPr>
          <w:rFonts w:ascii="Calibri" w:hAnsi="Calibri"/>
          <w:sz w:val="18"/>
          <w:szCs w:val="18"/>
          <w:lang w:val="pt-BR"/>
        </w:rPr>
        <w:t xml:space="preserve">   </w:t>
      </w:r>
      <w:r w:rsidR="00F41769">
        <w:rPr>
          <w:rFonts w:ascii="Calibri" w:hAnsi="Calibri"/>
          <w:sz w:val="18"/>
          <w:szCs w:val="18"/>
          <w:lang w:val="pt-BR"/>
        </w:rPr>
        <w:tab/>
      </w:r>
      <w:r w:rsidR="00B75E7F" w:rsidRPr="00BD0C99">
        <w:rPr>
          <w:rFonts w:ascii="Calibri" w:hAnsi="Calibri"/>
          <w:sz w:val="18"/>
          <w:szCs w:val="18"/>
          <w:lang w:val="pt-BR"/>
        </w:rPr>
        <w:t xml:space="preserve">A lista será obtida </w:t>
      </w:r>
      <w:r w:rsidR="00B75E7F" w:rsidRPr="00F41769">
        <w:rPr>
          <w:sz w:val="18"/>
          <w:szCs w:val="18"/>
          <w:lang w:val="pt-BR"/>
        </w:rPr>
        <w:t>seguindo</w:t>
      </w:r>
      <w:r w:rsidR="00B75E7F" w:rsidRPr="00BD0C99">
        <w:rPr>
          <w:rFonts w:ascii="Calibri" w:hAnsi="Calibri"/>
          <w:sz w:val="18"/>
          <w:szCs w:val="18"/>
          <w:lang w:val="pt-BR"/>
        </w:rPr>
        <w:t xml:space="preserve"> as disposições do documento GN 2350-15.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0F27" w14:textId="3121482C" w:rsidR="00307602" w:rsidRPr="00AC0E1D" w:rsidRDefault="00D4243A" w:rsidP="00B23520">
    <w:pPr>
      <w:pStyle w:val="Header"/>
      <w:jc w:val="right"/>
    </w:pPr>
    <w:sdt>
      <w:sdtPr>
        <w:rPr>
          <w:i/>
          <w:sz w:val="18"/>
        </w:rPr>
        <w:id w:val="219641683"/>
        <w:docPartObj>
          <w:docPartGallery w:val="Watermarks"/>
          <w:docPartUnique/>
        </w:docPartObj>
      </w:sdtPr>
      <w:sdtEndPr/>
      <w:sdtContent>
        <w:r>
          <w:rPr>
            <w:i/>
            <w:noProof/>
            <w:sz w:val="18"/>
            <w:lang w:eastAsia="zh-TW"/>
          </w:rPr>
          <w:pict w14:anchorId="58626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sdtContent>
    </w:sdt>
    <w:r w:rsidR="00AC0E1D" w:rsidRPr="00AC0E1D">
      <w:rPr>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32F01D18" w14:paraId="6491A3E8" w14:textId="77777777" w:rsidTr="32F01D18">
      <w:tc>
        <w:tcPr>
          <w:tcW w:w="2925" w:type="dxa"/>
        </w:tcPr>
        <w:p w14:paraId="4AFB7CE3" w14:textId="2168E51E" w:rsidR="32F01D18" w:rsidRDefault="32F01D18" w:rsidP="32F01D18">
          <w:pPr>
            <w:pStyle w:val="Header"/>
            <w:ind w:left="-115"/>
          </w:pPr>
        </w:p>
      </w:tc>
      <w:tc>
        <w:tcPr>
          <w:tcW w:w="2925" w:type="dxa"/>
        </w:tcPr>
        <w:p w14:paraId="2404E8C2" w14:textId="17ADB2B0" w:rsidR="32F01D18" w:rsidRDefault="32F01D18" w:rsidP="32F01D18">
          <w:pPr>
            <w:pStyle w:val="Header"/>
            <w:jc w:val="center"/>
          </w:pPr>
        </w:p>
      </w:tc>
      <w:tc>
        <w:tcPr>
          <w:tcW w:w="2925" w:type="dxa"/>
        </w:tcPr>
        <w:p w14:paraId="27A844CA" w14:textId="3D7FA49C" w:rsidR="32F01D18" w:rsidRDefault="32F01D18" w:rsidP="32F01D18">
          <w:pPr>
            <w:pStyle w:val="Header"/>
            <w:ind w:right="-115"/>
            <w:jc w:val="right"/>
          </w:pPr>
        </w:p>
      </w:tc>
    </w:tr>
  </w:tbl>
  <w:p w14:paraId="533BB025" w14:textId="1B12D36A" w:rsidR="00CD1168" w:rsidRDefault="00CD1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BDC4" w14:textId="77777777" w:rsidR="00307602" w:rsidRPr="001E0808" w:rsidRDefault="00307602" w:rsidP="00B87C76">
    <w:pPr>
      <w:pStyle w:val="Header"/>
      <w:jc w:val="right"/>
      <w:rPr>
        <w:i/>
        <w:sz w:val="18"/>
      </w:rPr>
    </w:pPr>
    <w:r>
      <w:rPr>
        <w:i/>
        <w:sz w:val="18"/>
      </w:rPr>
      <w:t>Program</w:t>
    </w:r>
    <w:r w:rsidR="00AF669E">
      <w:rPr>
        <w:i/>
        <w:sz w:val="18"/>
      </w:rPr>
      <w:t xml:space="preserve">a de Apoyo a la Agenda </w:t>
    </w:r>
    <w:r w:rsidR="0057207E">
      <w:rPr>
        <w:i/>
        <w:sz w:val="18"/>
      </w:rPr>
      <w:t>de Transparencia e Integridad en República Dominicana DR-L1150</w:t>
    </w:r>
  </w:p>
  <w:p w14:paraId="7B5CEC4E" w14:textId="77777777" w:rsidR="00307602" w:rsidRDefault="00307602" w:rsidP="00AC0E1D">
    <w:pPr>
      <w:pStyle w:val="Header"/>
      <w:jc w:val="right"/>
    </w:pPr>
    <w:r w:rsidRPr="001E0808">
      <w:rPr>
        <w:i/>
        <w:sz w:val="18"/>
      </w:rPr>
      <w:t xml:space="preserve">Reglamento Operativo del </w:t>
    </w:r>
    <w:r w:rsidR="0010383B" w:rsidRPr="0010383B">
      <w:rPr>
        <w:i/>
        <w:sz w:val="18"/>
      </w:rPr>
      <w:t>Programa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DFE0" w14:textId="77777777" w:rsidR="009C6BF2" w:rsidRPr="00320D06" w:rsidRDefault="009C6BF2" w:rsidP="009C6BF2">
    <w:pPr>
      <w:tabs>
        <w:tab w:val="center" w:pos="4680"/>
        <w:tab w:val="right" w:pos="9360"/>
      </w:tabs>
      <w:spacing w:after="0" w:line="240" w:lineRule="auto"/>
      <w:jc w:val="right"/>
      <w:rPr>
        <w:rFonts w:ascii="Arial" w:eastAsia="Times New Roman" w:hAnsi="Arial" w:cs="Arial"/>
        <w:sz w:val="18"/>
        <w:szCs w:val="18"/>
        <w:lang w:val="es-ES"/>
      </w:rPr>
    </w:pPr>
    <w:r w:rsidRPr="00320D06">
      <w:rPr>
        <w:rFonts w:ascii="Arial" w:eastAsia="Times New Roman" w:hAnsi="Arial" w:cs="Arial"/>
        <w:sz w:val="18"/>
        <w:szCs w:val="18"/>
        <w:lang w:val="es-ES"/>
      </w:rPr>
      <w:t>EE#</w:t>
    </w:r>
    <w:r>
      <w:rPr>
        <w:rFonts w:ascii="Arial" w:eastAsia="Times New Roman" w:hAnsi="Arial" w:cs="Arial"/>
        <w:sz w:val="18"/>
        <w:szCs w:val="18"/>
        <w:lang w:val="es-ES"/>
      </w:rPr>
      <w:t>9</w:t>
    </w:r>
    <w:r w:rsidRPr="00320D06">
      <w:rPr>
        <w:rFonts w:ascii="Arial" w:eastAsia="Times New Roman" w:hAnsi="Arial" w:cs="Arial"/>
        <w:sz w:val="18"/>
        <w:szCs w:val="18"/>
        <w:lang w:val="es-ES"/>
      </w:rPr>
      <w:t>- BR-L1583</w:t>
    </w:r>
  </w:p>
  <w:p w14:paraId="737993D3" w14:textId="56DBF6E9" w:rsidR="009C6BF2" w:rsidRPr="00320D06" w:rsidRDefault="009C6BF2" w:rsidP="009C6BF2">
    <w:pPr>
      <w:tabs>
        <w:tab w:val="center" w:pos="4680"/>
        <w:tab w:val="right" w:pos="9360"/>
      </w:tabs>
      <w:spacing w:after="0" w:line="240" w:lineRule="auto"/>
      <w:jc w:val="right"/>
      <w:rPr>
        <w:rFonts w:ascii="Arial" w:eastAsia="Times New Roman" w:hAnsi="Arial" w:cs="Arial"/>
        <w:sz w:val="24"/>
        <w:szCs w:val="24"/>
        <w:lang w:val="es-ES"/>
      </w:rPr>
    </w:pPr>
    <w:r w:rsidRPr="00320D06">
      <w:rPr>
        <w:rFonts w:ascii="Arial" w:eastAsia="Times New Roman" w:hAnsi="Arial" w:cs="Arial"/>
        <w:sz w:val="18"/>
        <w:szCs w:val="18"/>
        <w:lang w:val="es-ES"/>
      </w:rPr>
      <w:t xml:space="preserve">Página </w:t>
    </w:r>
    <w:r w:rsidRPr="00320D06">
      <w:rPr>
        <w:rFonts w:ascii="Arial" w:eastAsia="Times New Roman" w:hAnsi="Arial" w:cs="Arial"/>
        <w:bCs/>
        <w:sz w:val="18"/>
        <w:szCs w:val="18"/>
        <w:lang w:val="es-ES"/>
      </w:rPr>
      <w:fldChar w:fldCharType="begin"/>
    </w:r>
    <w:r w:rsidRPr="00320D06">
      <w:rPr>
        <w:rFonts w:ascii="Arial" w:eastAsia="Times New Roman" w:hAnsi="Arial" w:cs="Arial"/>
        <w:bCs/>
        <w:sz w:val="18"/>
        <w:szCs w:val="18"/>
        <w:lang w:val="es-ES"/>
      </w:rPr>
      <w:instrText xml:space="preserve"> PAGE </w:instrText>
    </w:r>
    <w:r w:rsidRPr="00320D06">
      <w:rPr>
        <w:rFonts w:ascii="Arial" w:eastAsia="Times New Roman" w:hAnsi="Arial" w:cs="Arial"/>
        <w:bCs/>
        <w:sz w:val="18"/>
        <w:szCs w:val="18"/>
        <w:lang w:val="es-ES"/>
      </w:rPr>
      <w:fldChar w:fldCharType="separate"/>
    </w:r>
    <w:r>
      <w:rPr>
        <w:rFonts w:eastAsia="Times New Roman" w:cs="Arial"/>
        <w:bCs/>
        <w:sz w:val="18"/>
        <w:szCs w:val="18"/>
        <w:lang w:val="es-ES"/>
      </w:rPr>
      <w:t>1</w:t>
    </w:r>
    <w:r w:rsidRPr="00320D06">
      <w:rPr>
        <w:rFonts w:ascii="Arial" w:eastAsia="Times New Roman" w:hAnsi="Arial" w:cs="Arial"/>
        <w:bCs/>
        <w:sz w:val="18"/>
        <w:szCs w:val="18"/>
        <w:lang w:val="es-ES"/>
      </w:rPr>
      <w:fldChar w:fldCharType="end"/>
    </w:r>
    <w:r w:rsidRPr="00320D06">
      <w:rPr>
        <w:rFonts w:ascii="Arial" w:eastAsia="Times New Roman" w:hAnsi="Arial" w:cs="Arial"/>
        <w:sz w:val="18"/>
        <w:szCs w:val="18"/>
        <w:lang w:val="es-ES"/>
      </w:rPr>
      <w:t xml:space="preserve"> de </w:t>
    </w:r>
    <w:r w:rsidR="00D4243A">
      <w:rPr>
        <w:rFonts w:ascii="Arial" w:eastAsia="Times New Roman" w:hAnsi="Arial" w:cs="Arial"/>
        <w:sz w:val="18"/>
        <w:szCs w:val="18"/>
        <w:lang w:val="es-ES"/>
      </w:rPr>
      <w:t>57</w:t>
    </w:r>
  </w:p>
  <w:p w14:paraId="5CA295FD" w14:textId="77777777" w:rsidR="009C6BF2" w:rsidRPr="009C6BF2" w:rsidRDefault="009C6BF2" w:rsidP="00EC76EA">
    <w:pPr>
      <w:pStyle w:val="Header"/>
      <w:jc w:val="right"/>
      <w:rPr>
        <w:i/>
        <w:sz w:val="18"/>
        <w:lang w:val="es-ES"/>
      </w:rPr>
    </w:pPr>
  </w:p>
  <w:p w14:paraId="3107F110" w14:textId="42554771" w:rsidR="00EC76EA" w:rsidRPr="00BD0C99" w:rsidRDefault="00EC76EA" w:rsidP="00EC76EA">
    <w:pPr>
      <w:pStyle w:val="Header"/>
      <w:jc w:val="right"/>
      <w:rPr>
        <w:i/>
        <w:sz w:val="18"/>
        <w:lang w:val="pt-BR"/>
      </w:rPr>
    </w:pPr>
    <w:r w:rsidRPr="00BD0C99">
      <w:rPr>
        <w:i/>
        <w:sz w:val="18"/>
        <w:lang w:val="pt-BR"/>
      </w:rPr>
      <w:t>Programa de Fortalecimento da Rede de Atenção à Saúde BR-L1583</w:t>
    </w:r>
  </w:p>
  <w:p w14:paraId="18B7BAF9" w14:textId="77777777" w:rsidR="00EC76EA" w:rsidRDefault="00EC76EA" w:rsidP="00EC76EA">
    <w:pPr>
      <w:pStyle w:val="Header"/>
      <w:jc w:val="right"/>
    </w:pPr>
    <w:r w:rsidRPr="001E0808">
      <w:rPr>
        <w:i/>
        <w:sz w:val="18"/>
      </w:rPr>
      <w:t>Reg</w:t>
    </w:r>
    <w:r>
      <w:rPr>
        <w:i/>
        <w:sz w:val="18"/>
      </w:rPr>
      <w:t>ulamento</w:t>
    </w:r>
    <w:r w:rsidRPr="001E0808">
      <w:rPr>
        <w:i/>
        <w:sz w:val="18"/>
      </w:rPr>
      <w:t xml:space="preserve"> Operativo del </w:t>
    </w:r>
    <w:r w:rsidRPr="0010383B">
      <w:rPr>
        <w:i/>
        <w:sz w:val="18"/>
      </w:rPr>
      <w:t>Programa</w:t>
    </w:r>
  </w:p>
  <w:p w14:paraId="6E048C82" w14:textId="78500620" w:rsidR="00EF7C8A" w:rsidRPr="00AC0E1D" w:rsidRDefault="00EF7C8A" w:rsidP="00B23520">
    <w:pPr>
      <w:pStyle w:val="Header"/>
      <w:jc w:val="right"/>
    </w:pPr>
    <w:r w:rsidRPr="00AC0E1D">
      <w:rPr>
        <w:i/>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0AFF" w14:textId="60CA1FEE" w:rsidR="00320D06" w:rsidRPr="00320D06" w:rsidRDefault="00320D06" w:rsidP="00320D06">
    <w:pPr>
      <w:tabs>
        <w:tab w:val="center" w:pos="4680"/>
        <w:tab w:val="right" w:pos="9360"/>
      </w:tabs>
      <w:spacing w:after="0" w:line="240" w:lineRule="auto"/>
      <w:jc w:val="right"/>
      <w:rPr>
        <w:rFonts w:ascii="Arial" w:eastAsia="Times New Roman" w:hAnsi="Arial" w:cs="Arial"/>
        <w:sz w:val="18"/>
        <w:szCs w:val="18"/>
        <w:lang w:val="es-ES"/>
      </w:rPr>
    </w:pPr>
    <w:r w:rsidRPr="00320D06">
      <w:rPr>
        <w:rFonts w:ascii="Arial" w:eastAsia="Times New Roman" w:hAnsi="Arial" w:cs="Arial"/>
        <w:sz w:val="18"/>
        <w:szCs w:val="18"/>
        <w:lang w:val="es-ES"/>
      </w:rPr>
      <w:t>EE#</w:t>
    </w:r>
    <w:r>
      <w:rPr>
        <w:rFonts w:ascii="Arial" w:eastAsia="Times New Roman" w:hAnsi="Arial" w:cs="Arial"/>
        <w:sz w:val="18"/>
        <w:szCs w:val="18"/>
        <w:lang w:val="es-ES"/>
      </w:rPr>
      <w:t>9</w:t>
    </w:r>
    <w:r w:rsidRPr="00320D06">
      <w:rPr>
        <w:rFonts w:ascii="Arial" w:eastAsia="Times New Roman" w:hAnsi="Arial" w:cs="Arial"/>
        <w:sz w:val="18"/>
        <w:szCs w:val="18"/>
        <w:lang w:val="es-ES"/>
      </w:rPr>
      <w:t>- BR-L1583</w:t>
    </w:r>
  </w:p>
  <w:p w14:paraId="7BBF9D0B" w14:textId="25DCA545" w:rsidR="00320D06" w:rsidRPr="00320D06" w:rsidRDefault="00320D06" w:rsidP="00320D06">
    <w:pPr>
      <w:tabs>
        <w:tab w:val="center" w:pos="4680"/>
        <w:tab w:val="right" w:pos="9360"/>
      </w:tabs>
      <w:spacing w:after="0" w:line="240" w:lineRule="auto"/>
      <w:jc w:val="right"/>
      <w:rPr>
        <w:rFonts w:ascii="Arial" w:eastAsia="Times New Roman" w:hAnsi="Arial" w:cs="Arial"/>
        <w:sz w:val="24"/>
        <w:szCs w:val="24"/>
        <w:lang w:val="es-ES"/>
      </w:rPr>
    </w:pPr>
    <w:r w:rsidRPr="00320D06">
      <w:rPr>
        <w:rFonts w:ascii="Arial" w:eastAsia="Times New Roman" w:hAnsi="Arial" w:cs="Arial"/>
        <w:sz w:val="18"/>
        <w:szCs w:val="18"/>
        <w:lang w:val="es-ES"/>
      </w:rPr>
      <w:t xml:space="preserve">Página </w:t>
    </w:r>
    <w:r w:rsidRPr="00320D06">
      <w:rPr>
        <w:rFonts w:ascii="Arial" w:eastAsia="Times New Roman" w:hAnsi="Arial" w:cs="Arial"/>
        <w:bCs/>
        <w:sz w:val="18"/>
        <w:szCs w:val="18"/>
        <w:lang w:val="es-ES"/>
      </w:rPr>
      <w:fldChar w:fldCharType="begin"/>
    </w:r>
    <w:r w:rsidRPr="00320D06">
      <w:rPr>
        <w:rFonts w:ascii="Arial" w:eastAsia="Times New Roman" w:hAnsi="Arial" w:cs="Arial"/>
        <w:bCs/>
        <w:sz w:val="18"/>
        <w:szCs w:val="18"/>
        <w:lang w:val="es-ES"/>
      </w:rPr>
      <w:instrText xml:space="preserve"> PAGE </w:instrText>
    </w:r>
    <w:r w:rsidRPr="00320D06">
      <w:rPr>
        <w:rFonts w:ascii="Arial" w:eastAsia="Times New Roman" w:hAnsi="Arial" w:cs="Arial"/>
        <w:bCs/>
        <w:sz w:val="18"/>
        <w:szCs w:val="18"/>
        <w:lang w:val="es-ES"/>
      </w:rPr>
      <w:fldChar w:fldCharType="separate"/>
    </w:r>
    <w:r w:rsidRPr="00320D06">
      <w:rPr>
        <w:rFonts w:ascii="Arial" w:eastAsia="Times New Roman" w:hAnsi="Arial" w:cs="Arial"/>
        <w:bCs/>
        <w:sz w:val="18"/>
        <w:szCs w:val="18"/>
        <w:lang w:val="es-ES"/>
      </w:rPr>
      <w:t>1</w:t>
    </w:r>
    <w:r w:rsidRPr="00320D06">
      <w:rPr>
        <w:rFonts w:ascii="Arial" w:eastAsia="Times New Roman" w:hAnsi="Arial" w:cs="Arial"/>
        <w:bCs/>
        <w:sz w:val="18"/>
        <w:szCs w:val="18"/>
        <w:lang w:val="es-ES"/>
      </w:rPr>
      <w:fldChar w:fldCharType="end"/>
    </w:r>
    <w:r w:rsidRPr="00320D06">
      <w:rPr>
        <w:rFonts w:ascii="Arial" w:eastAsia="Times New Roman" w:hAnsi="Arial" w:cs="Arial"/>
        <w:sz w:val="18"/>
        <w:szCs w:val="18"/>
        <w:lang w:val="es-ES"/>
      </w:rPr>
      <w:t xml:space="preserve"> de </w:t>
    </w:r>
    <w:r w:rsidR="008D758A">
      <w:rPr>
        <w:rFonts w:ascii="Arial" w:eastAsia="Times New Roman" w:hAnsi="Arial" w:cs="Arial"/>
        <w:sz w:val="18"/>
        <w:szCs w:val="18"/>
        <w:lang w:val="es-ES"/>
      </w:rPr>
      <w:t>57</w:t>
    </w:r>
  </w:p>
  <w:p w14:paraId="1E64E5C7" w14:textId="77777777" w:rsidR="00320D06" w:rsidRPr="00320D06" w:rsidRDefault="00320D06" w:rsidP="00B87C76">
    <w:pPr>
      <w:pStyle w:val="Header"/>
      <w:jc w:val="right"/>
      <w:rPr>
        <w:i/>
        <w:sz w:val="18"/>
        <w:lang w:val="es-ES"/>
      </w:rPr>
    </w:pPr>
  </w:p>
  <w:p w14:paraId="3694CAFD" w14:textId="257F441D" w:rsidR="00B23520" w:rsidRPr="00BD0C99" w:rsidRDefault="00B23520" w:rsidP="00B87C76">
    <w:pPr>
      <w:pStyle w:val="Header"/>
      <w:jc w:val="right"/>
      <w:rPr>
        <w:i/>
        <w:sz w:val="18"/>
        <w:lang w:val="pt-BR"/>
      </w:rPr>
    </w:pPr>
    <w:r w:rsidRPr="00BD0C99">
      <w:rPr>
        <w:i/>
        <w:sz w:val="18"/>
        <w:lang w:val="pt-BR"/>
      </w:rPr>
      <w:t xml:space="preserve">Programa de </w:t>
    </w:r>
    <w:r w:rsidR="00922222" w:rsidRPr="00BD0C99">
      <w:rPr>
        <w:i/>
        <w:sz w:val="18"/>
        <w:lang w:val="pt-BR"/>
      </w:rPr>
      <w:t xml:space="preserve">Fortalecimento da Rede de Atenção </w:t>
    </w:r>
    <w:r w:rsidR="00517FBF" w:rsidRPr="00BD0C99">
      <w:rPr>
        <w:i/>
        <w:sz w:val="18"/>
        <w:lang w:val="pt-BR"/>
      </w:rPr>
      <w:t>à</w:t>
    </w:r>
    <w:r w:rsidR="00922222" w:rsidRPr="00BD0C99">
      <w:rPr>
        <w:i/>
        <w:sz w:val="18"/>
        <w:lang w:val="pt-BR"/>
      </w:rPr>
      <w:t xml:space="preserve"> Saúde</w:t>
    </w:r>
    <w:r w:rsidRPr="00BD0C99">
      <w:rPr>
        <w:i/>
        <w:sz w:val="18"/>
        <w:lang w:val="pt-BR"/>
      </w:rPr>
      <w:t xml:space="preserve"> </w:t>
    </w:r>
    <w:r w:rsidR="00922222" w:rsidRPr="00BD0C99">
      <w:rPr>
        <w:i/>
        <w:sz w:val="18"/>
        <w:lang w:val="pt-BR"/>
      </w:rPr>
      <w:t>BR-</w:t>
    </w:r>
    <w:r w:rsidRPr="00BD0C99">
      <w:rPr>
        <w:i/>
        <w:sz w:val="18"/>
        <w:lang w:val="pt-BR"/>
      </w:rPr>
      <w:t>L1</w:t>
    </w:r>
    <w:r w:rsidR="00922222" w:rsidRPr="00BD0C99">
      <w:rPr>
        <w:i/>
        <w:sz w:val="18"/>
        <w:lang w:val="pt-BR"/>
      </w:rPr>
      <w:t>583</w:t>
    </w:r>
  </w:p>
  <w:p w14:paraId="053C1425" w14:textId="22BEBF04" w:rsidR="00B23520" w:rsidRDefault="00B23520" w:rsidP="00AC0E1D">
    <w:pPr>
      <w:pStyle w:val="Header"/>
      <w:jc w:val="right"/>
    </w:pPr>
    <w:r w:rsidRPr="001E0808">
      <w:rPr>
        <w:i/>
        <w:sz w:val="18"/>
      </w:rPr>
      <w:t>Reg</w:t>
    </w:r>
    <w:r w:rsidR="00922222">
      <w:rPr>
        <w:i/>
        <w:sz w:val="18"/>
      </w:rPr>
      <w:t>ulamento</w:t>
    </w:r>
    <w:r w:rsidRPr="001E0808">
      <w:rPr>
        <w:i/>
        <w:sz w:val="18"/>
      </w:rPr>
      <w:t xml:space="preserve"> Operativo del </w:t>
    </w:r>
    <w:r w:rsidRPr="0010383B">
      <w:rPr>
        <w:i/>
        <w:sz w:val="18"/>
      </w:rPr>
      <w:t>Programa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A445" w14:textId="0268A03C" w:rsidR="0081139F" w:rsidRDefault="0040439C">
    <w:pPr>
      <w:pStyle w:val="BodyText"/>
      <w:spacing w:line="14" w:lineRule="auto"/>
      <w:rPr>
        <w:b/>
        <w:sz w:val="20"/>
      </w:rPr>
    </w:pPr>
    <w:r>
      <w:rPr>
        <w:b/>
        <w:noProof/>
        <w:sz w:val="18"/>
      </w:rPr>
      <mc:AlternateContent>
        <mc:Choice Requires="wps">
          <w:drawing>
            <wp:anchor distT="0" distB="0" distL="114300" distR="114300" simplePos="0" relativeHeight="251657216" behindDoc="1" locked="0" layoutInCell="1" allowOverlap="1" wp14:anchorId="18381BD2" wp14:editId="35478586">
              <wp:simplePos x="0" y="0"/>
              <wp:positionH relativeFrom="page">
                <wp:posOffset>8295640</wp:posOffset>
              </wp:positionH>
              <wp:positionV relativeFrom="page">
                <wp:posOffset>443230</wp:posOffset>
              </wp:positionV>
              <wp:extent cx="1134745" cy="286385"/>
              <wp:effectExtent l="0" t="0" r="0" b="381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C4111" w14:textId="1871FDF5" w:rsidR="0081139F" w:rsidRDefault="0081139F" w:rsidP="00D40B57">
                          <w:pPr>
                            <w:spacing w:line="207" w:lineRule="exac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8381BD2" id="_x0000_t202" coordsize="21600,21600" o:spt="202" path="m,l,21600r21600,l21600,xe">
              <v:stroke joinstyle="miter"/>
              <v:path gradientshapeok="t" o:connecttype="rect"/>
            </v:shapetype>
            <v:shape id="Cuadro de texto 11" o:spid="_x0000_s1056" type="#_x0000_t202" style="position:absolute;margin-left:653.2pt;margin-top:34.9pt;width:89.35pt;height:2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" filled="f" stroked="f">
              <v:textbox inset="0,0,0,0">
                <w:txbxContent>
                  <w:p w14:paraId="1DBC4111" w14:textId="1871FDF5" w:rsidR="0081139F" w:rsidRDefault="0081139F" w:rsidP="00D40B57">
                    <w:pPr>
                      <w:spacing w:line="207" w:lineRule="exact"/>
                      <w:rPr>
                        <w:sz w:val="18"/>
                      </w:rPr>
                    </w:pP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UrSSGdg2jG8u6g" int2:id="04hstPiL">
      <int2:state int2:value="Rejected" int2:type="LegacyProofing"/>
    </int2:textHash>
    <int2:textHash int2:hashCode="52EHKZNQMQQrXt" int2:id="0XFzyJWy">
      <int2:state int2:value="Rejected" int2:type="LegacyProofing"/>
    </int2:textHash>
    <int2:textHash int2:hashCode="4WLuH/A9sRVySD" int2:id="2064kvXO">
      <int2:state int2:value="Rejected" int2:type="LegacyProofing"/>
    </int2:textHash>
    <int2:textHash int2:hashCode="ROgQ0OEBpiLCqC" int2:id="29VBev4U">
      <int2:state int2:value="Rejected" int2:type="LegacyProofing"/>
    </int2:textHash>
    <int2:textHash int2:hashCode="tP4H8o/2ZN9nr7" int2:id="32XbnXsn">
      <int2:state int2:value="Rejected" int2:type="LegacyProofing"/>
    </int2:textHash>
    <int2:textHash int2:hashCode="QKeMShfGFYEzQB" int2:id="3C8mLWwC">
      <int2:state int2:value="Rejected" int2:type="LegacyProofing"/>
    </int2:textHash>
    <int2:textHash int2:hashCode="UXPBGReYrCu6+P" int2:id="4bfTawZA">
      <int2:state int2:value="Rejected" int2:type="LegacyProofing"/>
    </int2:textHash>
    <int2:textHash int2:hashCode="EAa6MqqQRwlGqU" int2:id="5HU1LzWi">
      <int2:state int2:value="Rejected" int2:type="LegacyProofing"/>
    </int2:textHash>
    <int2:textHash int2:hashCode="cfcvKp/K7ZwYxI" int2:id="5qMmjO7v">
      <int2:state int2:value="Rejected" int2:type="LegacyProofing"/>
    </int2:textHash>
    <int2:textHash int2:hashCode="QXqvpRlF04/XYa" int2:id="643MTZmQ">
      <int2:state int2:value="Rejected" int2:type="LegacyProofing"/>
    </int2:textHash>
    <int2:textHash int2:hashCode="3IoA6BYpqGwp2Z" int2:id="69i3d0Am">
      <int2:state int2:value="Rejected" int2:type="LegacyProofing"/>
    </int2:textHash>
    <int2:textHash int2:hashCode="qMOk5h1KPt2G3J" int2:id="6I3hjOk4">
      <int2:state int2:value="Rejected" int2:type="LegacyProofing"/>
    </int2:textHash>
    <int2:textHash int2:hashCode="3Xt7dOoWDgSd0S" int2:id="6ZqyCJ6z">
      <int2:state int2:value="Rejected" int2:type="LegacyProofing"/>
    </int2:textHash>
    <int2:textHash int2:hashCode="Ql/8FCLcTzJSi9" int2:id="7G8neFAp">
      <int2:state int2:value="Rejected" int2:type="LegacyProofing"/>
    </int2:textHash>
    <int2:textHash int2:hashCode="6/NSWHQy6Vo3Dc" int2:id="7StQj0NN">
      <int2:state int2:value="Rejected" int2:type="LegacyProofing"/>
    </int2:textHash>
    <int2:textHash int2:hashCode="lW1hqhka1DcZP2" int2:id="7t0fLRA0">
      <int2:state int2:value="Rejected" int2:type="LegacyProofing"/>
    </int2:textHash>
    <int2:textHash int2:hashCode="+cpsL9vTxs3LoE" int2:id="82FcGrvf">
      <int2:state int2:value="Rejected" int2:type="LegacyProofing"/>
    </int2:textHash>
    <int2:textHash int2:hashCode="4GYTP9ul5Qd+4D" int2:id="8PDkveuN">
      <int2:state int2:value="Rejected" int2:type="LegacyProofing"/>
    </int2:textHash>
    <int2:textHash int2:hashCode="BDNExLlcpfRbYW" int2:id="9KAJGBCf">
      <int2:state int2:value="Rejected" int2:type="LegacyProofing"/>
    </int2:textHash>
    <int2:textHash int2:hashCode="gg4jwdcgN00RyN" int2:id="ARmsOXeT">
      <int2:state int2:value="Rejected" int2:type="LegacyProofing"/>
    </int2:textHash>
    <int2:textHash int2:hashCode="ibjsTkhUCnSLbn" int2:id="AUqaUY2g">
      <int2:state int2:value="Rejected" int2:type="LegacyProofing"/>
    </int2:textHash>
    <int2:textHash int2:hashCode="/7r1jxIxYo+awq" int2:id="AeaZweAH">
      <int2:state int2:value="Rejected" int2:type="LegacyProofing"/>
    </int2:textHash>
    <int2:textHash int2:hashCode="StWDryLC59QMHJ" int2:id="BptPscp3">
      <int2:state int2:value="Rejected" int2:type="LegacyProofing"/>
    </int2:textHash>
    <int2:textHash int2:hashCode="tg0SG0OKOAw0PV" int2:id="CXTDs1iB">
      <int2:state int2:value="Rejected" int2:type="LegacyProofing"/>
    </int2:textHash>
    <int2:textHash int2:hashCode="QuFZl2JI61StK/" int2:id="CYydwJpI">
      <int2:state int2:value="Rejected" int2:type="LegacyProofing"/>
    </int2:textHash>
    <int2:textHash int2:hashCode="0NA3jG/ALn6cyc" int2:id="Ebe5ELHi">
      <int2:state int2:value="Rejected" int2:type="LegacyProofing"/>
    </int2:textHash>
    <int2:textHash int2:hashCode="uja5ekHn+vdCqw" int2:id="EyXuQseC">
      <int2:state int2:value="Rejected" int2:type="LegacyProofing"/>
    </int2:textHash>
    <int2:textHash int2:hashCode="k6HZo7SzPkoanW" int2:id="Fod4UO4n">
      <int2:state int2:value="Rejected" int2:type="LegacyProofing"/>
    </int2:textHash>
    <int2:textHash int2:hashCode="z8TyOfyU/E+p8D" int2:id="GMAU0qlh">
      <int2:state int2:value="Rejected" int2:type="LegacyProofing"/>
    </int2:textHash>
    <int2:textHash int2:hashCode="qcnnWUe64scKN3" int2:id="GP4KSWg2">
      <int2:state int2:value="Rejected" int2:type="LegacyProofing"/>
    </int2:textHash>
    <int2:textHash int2:hashCode="tEKMB7zJLwXVrd" int2:id="GnSYCWL0">
      <int2:state int2:value="Rejected" int2:type="LegacyProofing"/>
    </int2:textHash>
    <int2:textHash int2:hashCode="D/nCStHqhGkjCT" int2:id="H9XQ6ZcP">
      <int2:state int2:value="Rejected" int2:type="LegacyProofing"/>
    </int2:textHash>
    <int2:textHash int2:hashCode="vHVaxFoOeZ0dSQ" int2:id="HDVvwVKD">
      <int2:state int2:value="Rejected" int2:type="LegacyProofing"/>
    </int2:textHash>
    <int2:textHash int2:hashCode="K5Rt2ukN9Q9VM3" int2:id="HFNG80xC">
      <int2:state int2:value="Rejected" int2:type="LegacyProofing"/>
    </int2:textHash>
    <int2:textHash int2:hashCode="Nn3swcctsWcRZs" int2:id="Jhn70II7">
      <int2:state int2:value="Rejected" int2:type="LegacyProofing"/>
    </int2:textHash>
    <int2:textHash int2:hashCode="gtK0Mcz+59+j5j" int2:id="KJkg5wNO">
      <int2:state int2:value="Rejected" int2:type="LegacyProofing"/>
    </int2:textHash>
    <int2:textHash int2:hashCode="vscMHTwURbXEXR" int2:id="KyPUM0Lz">
      <int2:state int2:value="Rejected" int2:type="LegacyProofing"/>
    </int2:textHash>
    <int2:textHash int2:hashCode="d4ZX/6k2XVJ7ib" int2:id="MeHx88CK">
      <int2:state int2:value="Rejected" int2:type="LegacyProofing"/>
    </int2:textHash>
    <int2:textHash int2:hashCode="WiPHGuPpBfpid1" int2:id="MoqwTugM">
      <int2:state int2:value="Rejected" int2:type="LegacyProofing"/>
    </int2:textHash>
    <int2:textHash int2:hashCode="Lwaq+jC53cakqA" int2:id="MsFnrL8r">
      <int2:state int2:value="Rejected" int2:type="LegacyProofing"/>
    </int2:textHash>
    <int2:textHash int2:hashCode="ZKUJMgSd3/gwQS" int2:id="ND6QnJE6">
      <int2:state int2:value="Rejected" int2:type="LegacyProofing"/>
    </int2:textHash>
    <int2:textHash int2:hashCode="BmPv0PJAlhlSN6" int2:id="Nb1tPm1s">
      <int2:state int2:value="Rejected" int2:type="LegacyProofing"/>
    </int2:textHash>
    <int2:textHash int2:hashCode="mefJC8uHV78F95" int2:id="PNpSvPn7">
      <int2:state int2:value="Rejected" int2:type="LegacyProofing"/>
    </int2:textHash>
    <int2:textHash int2:hashCode="FuDYgwlGYDpFaw" int2:id="PeBy1xg9">
      <int2:state int2:value="Rejected" int2:type="LegacyProofing"/>
    </int2:textHash>
    <int2:textHash int2:hashCode="kkdSmu0P5OWqjD" int2:id="PhAVZ73m">
      <int2:state int2:value="Rejected" int2:type="LegacyProofing"/>
    </int2:textHash>
    <int2:textHash int2:hashCode="QNOnZhCMRv5sof" int2:id="PtQUkm16">
      <int2:state int2:value="Rejected" int2:type="LegacyProofing"/>
    </int2:textHash>
    <int2:textHash int2:hashCode="P6WSH4DgfeX53x" int2:id="QkhasXKE">
      <int2:state int2:value="Rejected" int2:type="LegacyProofing"/>
    </int2:textHash>
    <int2:textHash int2:hashCode="CsRUqgMXsBDEi9" int2:id="QpFORjWr">
      <int2:state int2:value="Rejected" int2:type="LegacyProofing"/>
    </int2:textHash>
    <int2:textHash int2:hashCode="9hrhWSq0Wlmnac" int2:id="QqnoQMvJ">
      <int2:state int2:value="Rejected" int2:type="AugLoop_Text_Critique"/>
    </int2:textHash>
    <int2:textHash int2:hashCode="usgpnOJ1gWFjmz" int2:id="T1tOMy7X">
      <int2:state int2:value="Rejected" int2:type="LegacyProofing"/>
    </int2:textHash>
    <int2:textHash int2:hashCode="Vjr1NWg7RatCb8" int2:id="W8jLN1C9">
      <int2:state int2:value="Rejected" int2:type="LegacyProofing"/>
    </int2:textHash>
    <int2:textHash int2:hashCode="Tx6k8J2yqq+wqS" int2:id="WUkDuDWM">
      <int2:state int2:value="Rejected" int2:type="LegacyProofing"/>
    </int2:textHash>
    <int2:textHash int2:hashCode="C7unXvytedGy/3" int2:id="XRYFqwB3">
      <int2:state int2:value="Rejected" int2:type="LegacyProofing"/>
    </int2:textHash>
    <int2:textHash int2:hashCode="KdLVySIHsHOTgv" int2:id="XW2zwwIA">
      <int2:state int2:value="Rejected" int2:type="LegacyProofing"/>
    </int2:textHash>
    <int2:textHash int2:hashCode="v7HZBO3OPXYp6f" int2:id="XdN5RjpG">
      <int2:state int2:value="Rejected" int2:type="LegacyProofing"/>
    </int2:textHash>
    <int2:textHash int2:hashCode="pYBRHPtnF3Wv9M" int2:id="XuQdWWBF">
      <int2:state int2:value="Rejected" int2:type="LegacyProofing"/>
    </int2:textHash>
    <int2:textHash int2:hashCode="Akc2oL4nO+sWSY" int2:id="Y5fPaZ42">
      <int2:state int2:value="Rejected" int2:type="LegacyProofing"/>
    </int2:textHash>
    <int2:textHash int2:hashCode="7juCsz1/C3GZk1" int2:id="YLytXtu6">
      <int2:state int2:value="Rejected" int2:type="LegacyProofing"/>
    </int2:textHash>
    <int2:textHash int2:hashCode="cUYW7wPBxCP1gl" int2:id="Z0ZqvBl6">
      <int2:state int2:value="Rejected" int2:type="LegacyProofing"/>
    </int2:textHash>
    <int2:textHash int2:hashCode="IQKaWNwPWCKaGK" int2:id="Z5bEp4bJ">
      <int2:state int2:value="Rejected" int2:type="LegacyProofing"/>
    </int2:textHash>
    <int2:textHash int2:hashCode="WV+S8fcg3ErR8n" int2:id="ZGO9R7KO">
      <int2:state int2:value="Rejected" int2:type="LegacyProofing"/>
    </int2:textHash>
    <int2:textHash int2:hashCode="bM8/bRg6723ufe" int2:id="ZcvrBcT7">
      <int2:state int2:value="Rejected" int2:type="LegacyProofing"/>
    </int2:textHash>
    <int2:textHash int2:hashCode="J7DJhZSPj0fEqY" int2:id="aO2JKmbg">
      <int2:state int2:value="Rejected" int2:type="LegacyProofing"/>
    </int2:textHash>
    <int2:textHash int2:hashCode="WZYlHmsguxxeZr" int2:id="c2YG4WxX">
      <int2:state int2:value="Rejected" int2:type="LegacyProofing"/>
    </int2:textHash>
    <int2:textHash int2:hashCode="Or9nENEWB92K/3" int2:id="c4yTobr2">
      <int2:state int2:value="Rejected" int2:type="LegacyProofing"/>
    </int2:textHash>
    <int2:textHash int2:hashCode="+86yn0qPa93ksh" int2:id="cFlMxZZl">
      <int2:state int2:value="Rejected" int2:type="LegacyProofing"/>
    </int2:textHash>
    <int2:textHash int2:hashCode="TpUPVOGrH0S1V4" int2:id="cqZXk34a">
      <int2:state int2:value="Rejected" int2:type="LegacyProofing"/>
    </int2:textHash>
    <int2:textHash int2:hashCode="1Jgem2mn6Uez2p" int2:id="dSys22ud">
      <int2:state int2:value="Rejected" int2:type="LegacyProofing"/>
    </int2:textHash>
    <int2:textHash int2:hashCode="mt2/VEEZ76SmQi" int2:id="dlNPldQF">
      <int2:state int2:value="Rejected" int2:type="LegacyProofing"/>
    </int2:textHash>
    <int2:textHash int2:hashCode="igAKTuOn3CrTOU" int2:id="fDUNBwOa">
      <int2:state int2:value="Rejected" int2:type="LegacyProofing"/>
    </int2:textHash>
    <int2:textHash int2:hashCode="/PXiyRGXjXVbEO" int2:id="gydXsuBK">
      <int2:state int2:value="Rejected" int2:type="LegacyProofing"/>
    </int2:textHash>
    <int2:textHash int2:hashCode="OWAgK6gLiAUK89" int2:id="hCWxzXl9">
      <int2:state int2:value="Rejected" int2:type="LegacyProofing"/>
    </int2:textHash>
    <int2:textHash int2:hashCode="uyWEE1oBovlWUD" int2:id="iJKowImu">
      <int2:state int2:value="Rejected" int2:type="LegacyProofing"/>
    </int2:textHash>
    <int2:textHash int2:hashCode="NCIBvXKqnVj5zx" int2:id="jBdceWVk">
      <int2:state int2:value="Rejected" int2:type="LegacyProofing"/>
    </int2:textHash>
    <int2:textHash int2:hashCode="+HvI0eb9MOY7cE" int2:id="lDJWQwqw">
      <int2:state int2:value="Rejected" int2:type="LegacyProofing"/>
    </int2:textHash>
    <int2:textHash int2:hashCode="NEIM9daBcX/X+H" int2:id="mCXrmN0a">
      <int2:state int2:value="Rejected" int2:type="LegacyProofing"/>
    </int2:textHash>
    <int2:textHash int2:hashCode="uBkUUyVdlutckn" int2:id="mILVgGqV">
      <int2:state int2:value="Rejected" int2:type="LegacyProofing"/>
    </int2:textHash>
    <int2:textHash int2:hashCode="u8T4FnnKB7A2FM" int2:id="n5rtwGPt">
      <int2:state int2:value="Rejected" int2:type="LegacyProofing"/>
    </int2:textHash>
    <int2:textHash int2:hashCode="OLYr5L3apWYcfW" int2:id="nMIhxGjE">
      <int2:state int2:value="Rejected" int2:type="LegacyProofing"/>
    </int2:textHash>
    <int2:textHash int2:hashCode="SoQbmG1djhIpIP" int2:id="oYQAphax">
      <int2:state int2:value="Rejected" int2:type="LegacyProofing"/>
    </int2:textHash>
    <int2:textHash int2:hashCode="8jYL84g0lfaeqB" int2:id="oyzFrasS">
      <int2:state int2:value="Rejected" int2:type="LegacyProofing"/>
    </int2:textHash>
    <int2:textHash int2:hashCode="MUzx2btZM3aw+l" int2:id="pY9xIL6n">
      <int2:state int2:value="Rejected" int2:type="LegacyProofing"/>
    </int2:textHash>
    <int2:textHash int2:hashCode="bJzVftZeAmPMy0" int2:id="poOe28Mh">
      <int2:state int2:value="Rejected" int2:type="LegacyProofing"/>
    </int2:textHash>
    <int2:textHash int2:hashCode="7jgoiF5AEkMP7i" int2:id="qfoSzBcm">
      <int2:state int2:value="Rejected" int2:type="LegacyProofing"/>
    </int2:textHash>
    <int2:textHash int2:hashCode="ub0oaMlXhJ/l60" int2:id="r3U4cKdn">
      <int2:state int2:value="Rejected" int2:type="LegacyProofing"/>
    </int2:textHash>
    <int2:textHash int2:hashCode="jTm1zJJn529GPM" int2:id="sbTXccgc">
      <int2:state int2:value="Rejected" int2:type="LegacyProofing"/>
    </int2:textHash>
    <int2:textHash int2:hashCode="ORg3PPVVnFS1LH" int2:id="scO5TBy6">
      <int2:state int2:value="Rejected" int2:type="LegacyProofing"/>
    </int2:textHash>
    <int2:textHash int2:hashCode="NpkbbkbCapgl1v" int2:id="sdW8t9wi">
      <int2:state int2:value="Rejected" int2:type="LegacyProofing"/>
    </int2:textHash>
    <int2:textHash int2:hashCode="CwtoCWnAK2xfaj" int2:id="tHfq5ENZ">
      <int2:state int2:value="Rejected" int2:type="LegacyProofing"/>
    </int2:textHash>
    <int2:textHash int2:hashCode="qE/bD1YbohimE9" int2:id="tIrB4XnH">
      <int2:state int2:value="Rejected" int2:type="LegacyProofing"/>
    </int2:textHash>
    <int2:textHash int2:hashCode="TGjPbFqSo2KGlR" int2:id="uhagPK25">
      <int2:state int2:value="Rejected" int2:type="LegacyProofing"/>
    </int2:textHash>
    <int2:textHash int2:hashCode="N2MIdfLQKtwfRK" int2:id="undLzCEh">
      <int2:state int2:value="Rejected" int2:type="LegacyProofing"/>
    </int2:textHash>
    <int2:textHash int2:hashCode="yiByjTXwDDpMIb" int2:id="wHxxUTOg">
      <int2:state int2:value="Rejected" int2:type="LegacyProofing"/>
    </int2:textHash>
    <int2:textHash int2:hashCode="p/Bo7hKs5zfdK4" int2:id="xGdOu50q">
      <int2:state int2:value="Rejected" int2:type="LegacyProofing"/>
    </int2:textHash>
    <int2:textHash int2:hashCode="kFdsc//66092UD" int2:id="xZQewulA">
      <int2:state int2:value="Rejected" int2:type="LegacyProofing"/>
    </int2:textHash>
    <int2:textHash int2:hashCode="wbJN/lVHM/cKCb" int2:id="xmsdy6IY">
      <int2:state int2:value="Rejected" int2:type="LegacyProofing"/>
    </int2:textHash>
    <int2:textHash int2:hashCode="TcyyoMR5jNGcxR" int2:id="y056dAHb">
      <int2:state int2:value="Rejected" int2:type="LegacyProofing"/>
    </int2:textHash>
    <int2:textHash int2:hashCode="Fp71AP/OIlG3Ot" int2:id="yTTN75zE">
      <int2:state int2:value="Rejected" int2:type="LegacyProofing"/>
    </int2:textHash>
    <int2:textHash int2:hashCode="jEFGfynHAYOwKu" int2:id="zHojVgV5">
      <int2:state int2:value="Rejected" int2:type="LegacyProofing"/>
    </int2:textHash>
    <int2:textHash int2:hashCode="CP4cXT0I2zirQd" int2:id="zLSt23Aq">
      <int2:state int2:value="Rejected" int2:type="LegacyProofing"/>
    </int2:textHash>
    <int2:bookmark int2:bookmarkName="_Int_qDCeZc8A" int2:invalidationBookmarkName="" int2:hashCode="tB2mARZ1VngYGe" int2:id="CTRXGHDo">
      <int2:state int2:value="Rejected" int2:type="LegacyProofing"/>
    </int2:bookmark>
    <int2:bookmark int2:bookmarkName="_Int_uAqhpYKn" int2:invalidationBookmarkName="" int2:hashCode="tB2mARZ1VngYGe" int2:id="I0LyVWn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4"/>
    <w:multiLevelType w:val="multilevel"/>
    <w:tmpl w:val="9ED4A250"/>
    <w:name w:val="WW8Num48"/>
    <w:lvl w:ilvl="0">
      <w:start w:val="1"/>
      <w:numFmt w:val="lowerLetter"/>
      <w:lvlText w:val="%1."/>
      <w:lvlJc w:val="left"/>
      <w:pPr>
        <w:tabs>
          <w:tab w:val="num" w:pos="1420"/>
        </w:tabs>
        <w:ind w:left="1420" w:hanging="360"/>
      </w:pPr>
      <w:rPr>
        <w:rFonts w:ascii="Calibri" w:eastAsia="Times New Roman" w:hAnsi="Calibri" w:cs="Calibri"/>
      </w:rPr>
    </w:lvl>
    <w:lvl w:ilvl="1">
      <w:start w:val="9"/>
      <w:numFmt w:val="lowerLetter"/>
      <w:lvlText w:val="%2)"/>
      <w:lvlJc w:val="left"/>
      <w:pPr>
        <w:tabs>
          <w:tab w:val="num" w:pos="1440"/>
        </w:tabs>
        <w:ind w:left="1440" w:hanging="360"/>
      </w:pPr>
      <w:rPr>
        <w:u w:val="none"/>
      </w:r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rPr>
        <w:sz w:val="24"/>
        <w:szCs w:val="24"/>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3A"/>
    <w:multiLevelType w:val="singleLevel"/>
    <w:tmpl w:val="0000003A"/>
    <w:name w:val="WW8Num54"/>
    <w:lvl w:ilvl="0">
      <w:start w:val="1"/>
      <w:numFmt w:val="bullet"/>
      <w:lvlText w:val="-"/>
      <w:lvlJc w:val="left"/>
      <w:pPr>
        <w:tabs>
          <w:tab w:val="num" w:pos="0"/>
        </w:tabs>
        <w:ind w:left="360" w:hanging="360"/>
      </w:pPr>
      <w:rPr>
        <w:rFonts w:ascii="SimSun-ExtB" w:hAnsi="SimSun-ExtB" w:cs="Times New Roman"/>
      </w:rPr>
    </w:lvl>
  </w:abstractNum>
  <w:abstractNum w:abstractNumId="2" w15:restartNumberingAfterBreak="0">
    <w:nsid w:val="03770C77"/>
    <w:multiLevelType w:val="hybridMultilevel"/>
    <w:tmpl w:val="D5E8B238"/>
    <w:lvl w:ilvl="0" w:tplc="080A001B">
      <w:start w:val="1"/>
      <w:numFmt w:val="lowerRoman"/>
      <w:lvlText w:val="%1."/>
      <w:lvlJc w:val="right"/>
      <w:pPr>
        <w:ind w:left="838" w:hanging="360"/>
      </w:pPr>
      <w:rPr>
        <w:rFonts w:hint="default"/>
        <w:w w:val="100"/>
        <w:sz w:val="22"/>
        <w:szCs w:val="22"/>
        <w:lang w:val="pt-BR" w:eastAsia="pt-BR" w:bidi="pt-BR"/>
      </w:rPr>
    </w:lvl>
    <w:lvl w:ilvl="1" w:tplc="FFFFFFFF">
      <w:numFmt w:val="bullet"/>
      <w:lvlText w:val="•"/>
      <w:lvlJc w:val="left"/>
      <w:pPr>
        <w:ind w:left="1742" w:hanging="360"/>
      </w:pPr>
      <w:rPr>
        <w:rFonts w:hint="default"/>
        <w:lang w:val="pt-BR" w:eastAsia="pt-BR" w:bidi="pt-BR"/>
      </w:rPr>
    </w:lvl>
    <w:lvl w:ilvl="2" w:tplc="FFFFFFFF">
      <w:numFmt w:val="bullet"/>
      <w:lvlText w:val="•"/>
      <w:lvlJc w:val="left"/>
      <w:pPr>
        <w:ind w:left="2645" w:hanging="360"/>
      </w:pPr>
      <w:rPr>
        <w:rFonts w:hint="default"/>
        <w:lang w:val="pt-BR" w:eastAsia="pt-BR" w:bidi="pt-BR"/>
      </w:rPr>
    </w:lvl>
    <w:lvl w:ilvl="3" w:tplc="FFFFFFFF">
      <w:numFmt w:val="bullet"/>
      <w:lvlText w:val="•"/>
      <w:lvlJc w:val="left"/>
      <w:pPr>
        <w:ind w:left="3547" w:hanging="360"/>
      </w:pPr>
      <w:rPr>
        <w:rFonts w:hint="default"/>
        <w:lang w:val="pt-BR" w:eastAsia="pt-BR" w:bidi="pt-BR"/>
      </w:rPr>
    </w:lvl>
    <w:lvl w:ilvl="4" w:tplc="FFFFFFFF">
      <w:numFmt w:val="bullet"/>
      <w:lvlText w:val="•"/>
      <w:lvlJc w:val="left"/>
      <w:pPr>
        <w:ind w:left="4450" w:hanging="360"/>
      </w:pPr>
      <w:rPr>
        <w:rFonts w:hint="default"/>
        <w:lang w:val="pt-BR" w:eastAsia="pt-BR" w:bidi="pt-BR"/>
      </w:rPr>
    </w:lvl>
    <w:lvl w:ilvl="5" w:tplc="FFFFFFFF">
      <w:numFmt w:val="bullet"/>
      <w:lvlText w:val="•"/>
      <w:lvlJc w:val="left"/>
      <w:pPr>
        <w:ind w:left="5353" w:hanging="360"/>
      </w:pPr>
      <w:rPr>
        <w:rFonts w:hint="default"/>
        <w:lang w:val="pt-BR" w:eastAsia="pt-BR" w:bidi="pt-BR"/>
      </w:rPr>
    </w:lvl>
    <w:lvl w:ilvl="6" w:tplc="FFFFFFFF">
      <w:numFmt w:val="bullet"/>
      <w:lvlText w:val="•"/>
      <w:lvlJc w:val="left"/>
      <w:pPr>
        <w:ind w:left="6255" w:hanging="360"/>
      </w:pPr>
      <w:rPr>
        <w:rFonts w:hint="default"/>
        <w:lang w:val="pt-BR" w:eastAsia="pt-BR" w:bidi="pt-BR"/>
      </w:rPr>
    </w:lvl>
    <w:lvl w:ilvl="7" w:tplc="FFFFFFFF">
      <w:numFmt w:val="bullet"/>
      <w:lvlText w:val="•"/>
      <w:lvlJc w:val="left"/>
      <w:pPr>
        <w:ind w:left="7158" w:hanging="360"/>
      </w:pPr>
      <w:rPr>
        <w:rFonts w:hint="default"/>
        <w:lang w:val="pt-BR" w:eastAsia="pt-BR" w:bidi="pt-BR"/>
      </w:rPr>
    </w:lvl>
    <w:lvl w:ilvl="8" w:tplc="FFFFFFFF">
      <w:numFmt w:val="bullet"/>
      <w:lvlText w:val="•"/>
      <w:lvlJc w:val="left"/>
      <w:pPr>
        <w:ind w:left="8061" w:hanging="360"/>
      </w:pPr>
      <w:rPr>
        <w:rFonts w:hint="default"/>
        <w:lang w:val="pt-BR" w:eastAsia="pt-BR" w:bidi="pt-BR"/>
      </w:rPr>
    </w:lvl>
  </w:abstractNum>
  <w:abstractNum w:abstractNumId="3" w15:restartNumberingAfterBreak="0">
    <w:nsid w:val="08F60280"/>
    <w:multiLevelType w:val="hybridMultilevel"/>
    <w:tmpl w:val="2E526966"/>
    <w:lvl w:ilvl="0" w:tplc="08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6F2167"/>
    <w:multiLevelType w:val="hybridMultilevel"/>
    <w:tmpl w:val="E024548C"/>
    <w:lvl w:ilvl="0" w:tplc="080A001B">
      <w:start w:val="1"/>
      <w:numFmt w:val="lowerRoman"/>
      <w:lvlText w:val="%1."/>
      <w:lvlJc w:val="right"/>
      <w:pPr>
        <w:ind w:left="118" w:hanging="204"/>
      </w:pPr>
      <w:rPr>
        <w:rFonts w:hint="default"/>
        <w:b w:val="0"/>
        <w:bCs w:val="0"/>
        <w:w w:val="100"/>
        <w:sz w:val="22"/>
        <w:szCs w:val="22"/>
        <w:lang w:val="pt-BR" w:eastAsia="pt-BR" w:bidi="pt-BR"/>
      </w:rPr>
    </w:lvl>
    <w:lvl w:ilvl="1" w:tplc="486E29CE">
      <w:numFmt w:val="bullet"/>
      <w:lvlText w:val="•"/>
      <w:lvlJc w:val="left"/>
      <w:pPr>
        <w:ind w:left="1094" w:hanging="204"/>
      </w:pPr>
      <w:rPr>
        <w:rFonts w:hint="default"/>
        <w:lang w:val="pt-BR" w:eastAsia="pt-BR" w:bidi="pt-BR"/>
      </w:rPr>
    </w:lvl>
    <w:lvl w:ilvl="2" w:tplc="4A5AAD52">
      <w:numFmt w:val="bullet"/>
      <w:lvlText w:val="•"/>
      <w:lvlJc w:val="left"/>
      <w:pPr>
        <w:ind w:left="2069" w:hanging="204"/>
      </w:pPr>
      <w:rPr>
        <w:rFonts w:hint="default"/>
        <w:lang w:val="pt-BR" w:eastAsia="pt-BR" w:bidi="pt-BR"/>
      </w:rPr>
    </w:lvl>
    <w:lvl w:ilvl="3" w:tplc="93AEF4AA">
      <w:numFmt w:val="bullet"/>
      <w:lvlText w:val="•"/>
      <w:lvlJc w:val="left"/>
      <w:pPr>
        <w:ind w:left="3043" w:hanging="204"/>
      </w:pPr>
      <w:rPr>
        <w:rFonts w:hint="default"/>
        <w:lang w:val="pt-BR" w:eastAsia="pt-BR" w:bidi="pt-BR"/>
      </w:rPr>
    </w:lvl>
    <w:lvl w:ilvl="4" w:tplc="A7200D22">
      <w:numFmt w:val="bullet"/>
      <w:lvlText w:val="•"/>
      <w:lvlJc w:val="left"/>
      <w:pPr>
        <w:ind w:left="4018" w:hanging="204"/>
      </w:pPr>
      <w:rPr>
        <w:rFonts w:hint="default"/>
        <w:lang w:val="pt-BR" w:eastAsia="pt-BR" w:bidi="pt-BR"/>
      </w:rPr>
    </w:lvl>
    <w:lvl w:ilvl="5" w:tplc="3A2AC846">
      <w:numFmt w:val="bullet"/>
      <w:lvlText w:val="•"/>
      <w:lvlJc w:val="left"/>
      <w:pPr>
        <w:ind w:left="4993" w:hanging="204"/>
      </w:pPr>
      <w:rPr>
        <w:rFonts w:hint="default"/>
        <w:lang w:val="pt-BR" w:eastAsia="pt-BR" w:bidi="pt-BR"/>
      </w:rPr>
    </w:lvl>
    <w:lvl w:ilvl="6" w:tplc="D72EA25C">
      <w:numFmt w:val="bullet"/>
      <w:lvlText w:val="•"/>
      <w:lvlJc w:val="left"/>
      <w:pPr>
        <w:ind w:left="5967" w:hanging="204"/>
      </w:pPr>
      <w:rPr>
        <w:rFonts w:hint="default"/>
        <w:lang w:val="pt-BR" w:eastAsia="pt-BR" w:bidi="pt-BR"/>
      </w:rPr>
    </w:lvl>
    <w:lvl w:ilvl="7" w:tplc="36F84D5E">
      <w:numFmt w:val="bullet"/>
      <w:lvlText w:val="•"/>
      <w:lvlJc w:val="left"/>
      <w:pPr>
        <w:ind w:left="6942" w:hanging="204"/>
      </w:pPr>
      <w:rPr>
        <w:rFonts w:hint="default"/>
        <w:lang w:val="pt-BR" w:eastAsia="pt-BR" w:bidi="pt-BR"/>
      </w:rPr>
    </w:lvl>
    <w:lvl w:ilvl="8" w:tplc="A1720FA8">
      <w:numFmt w:val="bullet"/>
      <w:lvlText w:val="•"/>
      <w:lvlJc w:val="left"/>
      <w:pPr>
        <w:ind w:left="7917" w:hanging="204"/>
      </w:pPr>
      <w:rPr>
        <w:rFonts w:hint="default"/>
        <w:lang w:val="pt-BR" w:eastAsia="pt-BR" w:bidi="pt-BR"/>
      </w:rPr>
    </w:lvl>
  </w:abstractNum>
  <w:abstractNum w:abstractNumId="5" w15:restartNumberingAfterBreak="0">
    <w:nsid w:val="0F776CEF"/>
    <w:multiLevelType w:val="hybridMultilevel"/>
    <w:tmpl w:val="CF6A9CA8"/>
    <w:lvl w:ilvl="0" w:tplc="080A001B">
      <w:start w:val="1"/>
      <w:numFmt w:val="lowerRoman"/>
      <w:lvlText w:val="%1."/>
      <w:lvlJc w:val="right"/>
      <w:pPr>
        <w:ind w:left="686" w:hanging="284"/>
      </w:pPr>
      <w:rPr>
        <w:rFonts w:hint="default"/>
        <w:w w:val="100"/>
        <w:sz w:val="22"/>
        <w:szCs w:val="22"/>
        <w:lang w:val="pt-BR" w:eastAsia="pt-BR" w:bidi="pt-BR"/>
      </w:rPr>
    </w:lvl>
    <w:lvl w:ilvl="1" w:tplc="FFFFFFFF">
      <w:numFmt w:val="bullet"/>
      <w:lvlText w:val="•"/>
      <w:lvlJc w:val="left"/>
      <w:pPr>
        <w:ind w:left="1630" w:hanging="284"/>
      </w:pPr>
      <w:rPr>
        <w:rFonts w:hint="default"/>
        <w:lang w:val="pt-BR" w:eastAsia="pt-BR" w:bidi="pt-BR"/>
      </w:rPr>
    </w:lvl>
    <w:lvl w:ilvl="2" w:tplc="FFFFFFFF">
      <w:numFmt w:val="bullet"/>
      <w:lvlText w:val="•"/>
      <w:lvlJc w:val="left"/>
      <w:pPr>
        <w:ind w:left="2577" w:hanging="284"/>
      </w:pPr>
      <w:rPr>
        <w:rFonts w:hint="default"/>
        <w:lang w:val="pt-BR" w:eastAsia="pt-BR" w:bidi="pt-BR"/>
      </w:rPr>
    </w:lvl>
    <w:lvl w:ilvl="3" w:tplc="FFFFFFFF">
      <w:numFmt w:val="bullet"/>
      <w:lvlText w:val="•"/>
      <w:lvlJc w:val="left"/>
      <w:pPr>
        <w:ind w:left="3523" w:hanging="284"/>
      </w:pPr>
      <w:rPr>
        <w:rFonts w:hint="default"/>
        <w:lang w:val="pt-BR" w:eastAsia="pt-BR" w:bidi="pt-BR"/>
      </w:rPr>
    </w:lvl>
    <w:lvl w:ilvl="4" w:tplc="FFFFFFFF">
      <w:numFmt w:val="bullet"/>
      <w:lvlText w:val="•"/>
      <w:lvlJc w:val="left"/>
      <w:pPr>
        <w:ind w:left="4470" w:hanging="284"/>
      </w:pPr>
      <w:rPr>
        <w:rFonts w:hint="default"/>
        <w:lang w:val="pt-BR" w:eastAsia="pt-BR" w:bidi="pt-BR"/>
      </w:rPr>
    </w:lvl>
    <w:lvl w:ilvl="5" w:tplc="FFFFFFFF">
      <w:numFmt w:val="bullet"/>
      <w:lvlText w:val="•"/>
      <w:lvlJc w:val="left"/>
      <w:pPr>
        <w:ind w:left="5417" w:hanging="284"/>
      </w:pPr>
      <w:rPr>
        <w:rFonts w:hint="default"/>
        <w:lang w:val="pt-BR" w:eastAsia="pt-BR" w:bidi="pt-BR"/>
      </w:rPr>
    </w:lvl>
    <w:lvl w:ilvl="6" w:tplc="FFFFFFFF">
      <w:numFmt w:val="bullet"/>
      <w:lvlText w:val="•"/>
      <w:lvlJc w:val="left"/>
      <w:pPr>
        <w:ind w:left="6363" w:hanging="284"/>
      </w:pPr>
      <w:rPr>
        <w:rFonts w:hint="default"/>
        <w:lang w:val="pt-BR" w:eastAsia="pt-BR" w:bidi="pt-BR"/>
      </w:rPr>
    </w:lvl>
    <w:lvl w:ilvl="7" w:tplc="FFFFFFFF">
      <w:numFmt w:val="bullet"/>
      <w:lvlText w:val="•"/>
      <w:lvlJc w:val="left"/>
      <w:pPr>
        <w:ind w:left="7310" w:hanging="284"/>
      </w:pPr>
      <w:rPr>
        <w:rFonts w:hint="default"/>
        <w:lang w:val="pt-BR" w:eastAsia="pt-BR" w:bidi="pt-BR"/>
      </w:rPr>
    </w:lvl>
    <w:lvl w:ilvl="8" w:tplc="FFFFFFFF">
      <w:numFmt w:val="bullet"/>
      <w:lvlText w:val="•"/>
      <w:lvlJc w:val="left"/>
      <w:pPr>
        <w:ind w:left="8257" w:hanging="284"/>
      </w:pPr>
      <w:rPr>
        <w:rFonts w:hint="default"/>
        <w:lang w:val="pt-BR" w:eastAsia="pt-BR" w:bidi="pt-BR"/>
      </w:rPr>
    </w:lvl>
  </w:abstractNum>
  <w:abstractNum w:abstractNumId="6" w15:restartNumberingAfterBreak="0">
    <w:nsid w:val="115179E1"/>
    <w:multiLevelType w:val="hybridMultilevel"/>
    <w:tmpl w:val="180CF7B0"/>
    <w:lvl w:ilvl="0" w:tplc="BA665E9C">
      <w:start w:val="1"/>
      <w:numFmt w:val="lowerRoman"/>
      <w:lvlText w:val="%1."/>
      <w:lvlJc w:val="left"/>
      <w:pPr>
        <w:ind w:left="720" w:hanging="360"/>
      </w:pPr>
      <w:rPr>
        <w:rFonts w:ascii="Calibri" w:eastAsia="Calibri" w:hAnsi="Calibri" w:cs="Calibri" w:hint="default"/>
        <w:spacing w:val="-1"/>
        <w:w w:val="100"/>
        <w:sz w:val="22"/>
        <w:szCs w:val="22"/>
        <w:lang w:val="pt-BR" w:eastAsia="pt-BR" w:bidi="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B572E"/>
    <w:multiLevelType w:val="hybridMultilevel"/>
    <w:tmpl w:val="EE2CA328"/>
    <w:lvl w:ilvl="0" w:tplc="3AA4F4CC">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19266CF6"/>
    <w:multiLevelType w:val="hybridMultilevel"/>
    <w:tmpl w:val="E05223CC"/>
    <w:lvl w:ilvl="0" w:tplc="3C0A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06F7D"/>
    <w:multiLevelType w:val="hybridMultilevel"/>
    <w:tmpl w:val="89FA9C2A"/>
    <w:lvl w:ilvl="0" w:tplc="502054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65125"/>
    <w:multiLevelType w:val="hybridMultilevel"/>
    <w:tmpl w:val="6D48BB32"/>
    <w:lvl w:ilvl="0" w:tplc="080A001B">
      <w:start w:val="1"/>
      <w:numFmt w:val="lowerRoman"/>
      <w:lvlText w:val="%1."/>
      <w:lvlJc w:val="right"/>
      <w:pPr>
        <w:ind w:left="1251" w:hanging="425"/>
      </w:pPr>
      <w:rPr>
        <w:rFonts w:hint="default"/>
        <w:spacing w:val="-1"/>
        <w:w w:val="100"/>
        <w:sz w:val="22"/>
        <w:szCs w:val="22"/>
        <w:lang w:val="pt-BR" w:eastAsia="pt-BR" w:bidi="pt-BR"/>
      </w:rPr>
    </w:lvl>
    <w:lvl w:ilvl="1" w:tplc="FFFFFFFF">
      <w:numFmt w:val="bullet"/>
      <w:lvlText w:val="•"/>
      <w:lvlJc w:val="left"/>
      <w:pPr>
        <w:ind w:left="2120" w:hanging="425"/>
      </w:pPr>
      <w:rPr>
        <w:rFonts w:hint="default"/>
        <w:lang w:val="pt-BR" w:eastAsia="pt-BR" w:bidi="pt-BR"/>
      </w:rPr>
    </w:lvl>
    <w:lvl w:ilvl="2" w:tplc="FFFFFFFF">
      <w:numFmt w:val="bullet"/>
      <w:lvlText w:val="•"/>
      <w:lvlJc w:val="left"/>
      <w:pPr>
        <w:ind w:left="2981" w:hanging="425"/>
      </w:pPr>
      <w:rPr>
        <w:rFonts w:hint="default"/>
        <w:lang w:val="pt-BR" w:eastAsia="pt-BR" w:bidi="pt-BR"/>
      </w:rPr>
    </w:lvl>
    <w:lvl w:ilvl="3" w:tplc="FFFFFFFF">
      <w:numFmt w:val="bullet"/>
      <w:lvlText w:val="•"/>
      <w:lvlJc w:val="left"/>
      <w:pPr>
        <w:ind w:left="3841" w:hanging="425"/>
      </w:pPr>
      <w:rPr>
        <w:rFonts w:hint="default"/>
        <w:lang w:val="pt-BR" w:eastAsia="pt-BR" w:bidi="pt-BR"/>
      </w:rPr>
    </w:lvl>
    <w:lvl w:ilvl="4" w:tplc="FFFFFFFF">
      <w:numFmt w:val="bullet"/>
      <w:lvlText w:val="•"/>
      <w:lvlJc w:val="left"/>
      <w:pPr>
        <w:ind w:left="4702" w:hanging="425"/>
      </w:pPr>
      <w:rPr>
        <w:rFonts w:hint="default"/>
        <w:lang w:val="pt-BR" w:eastAsia="pt-BR" w:bidi="pt-BR"/>
      </w:rPr>
    </w:lvl>
    <w:lvl w:ilvl="5" w:tplc="FFFFFFFF">
      <w:numFmt w:val="bullet"/>
      <w:lvlText w:val="•"/>
      <w:lvlJc w:val="left"/>
      <w:pPr>
        <w:ind w:left="5563" w:hanging="425"/>
      </w:pPr>
      <w:rPr>
        <w:rFonts w:hint="default"/>
        <w:lang w:val="pt-BR" w:eastAsia="pt-BR" w:bidi="pt-BR"/>
      </w:rPr>
    </w:lvl>
    <w:lvl w:ilvl="6" w:tplc="FFFFFFFF">
      <w:numFmt w:val="bullet"/>
      <w:lvlText w:val="•"/>
      <w:lvlJc w:val="left"/>
      <w:pPr>
        <w:ind w:left="6423" w:hanging="425"/>
      </w:pPr>
      <w:rPr>
        <w:rFonts w:hint="default"/>
        <w:lang w:val="pt-BR" w:eastAsia="pt-BR" w:bidi="pt-BR"/>
      </w:rPr>
    </w:lvl>
    <w:lvl w:ilvl="7" w:tplc="FFFFFFFF">
      <w:numFmt w:val="bullet"/>
      <w:lvlText w:val="•"/>
      <w:lvlJc w:val="left"/>
      <w:pPr>
        <w:ind w:left="7284" w:hanging="425"/>
      </w:pPr>
      <w:rPr>
        <w:rFonts w:hint="default"/>
        <w:lang w:val="pt-BR" w:eastAsia="pt-BR" w:bidi="pt-BR"/>
      </w:rPr>
    </w:lvl>
    <w:lvl w:ilvl="8" w:tplc="FFFFFFFF">
      <w:numFmt w:val="bullet"/>
      <w:lvlText w:val="•"/>
      <w:lvlJc w:val="left"/>
      <w:pPr>
        <w:ind w:left="8145" w:hanging="425"/>
      </w:pPr>
      <w:rPr>
        <w:rFonts w:hint="default"/>
        <w:lang w:val="pt-BR" w:eastAsia="pt-BR" w:bidi="pt-BR"/>
      </w:rPr>
    </w:lvl>
  </w:abstractNum>
  <w:abstractNum w:abstractNumId="11" w15:restartNumberingAfterBreak="0">
    <w:nsid w:val="1F634BB4"/>
    <w:multiLevelType w:val="hybridMultilevel"/>
    <w:tmpl w:val="20105920"/>
    <w:lvl w:ilvl="0" w:tplc="E632C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648E5"/>
    <w:multiLevelType w:val="hybridMultilevel"/>
    <w:tmpl w:val="6078310C"/>
    <w:lvl w:ilvl="0" w:tplc="4240079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34965F5"/>
    <w:multiLevelType w:val="hybridMultilevel"/>
    <w:tmpl w:val="4BCC24D8"/>
    <w:lvl w:ilvl="0" w:tplc="D1BA4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24EA2"/>
    <w:multiLevelType w:val="hybridMultilevel"/>
    <w:tmpl w:val="B0400080"/>
    <w:lvl w:ilvl="0" w:tplc="FFFFFFFF">
      <w:start w:val="1"/>
      <w:numFmt w:val="lowerLetter"/>
      <w:lvlText w:val="%1)"/>
      <w:lvlJc w:val="left"/>
      <w:pPr>
        <w:ind w:left="858" w:hanging="360"/>
      </w:pPr>
      <w:rPr>
        <w:rFonts w:ascii="Calibri" w:eastAsia="Calibri" w:hAnsi="Calibri" w:cs="Calibri" w:hint="default"/>
        <w:b/>
        <w:bCs/>
        <w:spacing w:val="-1"/>
        <w:w w:val="100"/>
        <w:sz w:val="22"/>
        <w:szCs w:val="22"/>
        <w:lang w:val="pt-BR" w:eastAsia="pt-BR" w:bidi="pt-BR"/>
      </w:rPr>
    </w:lvl>
    <w:lvl w:ilvl="1" w:tplc="080A001B">
      <w:start w:val="1"/>
      <w:numFmt w:val="lowerRoman"/>
      <w:lvlText w:val="%2."/>
      <w:lvlJc w:val="right"/>
      <w:pPr>
        <w:ind w:left="1206" w:hanging="360"/>
      </w:pPr>
    </w:lvl>
    <w:lvl w:ilvl="2" w:tplc="FFFFFFFF">
      <w:numFmt w:val="bullet"/>
      <w:lvlText w:val="•"/>
      <w:lvlJc w:val="left"/>
      <w:pPr>
        <w:ind w:left="1280" w:hanging="372"/>
      </w:pPr>
      <w:rPr>
        <w:rFonts w:hint="default"/>
        <w:lang w:val="pt-BR" w:eastAsia="pt-BR" w:bidi="pt-BR"/>
      </w:rPr>
    </w:lvl>
    <w:lvl w:ilvl="3" w:tplc="FFFFFFFF">
      <w:numFmt w:val="bullet"/>
      <w:lvlText w:val="•"/>
      <w:lvlJc w:val="left"/>
      <w:pPr>
        <w:ind w:left="2355" w:hanging="372"/>
      </w:pPr>
      <w:rPr>
        <w:rFonts w:hint="default"/>
        <w:lang w:val="pt-BR" w:eastAsia="pt-BR" w:bidi="pt-BR"/>
      </w:rPr>
    </w:lvl>
    <w:lvl w:ilvl="4" w:tplc="FFFFFFFF">
      <w:numFmt w:val="bullet"/>
      <w:lvlText w:val="•"/>
      <w:lvlJc w:val="left"/>
      <w:pPr>
        <w:ind w:left="3431" w:hanging="372"/>
      </w:pPr>
      <w:rPr>
        <w:rFonts w:hint="default"/>
        <w:lang w:val="pt-BR" w:eastAsia="pt-BR" w:bidi="pt-BR"/>
      </w:rPr>
    </w:lvl>
    <w:lvl w:ilvl="5" w:tplc="FFFFFFFF">
      <w:numFmt w:val="bullet"/>
      <w:lvlText w:val="•"/>
      <w:lvlJc w:val="left"/>
      <w:pPr>
        <w:ind w:left="4507" w:hanging="372"/>
      </w:pPr>
      <w:rPr>
        <w:rFonts w:hint="default"/>
        <w:lang w:val="pt-BR" w:eastAsia="pt-BR" w:bidi="pt-BR"/>
      </w:rPr>
    </w:lvl>
    <w:lvl w:ilvl="6" w:tplc="FFFFFFFF">
      <w:numFmt w:val="bullet"/>
      <w:lvlText w:val="•"/>
      <w:lvlJc w:val="left"/>
      <w:pPr>
        <w:ind w:left="5583" w:hanging="372"/>
      </w:pPr>
      <w:rPr>
        <w:rFonts w:hint="default"/>
        <w:lang w:val="pt-BR" w:eastAsia="pt-BR" w:bidi="pt-BR"/>
      </w:rPr>
    </w:lvl>
    <w:lvl w:ilvl="7" w:tplc="FFFFFFFF">
      <w:numFmt w:val="bullet"/>
      <w:lvlText w:val="•"/>
      <w:lvlJc w:val="left"/>
      <w:pPr>
        <w:ind w:left="6659" w:hanging="372"/>
      </w:pPr>
      <w:rPr>
        <w:rFonts w:hint="default"/>
        <w:lang w:val="pt-BR" w:eastAsia="pt-BR" w:bidi="pt-BR"/>
      </w:rPr>
    </w:lvl>
    <w:lvl w:ilvl="8" w:tplc="FFFFFFFF">
      <w:numFmt w:val="bullet"/>
      <w:lvlText w:val="•"/>
      <w:lvlJc w:val="left"/>
      <w:pPr>
        <w:ind w:left="7734" w:hanging="372"/>
      </w:pPr>
      <w:rPr>
        <w:rFonts w:hint="default"/>
        <w:lang w:val="pt-BR" w:eastAsia="pt-BR" w:bidi="pt-BR"/>
      </w:rPr>
    </w:lvl>
  </w:abstractNum>
  <w:abstractNum w:abstractNumId="15" w15:restartNumberingAfterBreak="0">
    <w:nsid w:val="28021759"/>
    <w:multiLevelType w:val="hybridMultilevel"/>
    <w:tmpl w:val="C63C825C"/>
    <w:lvl w:ilvl="0" w:tplc="3F5E78E6">
      <w:start w:val="1"/>
      <w:numFmt w:val="lowerRoman"/>
      <w:lvlText w:val="%1."/>
      <w:lvlJc w:val="right"/>
      <w:pPr>
        <w:ind w:left="555" w:hanging="360"/>
      </w:pPr>
      <w:rPr>
        <w:rFonts w:asciiTheme="minorHAnsi" w:eastAsia="SimSun" w:hAnsiTheme="minorHAnsi" w:cstheme="minorHAnsi" w:hint="default"/>
        <w:w w:val="100"/>
        <w:sz w:val="22"/>
        <w:szCs w:val="22"/>
        <w:lang w:val="pt-BR" w:eastAsia="pt-BR" w:bidi="pt-BR"/>
      </w:rPr>
    </w:lvl>
    <w:lvl w:ilvl="1" w:tplc="FFFFFFFF">
      <w:numFmt w:val="bullet"/>
      <w:lvlText w:val=""/>
      <w:lvlJc w:val="left"/>
      <w:pPr>
        <w:ind w:left="1251" w:hanging="360"/>
      </w:pPr>
      <w:rPr>
        <w:rFonts w:ascii="Wingdings" w:eastAsia="Wingdings" w:hAnsi="Wingdings" w:cs="Wingdings" w:hint="default"/>
        <w:w w:val="100"/>
        <w:sz w:val="16"/>
        <w:szCs w:val="16"/>
        <w:lang w:val="pt-BR" w:eastAsia="pt-BR" w:bidi="pt-BR"/>
      </w:rPr>
    </w:lvl>
    <w:lvl w:ilvl="2" w:tplc="FFFFFFFF">
      <w:numFmt w:val="bullet"/>
      <w:lvlText w:val="•"/>
      <w:lvlJc w:val="left"/>
      <w:pPr>
        <w:ind w:left="2216" w:hanging="360"/>
      </w:pPr>
      <w:rPr>
        <w:rFonts w:hint="default"/>
        <w:lang w:val="pt-BR" w:eastAsia="pt-BR" w:bidi="pt-BR"/>
      </w:rPr>
    </w:lvl>
    <w:lvl w:ilvl="3" w:tplc="FFFFFFFF">
      <w:numFmt w:val="bullet"/>
      <w:lvlText w:val="•"/>
      <w:lvlJc w:val="left"/>
      <w:pPr>
        <w:ind w:left="3172" w:hanging="360"/>
      </w:pPr>
      <w:rPr>
        <w:rFonts w:hint="default"/>
        <w:lang w:val="pt-BR" w:eastAsia="pt-BR" w:bidi="pt-BR"/>
      </w:rPr>
    </w:lvl>
    <w:lvl w:ilvl="4" w:tplc="FFFFFFFF">
      <w:numFmt w:val="bullet"/>
      <w:lvlText w:val="•"/>
      <w:lvlJc w:val="left"/>
      <w:pPr>
        <w:ind w:left="4128" w:hanging="360"/>
      </w:pPr>
      <w:rPr>
        <w:rFonts w:hint="default"/>
        <w:lang w:val="pt-BR" w:eastAsia="pt-BR" w:bidi="pt-BR"/>
      </w:rPr>
    </w:lvl>
    <w:lvl w:ilvl="5" w:tplc="FFFFFFFF">
      <w:numFmt w:val="bullet"/>
      <w:lvlText w:val="•"/>
      <w:lvlJc w:val="left"/>
      <w:pPr>
        <w:ind w:left="5085" w:hanging="360"/>
      </w:pPr>
      <w:rPr>
        <w:rFonts w:hint="default"/>
        <w:lang w:val="pt-BR" w:eastAsia="pt-BR" w:bidi="pt-BR"/>
      </w:rPr>
    </w:lvl>
    <w:lvl w:ilvl="6" w:tplc="FFFFFFFF">
      <w:numFmt w:val="bullet"/>
      <w:lvlText w:val="•"/>
      <w:lvlJc w:val="left"/>
      <w:pPr>
        <w:ind w:left="6041" w:hanging="360"/>
      </w:pPr>
      <w:rPr>
        <w:rFonts w:hint="default"/>
        <w:lang w:val="pt-BR" w:eastAsia="pt-BR" w:bidi="pt-BR"/>
      </w:rPr>
    </w:lvl>
    <w:lvl w:ilvl="7" w:tplc="FFFFFFFF">
      <w:numFmt w:val="bullet"/>
      <w:lvlText w:val="•"/>
      <w:lvlJc w:val="left"/>
      <w:pPr>
        <w:ind w:left="6997" w:hanging="360"/>
      </w:pPr>
      <w:rPr>
        <w:rFonts w:hint="default"/>
        <w:lang w:val="pt-BR" w:eastAsia="pt-BR" w:bidi="pt-BR"/>
      </w:rPr>
    </w:lvl>
    <w:lvl w:ilvl="8" w:tplc="FFFFFFFF">
      <w:numFmt w:val="bullet"/>
      <w:lvlText w:val="•"/>
      <w:lvlJc w:val="left"/>
      <w:pPr>
        <w:ind w:left="7953" w:hanging="360"/>
      </w:pPr>
      <w:rPr>
        <w:rFonts w:hint="default"/>
        <w:lang w:val="pt-BR" w:eastAsia="pt-BR" w:bidi="pt-BR"/>
      </w:rPr>
    </w:lvl>
  </w:abstractNum>
  <w:abstractNum w:abstractNumId="16" w15:restartNumberingAfterBreak="0">
    <w:nsid w:val="2A6F0F74"/>
    <w:multiLevelType w:val="hybridMultilevel"/>
    <w:tmpl w:val="5D561702"/>
    <w:lvl w:ilvl="0" w:tplc="BA665E9C">
      <w:start w:val="1"/>
      <w:numFmt w:val="lowerRoman"/>
      <w:lvlText w:val="%1."/>
      <w:lvlJc w:val="left"/>
      <w:pPr>
        <w:ind w:left="720" w:hanging="360"/>
      </w:pPr>
      <w:rPr>
        <w:rFonts w:ascii="Calibri" w:eastAsia="Calibri" w:hAnsi="Calibri" w:cs="Calibri" w:hint="default"/>
        <w:spacing w:val="-1"/>
        <w:w w:val="100"/>
        <w:sz w:val="22"/>
        <w:szCs w:val="22"/>
        <w:lang w:val="pt-BR" w:eastAsia="pt-BR" w:bidi="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103E68"/>
    <w:multiLevelType w:val="hybridMultilevel"/>
    <w:tmpl w:val="CDE46164"/>
    <w:lvl w:ilvl="0" w:tplc="94589386">
      <w:start w:val="1"/>
      <w:numFmt w:val="lowerLetter"/>
      <w:lvlText w:val="%1)"/>
      <w:lvlJc w:val="left"/>
      <w:pPr>
        <w:ind w:left="402" w:hanging="284"/>
      </w:pPr>
      <w:rPr>
        <w:rFonts w:ascii="Calibri" w:eastAsia="Calibri" w:hAnsi="Calibri" w:cs="Calibri" w:hint="default"/>
        <w:b/>
        <w:bCs/>
        <w:spacing w:val="-1"/>
        <w:w w:val="100"/>
        <w:sz w:val="22"/>
        <w:szCs w:val="22"/>
        <w:lang w:val="pt-BR" w:eastAsia="pt-BR" w:bidi="pt-BR"/>
      </w:rPr>
    </w:lvl>
    <w:lvl w:ilvl="1" w:tplc="E49E1FCA">
      <w:numFmt w:val="bullet"/>
      <w:lvlText w:val=""/>
      <w:lvlJc w:val="left"/>
      <w:pPr>
        <w:ind w:left="958" w:hanging="360"/>
      </w:pPr>
      <w:rPr>
        <w:rFonts w:ascii="Symbol" w:eastAsia="Symbol" w:hAnsi="Symbol" w:cs="Symbol" w:hint="default"/>
        <w:w w:val="100"/>
        <w:sz w:val="22"/>
        <w:szCs w:val="22"/>
        <w:lang w:val="pt-BR" w:eastAsia="pt-BR" w:bidi="pt-BR"/>
      </w:rPr>
    </w:lvl>
    <w:lvl w:ilvl="2" w:tplc="F55A0F4A">
      <w:numFmt w:val="bullet"/>
      <w:lvlText w:val="•"/>
      <w:lvlJc w:val="left"/>
      <w:pPr>
        <w:ind w:left="840" w:hanging="360"/>
      </w:pPr>
      <w:rPr>
        <w:rFonts w:hint="default"/>
        <w:lang w:val="pt-BR" w:eastAsia="pt-BR" w:bidi="pt-BR"/>
      </w:rPr>
    </w:lvl>
    <w:lvl w:ilvl="3" w:tplc="043A8710">
      <w:numFmt w:val="bullet"/>
      <w:lvlText w:val="•"/>
      <w:lvlJc w:val="left"/>
      <w:pPr>
        <w:ind w:left="920" w:hanging="360"/>
      </w:pPr>
      <w:rPr>
        <w:rFonts w:hint="default"/>
        <w:lang w:val="pt-BR" w:eastAsia="pt-BR" w:bidi="pt-BR"/>
      </w:rPr>
    </w:lvl>
    <w:lvl w:ilvl="4" w:tplc="D1984178">
      <w:numFmt w:val="bullet"/>
      <w:lvlText w:val="•"/>
      <w:lvlJc w:val="left"/>
      <w:pPr>
        <w:ind w:left="960" w:hanging="360"/>
      </w:pPr>
      <w:rPr>
        <w:rFonts w:hint="default"/>
        <w:lang w:val="pt-BR" w:eastAsia="pt-BR" w:bidi="pt-BR"/>
      </w:rPr>
    </w:lvl>
    <w:lvl w:ilvl="5" w:tplc="12324736">
      <w:numFmt w:val="bullet"/>
      <w:lvlText w:val="•"/>
      <w:lvlJc w:val="left"/>
      <w:pPr>
        <w:ind w:left="2444" w:hanging="360"/>
      </w:pPr>
      <w:rPr>
        <w:rFonts w:hint="default"/>
        <w:lang w:val="pt-BR" w:eastAsia="pt-BR" w:bidi="pt-BR"/>
      </w:rPr>
    </w:lvl>
    <w:lvl w:ilvl="6" w:tplc="609A7550">
      <w:numFmt w:val="bullet"/>
      <w:lvlText w:val="•"/>
      <w:lvlJc w:val="left"/>
      <w:pPr>
        <w:ind w:left="3928" w:hanging="360"/>
      </w:pPr>
      <w:rPr>
        <w:rFonts w:hint="default"/>
        <w:lang w:val="pt-BR" w:eastAsia="pt-BR" w:bidi="pt-BR"/>
      </w:rPr>
    </w:lvl>
    <w:lvl w:ilvl="7" w:tplc="FA1A77AE">
      <w:numFmt w:val="bullet"/>
      <w:lvlText w:val="•"/>
      <w:lvlJc w:val="left"/>
      <w:pPr>
        <w:ind w:left="5413" w:hanging="360"/>
      </w:pPr>
      <w:rPr>
        <w:rFonts w:hint="default"/>
        <w:lang w:val="pt-BR" w:eastAsia="pt-BR" w:bidi="pt-BR"/>
      </w:rPr>
    </w:lvl>
    <w:lvl w:ilvl="8" w:tplc="D2965CB8">
      <w:numFmt w:val="bullet"/>
      <w:lvlText w:val="•"/>
      <w:lvlJc w:val="left"/>
      <w:pPr>
        <w:ind w:left="6897" w:hanging="360"/>
      </w:pPr>
      <w:rPr>
        <w:rFonts w:hint="default"/>
        <w:lang w:val="pt-BR" w:eastAsia="pt-BR" w:bidi="pt-BR"/>
      </w:rPr>
    </w:lvl>
  </w:abstractNum>
  <w:abstractNum w:abstractNumId="18" w15:restartNumberingAfterBreak="0">
    <w:nsid w:val="2B6162D9"/>
    <w:multiLevelType w:val="hybridMultilevel"/>
    <w:tmpl w:val="23722B1C"/>
    <w:lvl w:ilvl="0" w:tplc="4A0867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008C6"/>
    <w:multiLevelType w:val="hybridMultilevel"/>
    <w:tmpl w:val="65E8EA80"/>
    <w:lvl w:ilvl="0" w:tplc="080A001B">
      <w:start w:val="1"/>
      <w:numFmt w:val="lowerRoman"/>
      <w:lvlText w:val="%1."/>
      <w:lvlJc w:val="right"/>
      <w:pPr>
        <w:ind w:left="838" w:hanging="360"/>
      </w:pPr>
      <w:rPr>
        <w:rFonts w:hint="default"/>
        <w:w w:val="100"/>
        <w:sz w:val="22"/>
        <w:szCs w:val="22"/>
        <w:lang w:val="pt-BR" w:eastAsia="pt-BR" w:bidi="pt-BR"/>
      </w:rPr>
    </w:lvl>
    <w:lvl w:ilvl="1" w:tplc="FFFFFFFF">
      <w:numFmt w:val="bullet"/>
      <w:lvlText w:val="•"/>
      <w:lvlJc w:val="left"/>
      <w:pPr>
        <w:ind w:left="1742" w:hanging="360"/>
      </w:pPr>
      <w:rPr>
        <w:rFonts w:hint="default"/>
        <w:lang w:val="pt-BR" w:eastAsia="pt-BR" w:bidi="pt-BR"/>
      </w:rPr>
    </w:lvl>
    <w:lvl w:ilvl="2" w:tplc="FFFFFFFF">
      <w:numFmt w:val="bullet"/>
      <w:lvlText w:val="•"/>
      <w:lvlJc w:val="left"/>
      <w:pPr>
        <w:ind w:left="2645" w:hanging="360"/>
      </w:pPr>
      <w:rPr>
        <w:rFonts w:hint="default"/>
        <w:lang w:val="pt-BR" w:eastAsia="pt-BR" w:bidi="pt-BR"/>
      </w:rPr>
    </w:lvl>
    <w:lvl w:ilvl="3" w:tplc="FFFFFFFF">
      <w:numFmt w:val="bullet"/>
      <w:lvlText w:val="•"/>
      <w:lvlJc w:val="left"/>
      <w:pPr>
        <w:ind w:left="3547" w:hanging="360"/>
      </w:pPr>
      <w:rPr>
        <w:rFonts w:hint="default"/>
        <w:lang w:val="pt-BR" w:eastAsia="pt-BR" w:bidi="pt-BR"/>
      </w:rPr>
    </w:lvl>
    <w:lvl w:ilvl="4" w:tplc="FFFFFFFF">
      <w:numFmt w:val="bullet"/>
      <w:lvlText w:val="•"/>
      <w:lvlJc w:val="left"/>
      <w:pPr>
        <w:ind w:left="4450" w:hanging="360"/>
      </w:pPr>
      <w:rPr>
        <w:rFonts w:hint="default"/>
        <w:lang w:val="pt-BR" w:eastAsia="pt-BR" w:bidi="pt-BR"/>
      </w:rPr>
    </w:lvl>
    <w:lvl w:ilvl="5" w:tplc="FFFFFFFF">
      <w:numFmt w:val="bullet"/>
      <w:lvlText w:val="•"/>
      <w:lvlJc w:val="left"/>
      <w:pPr>
        <w:ind w:left="5353" w:hanging="360"/>
      </w:pPr>
      <w:rPr>
        <w:rFonts w:hint="default"/>
        <w:lang w:val="pt-BR" w:eastAsia="pt-BR" w:bidi="pt-BR"/>
      </w:rPr>
    </w:lvl>
    <w:lvl w:ilvl="6" w:tplc="FFFFFFFF">
      <w:numFmt w:val="bullet"/>
      <w:lvlText w:val="•"/>
      <w:lvlJc w:val="left"/>
      <w:pPr>
        <w:ind w:left="6255" w:hanging="360"/>
      </w:pPr>
      <w:rPr>
        <w:rFonts w:hint="default"/>
        <w:lang w:val="pt-BR" w:eastAsia="pt-BR" w:bidi="pt-BR"/>
      </w:rPr>
    </w:lvl>
    <w:lvl w:ilvl="7" w:tplc="FFFFFFFF">
      <w:numFmt w:val="bullet"/>
      <w:lvlText w:val="•"/>
      <w:lvlJc w:val="left"/>
      <w:pPr>
        <w:ind w:left="7158" w:hanging="360"/>
      </w:pPr>
      <w:rPr>
        <w:rFonts w:hint="default"/>
        <w:lang w:val="pt-BR" w:eastAsia="pt-BR" w:bidi="pt-BR"/>
      </w:rPr>
    </w:lvl>
    <w:lvl w:ilvl="8" w:tplc="FFFFFFFF">
      <w:numFmt w:val="bullet"/>
      <w:lvlText w:val="•"/>
      <w:lvlJc w:val="left"/>
      <w:pPr>
        <w:ind w:left="8061" w:hanging="360"/>
      </w:pPr>
      <w:rPr>
        <w:rFonts w:hint="default"/>
        <w:lang w:val="pt-BR" w:eastAsia="pt-BR" w:bidi="pt-BR"/>
      </w:rPr>
    </w:lvl>
  </w:abstractNum>
  <w:abstractNum w:abstractNumId="20" w15:restartNumberingAfterBreak="0">
    <w:nsid w:val="31831A41"/>
    <w:multiLevelType w:val="hybridMultilevel"/>
    <w:tmpl w:val="E4BC99A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116DDE"/>
    <w:multiLevelType w:val="hybridMultilevel"/>
    <w:tmpl w:val="6CC2CD5E"/>
    <w:lvl w:ilvl="0" w:tplc="6038B41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325C2093"/>
    <w:multiLevelType w:val="hybridMultilevel"/>
    <w:tmpl w:val="C174276E"/>
    <w:lvl w:ilvl="0" w:tplc="FFFFFFFF">
      <w:start w:val="1"/>
      <w:numFmt w:val="lowerRoman"/>
      <w:lvlText w:val="%1."/>
      <w:lvlJc w:val="left"/>
      <w:pPr>
        <w:ind w:left="652" w:hanging="173"/>
      </w:pPr>
      <w:rPr>
        <w:rFonts w:ascii="Calibri" w:eastAsia="Calibri" w:hAnsi="Calibri" w:cs="Calibri" w:hint="default"/>
        <w:b w:val="0"/>
        <w:bCs w:val="0"/>
        <w:w w:val="100"/>
        <w:sz w:val="22"/>
        <w:szCs w:val="22"/>
        <w:lang w:val="pt-BR" w:eastAsia="pt-BR" w:bidi="pt-BR"/>
      </w:rPr>
    </w:lvl>
    <w:lvl w:ilvl="1" w:tplc="080A0019">
      <w:start w:val="1"/>
      <w:numFmt w:val="lowerLetter"/>
      <w:lvlText w:val="%2."/>
      <w:lvlJc w:val="left"/>
      <w:pPr>
        <w:ind w:left="1440" w:hanging="360"/>
      </w:pPr>
    </w:lvl>
    <w:lvl w:ilvl="2" w:tplc="FFFFFFFF">
      <w:numFmt w:val="bullet"/>
      <w:lvlText w:val="•"/>
      <w:lvlJc w:val="left"/>
      <w:pPr>
        <w:ind w:left="2376" w:hanging="360"/>
      </w:pPr>
      <w:rPr>
        <w:rFonts w:hint="default"/>
        <w:lang w:val="pt-BR" w:eastAsia="pt-BR" w:bidi="pt-BR"/>
      </w:rPr>
    </w:lvl>
    <w:lvl w:ilvl="3" w:tplc="FFFFFFFF">
      <w:numFmt w:val="bullet"/>
      <w:lvlText w:val="•"/>
      <w:lvlJc w:val="left"/>
      <w:pPr>
        <w:ind w:left="3379" w:hanging="360"/>
      </w:pPr>
      <w:rPr>
        <w:rFonts w:hint="default"/>
        <w:lang w:val="pt-BR" w:eastAsia="pt-BR" w:bidi="pt-BR"/>
      </w:rPr>
    </w:lvl>
    <w:lvl w:ilvl="4" w:tplc="FFFFFFFF">
      <w:numFmt w:val="bullet"/>
      <w:lvlText w:val="•"/>
      <w:lvlJc w:val="left"/>
      <w:pPr>
        <w:ind w:left="4382" w:hanging="360"/>
      </w:pPr>
      <w:rPr>
        <w:rFonts w:hint="default"/>
        <w:lang w:val="pt-BR" w:eastAsia="pt-BR" w:bidi="pt-BR"/>
      </w:rPr>
    </w:lvl>
    <w:lvl w:ilvl="5" w:tplc="FFFFFFFF">
      <w:numFmt w:val="bullet"/>
      <w:lvlText w:val="•"/>
      <w:lvlJc w:val="left"/>
      <w:pPr>
        <w:ind w:left="5385" w:hanging="360"/>
      </w:pPr>
      <w:rPr>
        <w:rFonts w:hint="default"/>
        <w:lang w:val="pt-BR" w:eastAsia="pt-BR" w:bidi="pt-BR"/>
      </w:rPr>
    </w:lvl>
    <w:lvl w:ilvl="6" w:tplc="FFFFFFFF">
      <w:numFmt w:val="bullet"/>
      <w:lvlText w:val="•"/>
      <w:lvlJc w:val="left"/>
      <w:pPr>
        <w:ind w:left="6388" w:hanging="360"/>
      </w:pPr>
      <w:rPr>
        <w:rFonts w:hint="default"/>
        <w:lang w:val="pt-BR" w:eastAsia="pt-BR" w:bidi="pt-BR"/>
      </w:rPr>
    </w:lvl>
    <w:lvl w:ilvl="7" w:tplc="FFFFFFFF">
      <w:numFmt w:val="bullet"/>
      <w:lvlText w:val="•"/>
      <w:lvlJc w:val="left"/>
      <w:pPr>
        <w:ind w:left="7391" w:hanging="360"/>
      </w:pPr>
      <w:rPr>
        <w:rFonts w:hint="default"/>
        <w:lang w:val="pt-BR" w:eastAsia="pt-BR" w:bidi="pt-BR"/>
      </w:rPr>
    </w:lvl>
    <w:lvl w:ilvl="8" w:tplc="FFFFFFFF">
      <w:numFmt w:val="bullet"/>
      <w:lvlText w:val="•"/>
      <w:lvlJc w:val="left"/>
      <w:pPr>
        <w:ind w:left="8394" w:hanging="360"/>
      </w:pPr>
      <w:rPr>
        <w:rFonts w:hint="default"/>
        <w:lang w:val="pt-BR" w:eastAsia="pt-BR" w:bidi="pt-BR"/>
      </w:rPr>
    </w:lvl>
  </w:abstractNum>
  <w:abstractNum w:abstractNumId="23" w15:restartNumberingAfterBreak="0">
    <w:nsid w:val="359B4991"/>
    <w:multiLevelType w:val="multilevel"/>
    <w:tmpl w:val="F97CA984"/>
    <w:lvl w:ilvl="0">
      <w:start w:val="1"/>
      <w:numFmt w:val="upperRoman"/>
      <w:lvlRestart w:val="0"/>
      <w:pStyle w:val="Chapter"/>
      <w:lvlText w:val="%1."/>
      <w:lvlJc w:val="center"/>
      <w:pPr>
        <w:tabs>
          <w:tab w:val="num" w:pos="1800"/>
        </w:tabs>
        <w:ind w:left="1152" w:firstLine="288"/>
      </w:pPr>
      <w:rPr>
        <w:b/>
        <w:i w:val="0"/>
      </w:rPr>
    </w:lvl>
    <w:lvl w:ilvl="1">
      <w:start w:val="1"/>
      <w:numFmt w:val="decimal"/>
      <w:lvlText w:val="%1.%2"/>
      <w:lvlJc w:val="left"/>
      <w:pPr>
        <w:tabs>
          <w:tab w:val="num" w:pos="2448"/>
        </w:tabs>
        <w:ind w:left="2448" w:hanging="1296"/>
      </w:pPr>
      <w:rPr>
        <w:rFonts w:ascii="Arial" w:hAnsi="Arial" w:cs="Arial" w:hint="default"/>
        <w:b w:val="0"/>
        <w:i w:val="0"/>
        <w:sz w:val="22"/>
        <w:szCs w:val="22"/>
      </w:r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24" w15:restartNumberingAfterBreak="0">
    <w:nsid w:val="35FE112A"/>
    <w:multiLevelType w:val="hybridMultilevel"/>
    <w:tmpl w:val="0DFE2956"/>
    <w:lvl w:ilvl="0" w:tplc="40AEC6A8">
      <w:start w:val="1"/>
      <w:numFmt w:val="lowerRoman"/>
      <w:lvlText w:val="%1."/>
      <w:lvlJc w:val="right"/>
      <w:pPr>
        <w:ind w:left="720" w:hanging="166"/>
      </w:pPr>
      <w:rPr>
        <w:rFonts w:asciiTheme="minorHAnsi" w:eastAsia="SimSun" w:hAnsiTheme="minorHAnsi" w:cstheme="minorHAnsi" w:hint="default"/>
        <w:b w:val="0"/>
        <w:bCs w:val="0"/>
        <w:w w:val="100"/>
        <w:sz w:val="22"/>
        <w:szCs w:val="22"/>
        <w:lang w:val="pt-BR" w:eastAsia="pt-BR" w:bidi="pt-BR"/>
      </w:rPr>
    </w:lvl>
    <w:lvl w:ilvl="1" w:tplc="3790E8CE">
      <w:numFmt w:val="bullet"/>
      <w:lvlText w:val="•"/>
      <w:lvlJc w:val="left"/>
      <w:pPr>
        <w:ind w:left="1696" w:hanging="166"/>
      </w:pPr>
      <w:rPr>
        <w:rFonts w:hint="default"/>
        <w:lang w:val="pt-BR" w:eastAsia="pt-BR" w:bidi="pt-BR"/>
      </w:rPr>
    </w:lvl>
    <w:lvl w:ilvl="2" w:tplc="CEF87C4C">
      <w:numFmt w:val="bullet"/>
      <w:lvlText w:val="•"/>
      <w:lvlJc w:val="left"/>
      <w:pPr>
        <w:ind w:left="2671" w:hanging="166"/>
      </w:pPr>
      <w:rPr>
        <w:rFonts w:hint="default"/>
        <w:lang w:val="pt-BR" w:eastAsia="pt-BR" w:bidi="pt-BR"/>
      </w:rPr>
    </w:lvl>
    <w:lvl w:ilvl="3" w:tplc="FE941D88">
      <w:numFmt w:val="bullet"/>
      <w:lvlText w:val="•"/>
      <w:lvlJc w:val="left"/>
      <w:pPr>
        <w:ind w:left="3645" w:hanging="166"/>
      </w:pPr>
      <w:rPr>
        <w:rFonts w:hint="default"/>
        <w:lang w:val="pt-BR" w:eastAsia="pt-BR" w:bidi="pt-BR"/>
      </w:rPr>
    </w:lvl>
    <w:lvl w:ilvl="4" w:tplc="5560CB88">
      <w:numFmt w:val="bullet"/>
      <w:lvlText w:val="•"/>
      <w:lvlJc w:val="left"/>
      <w:pPr>
        <w:ind w:left="4620" w:hanging="166"/>
      </w:pPr>
      <w:rPr>
        <w:rFonts w:hint="default"/>
        <w:lang w:val="pt-BR" w:eastAsia="pt-BR" w:bidi="pt-BR"/>
      </w:rPr>
    </w:lvl>
    <w:lvl w:ilvl="5" w:tplc="C71C2964">
      <w:numFmt w:val="bullet"/>
      <w:lvlText w:val="•"/>
      <w:lvlJc w:val="left"/>
      <w:pPr>
        <w:ind w:left="5595" w:hanging="166"/>
      </w:pPr>
      <w:rPr>
        <w:rFonts w:hint="default"/>
        <w:lang w:val="pt-BR" w:eastAsia="pt-BR" w:bidi="pt-BR"/>
      </w:rPr>
    </w:lvl>
    <w:lvl w:ilvl="6" w:tplc="38D2261C">
      <w:numFmt w:val="bullet"/>
      <w:lvlText w:val="•"/>
      <w:lvlJc w:val="left"/>
      <w:pPr>
        <w:ind w:left="6569" w:hanging="166"/>
      </w:pPr>
      <w:rPr>
        <w:rFonts w:hint="default"/>
        <w:lang w:val="pt-BR" w:eastAsia="pt-BR" w:bidi="pt-BR"/>
      </w:rPr>
    </w:lvl>
    <w:lvl w:ilvl="7" w:tplc="82A0B558">
      <w:numFmt w:val="bullet"/>
      <w:lvlText w:val="•"/>
      <w:lvlJc w:val="left"/>
      <w:pPr>
        <w:ind w:left="7544" w:hanging="166"/>
      </w:pPr>
      <w:rPr>
        <w:rFonts w:hint="default"/>
        <w:lang w:val="pt-BR" w:eastAsia="pt-BR" w:bidi="pt-BR"/>
      </w:rPr>
    </w:lvl>
    <w:lvl w:ilvl="8" w:tplc="9BBCF7DA">
      <w:numFmt w:val="bullet"/>
      <w:lvlText w:val="•"/>
      <w:lvlJc w:val="left"/>
      <w:pPr>
        <w:ind w:left="8519" w:hanging="166"/>
      </w:pPr>
      <w:rPr>
        <w:rFonts w:hint="default"/>
        <w:lang w:val="pt-BR" w:eastAsia="pt-BR" w:bidi="pt-BR"/>
      </w:rPr>
    </w:lvl>
  </w:abstractNum>
  <w:abstractNum w:abstractNumId="25" w15:restartNumberingAfterBreak="0">
    <w:nsid w:val="3A581026"/>
    <w:multiLevelType w:val="hybridMultilevel"/>
    <w:tmpl w:val="4EFCAC34"/>
    <w:lvl w:ilvl="0" w:tplc="E80A812A">
      <w:start w:val="1"/>
      <w:numFmt w:val="lowerLetter"/>
      <w:lvlText w:val="%1."/>
      <w:lvlJc w:val="left"/>
      <w:pPr>
        <w:ind w:left="546" w:hanging="428"/>
      </w:pPr>
      <w:rPr>
        <w:rFonts w:ascii="Calibri" w:eastAsia="Calibri" w:hAnsi="Calibri" w:cs="Calibri" w:hint="default"/>
        <w:spacing w:val="-1"/>
        <w:w w:val="100"/>
        <w:sz w:val="22"/>
        <w:szCs w:val="22"/>
        <w:lang w:val="pt-BR" w:eastAsia="pt-BR" w:bidi="pt-BR"/>
      </w:rPr>
    </w:lvl>
    <w:lvl w:ilvl="1" w:tplc="89F63F24">
      <w:numFmt w:val="bullet"/>
      <w:lvlText w:val="•"/>
      <w:lvlJc w:val="left"/>
      <w:pPr>
        <w:ind w:left="1472" w:hanging="428"/>
      </w:pPr>
      <w:rPr>
        <w:rFonts w:hint="default"/>
        <w:lang w:val="pt-BR" w:eastAsia="pt-BR" w:bidi="pt-BR"/>
      </w:rPr>
    </w:lvl>
    <w:lvl w:ilvl="2" w:tplc="A65231F4">
      <w:numFmt w:val="bullet"/>
      <w:lvlText w:val="•"/>
      <w:lvlJc w:val="left"/>
      <w:pPr>
        <w:ind w:left="2405" w:hanging="428"/>
      </w:pPr>
      <w:rPr>
        <w:rFonts w:hint="default"/>
        <w:lang w:val="pt-BR" w:eastAsia="pt-BR" w:bidi="pt-BR"/>
      </w:rPr>
    </w:lvl>
    <w:lvl w:ilvl="3" w:tplc="DC740EA6">
      <w:numFmt w:val="bullet"/>
      <w:lvlText w:val="•"/>
      <w:lvlJc w:val="left"/>
      <w:pPr>
        <w:ind w:left="3337" w:hanging="428"/>
      </w:pPr>
      <w:rPr>
        <w:rFonts w:hint="default"/>
        <w:lang w:val="pt-BR" w:eastAsia="pt-BR" w:bidi="pt-BR"/>
      </w:rPr>
    </w:lvl>
    <w:lvl w:ilvl="4" w:tplc="38C08BAC">
      <w:numFmt w:val="bullet"/>
      <w:lvlText w:val="•"/>
      <w:lvlJc w:val="left"/>
      <w:pPr>
        <w:ind w:left="4270" w:hanging="428"/>
      </w:pPr>
      <w:rPr>
        <w:rFonts w:hint="default"/>
        <w:lang w:val="pt-BR" w:eastAsia="pt-BR" w:bidi="pt-BR"/>
      </w:rPr>
    </w:lvl>
    <w:lvl w:ilvl="5" w:tplc="DE1EE3EA">
      <w:numFmt w:val="bullet"/>
      <w:lvlText w:val="•"/>
      <w:lvlJc w:val="left"/>
      <w:pPr>
        <w:ind w:left="5203" w:hanging="428"/>
      </w:pPr>
      <w:rPr>
        <w:rFonts w:hint="default"/>
        <w:lang w:val="pt-BR" w:eastAsia="pt-BR" w:bidi="pt-BR"/>
      </w:rPr>
    </w:lvl>
    <w:lvl w:ilvl="6" w:tplc="0D20C5A6">
      <w:numFmt w:val="bullet"/>
      <w:lvlText w:val="•"/>
      <w:lvlJc w:val="left"/>
      <w:pPr>
        <w:ind w:left="6135" w:hanging="428"/>
      </w:pPr>
      <w:rPr>
        <w:rFonts w:hint="default"/>
        <w:lang w:val="pt-BR" w:eastAsia="pt-BR" w:bidi="pt-BR"/>
      </w:rPr>
    </w:lvl>
    <w:lvl w:ilvl="7" w:tplc="FFAE6D9E">
      <w:numFmt w:val="bullet"/>
      <w:lvlText w:val="•"/>
      <w:lvlJc w:val="left"/>
      <w:pPr>
        <w:ind w:left="7068" w:hanging="428"/>
      </w:pPr>
      <w:rPr>
        <w:rFonts w:hint="default"/>
        <w:lang w:val="pt-BR" w:eastAsia="pt-BR" w:bidi="pt-BR"/>
      </w:rPr>
    </w:lvl>
    <w:lvl w:ilvl="8" w:tplc="E0D600A4">
      <w:numFmt w:val="bullet"/>
      <w:lvlText w:val="•"/>
      <w:lvlJc w:val="left"/>
      <w:pPr>
        <w:ind w:left="8001" w:hanging="428"/>
      </w:pPr>
      <w:rPr>
        <w:rFonts w:hint="default"/>
        <w:lang w:val="pt-BR" w:eastAsia="pt-BR" w:bidi="pt-BR"/>
      </w:rPr>
    </w:lvl>
  </w:abstractNum>
  <w:abstractNum w:abstractNumId="26" w15:restartNumberingAfterBreak="0">
    <w:nsid w:val="3D413303"/>
    <w:multiLevelType w:val="hybridMultilevel"/>
    <w:tmpl w:val="5D389A88"/>
    <w:lvl w:ilvl="0" w:tplc="EA1A6630">
      <w:start w:val="2"/>
      <w:numFmt w:val="decimal"/>
      <w:lvlText w:val="(%1)"/>
      <w:lvlJc w:val="left"/>
      <w:pPr>
        <w:ind w:left="118" w:hanging="324"/>
      </w:pPr>
      <w:rPr>
        <w:rFonts w:ascii="Calibri" w:eastAsia="Calibri" w:hAnsi="Calibri" w:cs="Calibri" w:hint="default"/>
        <w:spacing w:val="-1"/>
        <w:w w:val="100"/>
        <w:sz w:val="22"/>
        <w:szCs w:val="22"/>
        <w:lang w:val="pt-BR" w:eastAsia="pt-BR" w:bidi="pt-BR"/>
      </w:rPr>
    </w:lvl>
    <w:lvl w:ilvl="1" w:tplc="BA665E9C">
      <w:start w:val="1"/>
      <w:numFmt w:val="lowerRoman"/>
      <w:lvlText w:val="%2."/>
      <w:lvlJc w:val="left"/>
      <w:pPr>
        <w:ind w:left="966" w:hanging="250"/>
        <w:jc w:val="right"/>
      </w:pPr>
      <w:rPr>
        <w:rFonts w:ascii="Calibri" w:eastAsia="Calibri" w:hAnsi="Calibri" w:cs="Calibri" w:hint="default"/>
        <w:spacing w:val="-1"/>
        <w:w w:val="100"/>
        <w:sz w:val="22"/>
        <w:szCs w:val="22"/>
        <w:lang w:val="pt-BR" w:eastAsia="pt-BR" w:bidi="pt-BR"/>
      </w:rPr>
    </w:lvl>
    <w:lvl w:ilvl="2" w:tplc="F24CE4D8">
      <w:numFmt w:val="bullet"/>
      <w:lvlText w:val="•"/>
      <w:lvlJc w:val="left"/>
      <w:pPr>
        <w:ind w:left="1949" w:hanging="250"/>
      </w:pPr>
      <w:rPr>
        <w:rFonts w:hint="default"/>
        <w:lang w:val="pt-BR" w:eastAsia="pt-BR" w:bidi="pt-BR"/>
      </w:rPr>
    </w:lvl>
    <w:lvl w:ilvl="3" w:tplc="BF8C05A8">
      <w:numFmt w:val="bullet"/>
      <w:lvlText w:val="•"/>
      <w:lvlJc w:val="left"/>
      <w:pPr>
        <w:ind w:left="2939" w:hanging="250"/>
      </w:pPr>
      <w:rPr>
        <w:rFonts w:hint="default"/>
        <w:lang w:val="pt-BR" w:eastAsia="pt-BR" w:bidi="pt-BR"/>
      </w:rPr>
    </w:lvl>
    <w:lvl w:ilvl="4" w:tplc="5E4CF996">
      <w:numFmt w:val="bullet"/>
      <w:lvlText w:val="•"/>
      <w:lvlJc w:val="left"/>
      <w:pPr>
        <w:ind w:left="3928" w:hanging="250"/>
      </w:pPr>
      <w:rPr>
        <w:rFonts w:hint="default"/>
        <w:lang w:val="pt-BR" w:eastAsia="pt-BR" w:bidi="pt-BR"/>
      </w:rPr>
    </w:lvl>
    <w:lvl w:ilvl="5" w:tplc="84A8884C">
      <w:numFmt w:val="bullet"/>
      <w:lvlText w:val="•"/>
      <w:lvlJc w:val="left"/>
      <w:pPr>
        <w:ind w:left="4918" w:hanging="250"/>
      </w:pPr>
      <w:rPr>
        <w:rFonts w:hint="default"/>
        <w:lang w:val="pt-BR" w:eastAsia="pt-BR" w:bidi="pt-BR"/>
      </w:rPr>
    </w:lvl>
    <w:lvl w:ilvl="6" w:tplc="55CCF86E">
      <w:numFmt w:val="bullet"/>
      <w:lvlText w:val="•"/>
      <w:lvlJc w:val="left"/>
      <w:pPr>
        <w:ind w:left="5908" w:hanging="250"/>
      </w:pPr>
      <w:rPr>
        <w:rFonts w:hint="default"/>
        <w:lang w:val="pt-BR" w:eastAsia="pt-BR" w:bidi="pt-BR"/>
      </w:rPr>
    </w:lvl>
    <w:lvl w:ilvl="7" w:tplc="425C4B28">
      <w:numFmt w:val="bullet"/>
      <w:lvlText w:val="•"/>
      <w:lvlJc w:val="left"/>
      <w:pPr>
        <w:ind w:left="6897" w:hanging="250"/>
      </w:pPr>
      <w:rPr>
        <w:rFonts w:hint="default"/>
        <w:lang w:val="pt-BR" w:eastAsia="pt-BR" w:bidi="pt-BR"/>
      </w:rPr>
    </w:lvl>
    <w:lvl w:ilvl="8" w:tplc="D57C77D4">
      <w:numFmt w:val="bullet"/>
      <w:lvlText w:val="•"/>
      <w:lvlJc w:val="left"/>
      <w:pPr>
        <w:ind w:left="7887" w:hanging="250"/>
      </w:pPr>
      <w:rPr>
        <w:rFonts w:hint="default"/>
        <w:lang w:val="pt-BR" w:eastAsia="pt-BR" w:bidi="pt-BR"/>
      </w:rPr>
    </w:lvl>
  </w:abstractNum>
  <w:abstractNum w:abstractNumId="27" w15:restartNumberingAfterBreak="0">
    <w:nsid w:val="3D50778C"/>
    <w:multiLevelType w:val="hybridMultilevel"/>
    <w:tmpl w:val="EF6A71AC"/>
    <w:lvl w:ilvl="0" w:tplc="440840F8">
      <w:numFmt w:val="bullet"/>
      <w:lvlText w:val=""/>
      <w:lvlJc w:val="left"/>
      <w:pPr>
        <w:ind w:left="555" w:hanging="360"/>
      </w:pPr>
      <w:rPr>
        <w:rFonts w:ascii="Symbol" w:eastAsia="Symbol" w:hAnsi="Symbol" w:cs="Symbol" w:hint="default"/>
        <w:w w:val="100"/>
        <w:sz w:val="22"/>
        <w:szCs w:val="22"/>
        <w:lang w:val="pt-BR" w:eastAsia="pt-BR" w:bidi="pt-BR"/>
      </w:rPr>
    </w:lvl>
    <w:lvl w:ilvl="1" w:tplc="BD90EBE8">
      <w:numFmt w:val="bullet"/>
      <w:lvlText w:val=""/>
      <w:lvlJc w:val="left"/>
      <w:pPr>
        <w:ind w:left="1251" w:hanging="360"/>
      </w:pPr>
      <w:rPr>
        <w:rFonts w:ascii="Wingdings" w:eastAsia="Wingdings" w:hAnsi="Wingdings" w:cs="Wingdings" w:hint="default"/>
        <w:w w:val="100"/>
        <w:sz w:val="16"/>
        <w:szCs w:val="16"/>
        <w:lang w:val="pt-BR" w:eastAsia="pt-BR" w:bidi="pt-BR"/>
      </w:rPr>
    </w:lvl>
    <w:lvl w:ilvl="2" w:tplc="C3B21F12">
      <w:numFmt w:val="bullet"/>
      <w:lvlText w:val="•"/>
      <w:lvlJc w:val="left"/>
      <w:pPr>
        <w:ind w:left="2216" w:hanging="360"/>
      </w:pPr>
      <w:rPr>
        <w:rFonts w:hint="default"/>
        <w:lang w:val="pt-BR" w:eastAsia="pt-BR" w:bidi="pt-BR"/>
      </w:rPr>
    </w:lvl>
    <w:lvl w:ilvl="3" w:tplc="3E0CD2AE">
      <w:numFmt w:val="bullet"/>
      <w:lvlText w:val="•"/>
      <w:lvlJc w:val="left"/>
      <w:pPr>
        <w:ind w:left="3172" w:hanging="360"/>
      </w:pPr>
      <w:rPr>
        <w:rFonts w:hint="default"/>
        <w:lang w:val="pt-BR" w:eastAsia="pt-BR" w:bidi="pt-BR"/>
      </w:rPr>
    </w:lvl>
    <w:lvl w:ilvl="4" w:tplc="D64CD652">
      <w:numFmt w:val="bullet"/>
      <w:lvlText w:val="•"/>
      <w:lvlJc w:val="left"/>
      <w:pPr>
        <w:ind w:left="4128" w:hanging="360"/>
      </w:pPr>
      <w:rPr>
        <w:rFonts w:hint="default"/>
        <w:lang w:val="pt-BR" w:eastAsia="pt-BR" w:bidi="pt-BR"/>
      </w:rPr>
    </w:lvl>
    <w:lvl w:ilvl="5" w:tplc="9A648852">
      <w:numFmt w:val="bullet"/>
      <w:lvlText w:val="•"/>
      <w:lvlJc w:val="left"/>
      <w:pPr>
        <w:ind w:left="5085" w:hanging="360"/>
      </w:pPr>
      <w:rPr>
        <w:rFonts w:hint="default"/>
        <w:lang w:val="pt-BR" w:eastAsia="pt-BR" w:bidi="pt-BR"/>
      </w:rPr>
    </w:lvl>
    <w:lvl w:ilvl="6" w:tplc="4E080AE2">
      <w:numFmt w:val="bullet"/>
      <w:lvlText w:val="•"/>
      <w:lvlJc w:val="left"/>
      <w:pPr>
        <w:ind w:left="6041" w:hanging="360"/>
      </w:pPr>
      <w:rPr>
        <w:rFonts w:hint="default"/>
        <w:lang w:val="pt-BR" w:eastAsia="pt-BR" w:bidi="pt-BR"/>
      </w:rPr>
    </w:lvl>
    <w:lvl w:ilvl="7" w:tplc="BF444022">
      <w:numFmt w:val="bullet"/>
      <w:lvlText w:val="•"/>
      <w:lvlJc w:val="left"/>
      <w:pPr>
        <w:ind w:left="6997" w:hanging="360"/>
      </w:pPr>
      <w:rPr>
        <w:rFonts w:hint="default"/>
        <w:lang w:val="pt-BR" w:eastAsia="pt-BR" w:bidi="pt-BR"/>
      </w:rPr>
    </w:lvl>
    <w:lvl w:ilvl="8" w:tplc="AEC89B42">
      <w:numFmt w:val="bullet"/>
      <w:lvlText w:val="•"/>
      <w:lvlJc w:val="left"/>
      <w:pPr>
        <w:ind w:left="7953" w:hanging="360"/>
      </w:pPr>
      <w:rPr>
        <w:rFonts w:hint="default"/>
        <w:lang w:val="pt-BR" w:eastAsia="pt-BR" w:bidi="pt-BR"/>
      </w:rPr>
    </w:lvl>
  </w:abstractNum>
  <w:abstractNum w:abstractNumId="28" w15:restartNumberingAfterBreak="0">
    <w:nsid w:val="3F4568F2"/>
    <w:multiLevelType w:val="hybridMultilevel"/>
    <w:tmpl w:val="E4CE3C66"/>
    <w:lvl w:ilvl="0" w:tplc="64F478B4">
      <w:start w:val="1"/>
      <w:numFmt w:val="lowerLetter"/>
      <w:lvlText w:val="%1."/>
      <w:lvlJc w:val="left"/>
      <w:pPr>
        <w:ind w:left="118" w:hanging="219"/>
      </w:pPr>
      <w:rPr>
        <w:rFonts w:ascii="Calibri" w:eastAsia="Calibri" w:hAnsi="Calibri" w:cs="Calibri" w:hint="default"/>
        <w:b w:val="0"/>
        <w:bCs/>
        <w:spacing w:val="-2"/>
        <w:w w:val="100"/>
        <w:sz w:val="22"/>
        <w:szCs w:val="22"/>
        <w:lang w:val="pt-BR" w:eastAsia="pt-BR" w:bidi="pt-BR"/>
      </w:rPr>
    </w:lvl>
    <w:lvl w:ilvl="1" w:tplc="C5ACF032">
      <w:numFmt w:val="bullet"/>
      <w:lvlText w:val="•"/>
      <w:lvlJc w:val="left"/>
      <w:pPr>
        <w:ind w:left="1094" w:hanging="219"/>
      </w:pPr>
      <w:rPr>
        <w:rFonts w:hint="default"/>
        <w:lang w:val="pt-BR" w:eastAsia="pt-BR" w:bidi="pt-BR"/>
      </w:rPr>
    </w:lvl>
    <w:lvl w:ilvl="2" w:tplc="47F299FC">
      <w:numFmt w:val="bullet"/>
      <w:lvlText w:val="•"/>
      <w:lvlJc w:val="left"/>
      <w:pPr>
        <w:ind w:left="2069" w:hanging="219"/>
      </w:pPr>
      <w:rPr>
        <w:rFonts w:hint="default"/>
        <w:lang w:val="pt-BR" w:eastAsia="pt-BR" w:bidi="pt-BR"/>
      </w:rPr>
    </w:lvl>
    <w:lvl w:ilvl="3" w:tplc="BCD61254">
      <w:numFmt w:val="bullet"/>
      <w:lvlText w:val="•"/>
      <w:lvlJc w:val="left"/>
      <w:pPr>
        <w:ind w:left="3043" w:hanging="219"/>
      </w:pPr>
      <w:rPr>
        <w:rFonts w:hint="default"/>
        <w:lang w:val="pt-BR" w:eastAsia="pt-BR" w:bidi="pt-BR"/>
      </w:rPr>
    </w:lvl>
    <w:lvl w:ilvl="4" w:tplc="6E425A40">
      <w:numFmt w:val="bullet"/>
      <w:lvlText w:val="•"/>
      <w:lvlJc w:val="left"/>
      <w:pPr>
        <w:ind w:left="4018" w:hanging="219"/>
      </w:pPr>
      <w:rPr>
        <w:rFonts w:hint="default"/>
        <w:lang w:val="pt-BR" w:eastAsia="pt-BR" w:bidi="pt-BR"/>
      </w:rPr>
    </w:lvl>
    <w:lvl w:ilvl="5" w:tplc="A2725D0A">
      <w:numFmt w:val="bullet"/>
      <w:lvlText w:val="•"/>
      <w:lvlJc w:val="left"/>
      <w:pPr>
        <w:ind w:left="4993" w:hanging="219"/>
      </w:pPr>
      <w:rPr>
        <w:rFonts w:hint="default"/>
        <w:lang w:val="pt-BR" w:eastAsia="pt-BR" w:bidi="pt-BR"/>
      </w:rPr>
    </w:lvl>
    <w:lvl w:ilvl="6" w:tplc="E3D4BA38">
      <w:numFmt w:val="bullet"/>
      <w:lvlText w:val="•"/>
      <w:lvlJc w:val="left"/>
      <w:pPr>
        <w:ind w:left="5967" w:hanging="219"/>
      </w:pPr>
      <w:rPr>
        <w:rFonts w:hint="default"/>
        <w:lang w:val="pt-BR" w:eastAsia="pt-BR" w:bidi="pt-BR"/>
      </w:rPr>
    </w:lvl>
    <w:lvl w:ilvl="7" w:tplc="9E7A24A4">
      <w:numFmt w:val="bullet"/>
      <w:lvlText w:val="•"/>
      <w:lvlJc w:val="left"/>
      <w:pPr>
        <w:ind w:left="6942" w:hanging="219"/>
      </w:pPr>
      <w:rPr>
        <w:rFonts w:hint="default"/>
        <w:lang w:val="pt-BR" w:eastAsia="pt-BR" w:bidi="pt-BR"/>
      </w:rPr>
    </w:lvl>
    <w:lvl w:ilvl="8" w:tplc="2D821E52">
      <w:numFmt w:val="bullet"/>
      <w:lvlText w:val="•"/>
      <w:lvlJc w:val="left"/>
      <w:pPr>
        <w:ind w:left="7917" w:hanging="219"/>
      </w:pPr>
      <w:rPr>
        <w:rFonts w:hint="default"/>
        <w:lang w:val="pt-BR" w:eastAsia="pt-BR" w:bidi="pt-BR"/>
      </w:rPr>
    </w:lvl>
  </w:abstractNum>
  <w:abstractNum w:abstractNumId="29" w15:restartNumberingAfterBreak="0">
    <w:nsid w:val="49841D0A"/>
    <w:multiLevelType w:val="multilevel"/>
    <w:tmpl w:val="0A8CD7E4"/>
    <w:lvl w:ilvl="0">
      <w:start w:val="1"/>
      <w:numFmt w:val="upperRoman"/>
      <w:lvlText w:val="%1."/>
      <w:lvlJc w:val="right"/>
      <w:pPr>
        <w:ind w:left="360" w:hanging="360"/>
      </w:pPr>
      <w:rPr>
        <w:color w:val="auto"/>
      </w:rPr>
    </w:lvl>
    <w:lvl w:ilvl="1">
      <w:start w:val="1"/>
      <w:numFmt w:val="decimal"/>
      <w:isLgl/>
      <w:lvlText w:val="%1.%2"/>
      <w:lvlJc w:val="left"/>
      <w:pPr>
        <w:ind w:left="720" w:hanging="360"/>
      </w:pPr>
      <w:rPr>
        <w:rFonts w:hint="default"/>
        <w:color w:val="auto"/>
        <w:lang w:val="es-V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A1F5234"/>
    <w:multiLevelType w:val="hybridMultilevel"/>
    <w:tmpl w:val="C374EF60"/>
    <w:lvl w:ilvl="0" w:tplc="3C0A001B">
      <w:start w:val="1"/>
      <w:numFmt w:val="low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15:restartNumberingAfterBreak="0">
    <w:nsid w:val="4A6C66CB"/>
    <w:multiLevelType w:val="multilevel"/>
    <w:tmpl w:val="3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4AA60ACD"/>
    <w:multiLevelType w:val="hybridMultilevel"/>
    <w:tmpl w:val="08A60F16"/>
    <w:lvl w:ilvl="0" w:tplc="080A001B">
      <w:start w:val="1"/>
      <w:numFmt w:val="lowerRoman"/>
      <w:lvlText w:val="%1."/>
      <w:lvlJc w:val="right"/>
      <w:pPr>
        <w:ind w:left="1980" w:hanging="360"/>
      </w:p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33" w15:restartNumberingAfterBreak="0">
    <w:nsid w:val="55530A9C"/>
    <w:multiLevelType w:val="multilevel"/>
    <w:tmpl w:val="7A4C2E3A"/>
    <w:lvl w:ilvl="0">
      <w:start w:val="1"/>
      <w:numFmt w:val="upperRoman"/>
      <w:lvlRestart w:val="0"/>
      <w:pStyle w:val="Paragraph"/>
      <w:lvlText w:val="%1."/>
      <w:lvlJc w:val="center"/>
      <w:pPr>
        <w:tabs>
          <w:tab w:val="num" w:pos="1800"/>
        </w:tabs>
        <w:ind w:left="1152" w:firstLine="288"/>
      </w:pPr>
      <w:rPr>
        <w:b/>
        <w:i w:val="0"/>
      </w:rPr>
    </w:lvl>
    <w:lvl w:ilvl="1">
      <w:start w:val="1"/>
      <w:numFmt w:val="decimal"/>
      <w:pStyle w:val="subpar"/>
      <w:isLgl/>
      <w:lvlText w:val="%1.%2"/>
      <w:lvlJc w:val="left"/>
      <w:pPr>
        <w:tabs>
          <w:tab w:val="num" w:pos="2448"/>
        </w:tabs>
        <w:ind w:left="2448" w:hanging="1296"/>
      </w:pPr>
    </w:lvl>
    <w:lvl w:ilvl="2">
      <w:start w:val="1"/>
      <w:numFmt w:val="lowerLetter"/>
      <w:pStyle w:val="SubSubPa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34" w15:restartNumberingAfterBreak="0">
    <w:nsid w:val="565307E2"/>
    <w:multiLevelType w:val="multilevel"/>
    <w:tmpl w:val="14F444DA"/>
    <w:lvl w:ilvl="0">
      <w:start w:val="9"/>
      <w:numFmt w:val="decimal"/>
      <w:lvlText w:val="%1"/>
      <w:lvlJc w:val="left"/>
      <w:pPr>
        <w:ind w:left="1271" w:hanging="641"/>
      </w:pPr>
      <w:rPr>
        <w:rFonts w:hint="default"/>
        <w:lang w:val="pt-BR" w:eastAsia="pt-BR" w:bidi="pt-BR"/>
      </w:rPr>
    </w:lvl>
    <w:lvl w:ilvl="1">
      <w:start w:val="1"/>
      <w:numFmt w:val="decimal"/>
      <w:lvlText w:val="%1.%2."/>
      <w:lvlJc w:val="left"/>
      <w:pPr>
        <w:ind w:left="1271" w:hanging="641"/>
        <w:jc w:val="right"/>
      </w:pPr>
      <w:rPr>
        <w:rFonts w:ascii="Calibri" w:eastAsia="Calibri" w:hAnsi="Calibri" w:cs="Calibri" w:hint="default"/>
        <w:b/>
        <w:bCs/>
        <w:spacing w:val="-3"/>
        <w:w w:val="100"/>
        <w:sz w:val="24"/>
        <w:szCs w:val="24"/>
        <w:lang w:val="pt-BR" w:eastAsia="pt-BR" w:bidi="pt-BR"/>
      </w:rPr>
    </w:lvl>
    <w:lvl w:ilvl="2">
      <w:start w:val="1"/>
      <w:numFmt w:val="decimal"/>
      <w:lvlText w:val="%1.%2.%3"/>
      <w:lvlJc w:val="left"/>
      <w:pPr>
        <w:ind w:left="1095" w:hanging="550"/>
      </w:pPr>
      <w:rPr>
        <w:rFonts w:ascii="Calibri" w:eastAsia="Calibri" w:hAnsi="Calibri" w:cs="Calibri" w:hint="default"/>
        <w:b/>
        <w:bCs/>
        <w:spacing w:val="-1"/>
        <w:w w:val="100"/>
        <w:sz w:val="24"/>
        <w:szCs w:val="24"/>
        <w:lang w:val="pt-BR" w:eastAsia="pt-BR" w:bidi="pt-BR"/>
      </w:rPr>
    </w:lvl>
    <w:lvl w:ilvl="3">
      <w:start w:val="1"/>
      <w:numFmt w:val="decimal"/>
      <w:lvlText w:val="%1.%2.%3.%4."/>
      <w:lvlJc w:val="left"/>
      <w:pPr>
        <w:ind w:left="1344" w:hanging="799"/>
      </w:pPr>
      <w:rPr>
        <w:rFonts w:ascii="Calibri" w:eastAsia="Calibri" w:hAnsi="Calibri" w:cs="Calibri" w:hint="default"/>
        <w:b/>
        <w:bCs/>
        <w:spacing w:val="-1"/>
        <w:w w:val="100"/>
        <w:sz w:val="24"/>
        <w:szCs w:val="24"/>
        <w:lang w:val="pt-BR" w:eastAsia="pt-BR" w:bidi="pt-BR"/>
      </w:rPr>
    </w:lvl>
    <w:lvl w:ilvl="4">
      <w:start w:val="1"/>
      <w:numFmt w:val="lowerRoman"/>
      <w:lvlText w:val="%5."/>
      <w:lvlJc w:val="right"/>
      <w:pPr>
        <w:ind w:left="1206" w:hanging="360"/>
      </w:pPr>
    </w:lvl>
    <w:lvl w:ilvl="5">
      <w:numFmt w:val="bullet"/>
      <w:lvlText w:val="•"/>
      <w:lvlJc w:val="left"/>
      <w:pPr>
        <w:ind w:left="2811" w:hanging="425"/>
      </w:pPr>
      <w:rPr>
        <w:rFonts w:hint="default"/>
        <w:lang w:val="pt-BR" w:eastAsia="pt-BR" w:bidi="pt-BR"/>
      </w:rPr>
    </w:lvl>
    <w:lvl w:ilvl="6">
      <w:numFmt w:val="bullet"/>
      <w:lvlText w:val="•"/>
      <w:lvlJc w:val="left"/>
      <w:pPr>
        <w:ind w:left="4222" w:hanging="425"/>
      </w:pPr>
      <w:rPr>
        <w:rFonts w:hint="default"/>
        <w:lang w:val="pt-BR" w:eastAsia="pt-BR" w:bidi="pt-BR"/>
      </w:rPr>
    </w:lvl>
    <w:lvl w:ilvl="7">
      <w:numFmt w:val="bullet"/>
      <w:lvlText w:val="•"/>
      <w:lvlJc w:val="left"/>
      <w:pPr>
        <w:ind w:left="5633" w:hanging="425"/>
      </w:pPr>
      <w:rPr>
        <w:rFonts w:hint="default"/>
        <w:lang w:val="pt-BR" w:eastAsia="pt-BR" w:bidi="pt-BR"/>
      </w:rPr>
    </w:lvl>
    <w:lvl w:ilvl="8">
      <w:numFmt w:val="bullet"/>
      <w:lvlText w:val="•"/>
      <w:lvlJc w:val="left"/>
      <w:pPr>
        <w:ind w:left="7044" w:hanging="425"/>
      </w:pPr>
      <w:rPr>
        <w:rFonts w:hint="default"/>
        <w:lang w:val="pt-BR" w:eastAsia="pt-BR" w:bidi="pt-BR"/>
      </w:rPr>
    </w:lvl>
  </w:abstractNum>
  <w:abstractNum w:abstractNumId="35" w15:restartNumberingAfterBreak="0">
    <w:nsid w:val="57C56C2D"/>
    <w:multiLevelType w:val="hybridMultilevel"/>
    <w:tmpl w:val="B35E9B94"/>
    <w:lvl w:ilvl="0" w:tplc="FFFFFFFF">
      <w:start w:val="10"/>
      <w:numFmt w:val="upperRoman"/>
      <w:lvlText w:val="%1."/>
      <w:lvlJc w:val="left"/>
      <w:pPr>
        <w:ind w:left="966" w:hanging="428"/>
        <w:jc w:val="right"/>
      </w:pPr>
      <w:rPr>
        <w:rFonts w:ascii="Calibri" w:eastAsia="Calibri" w:hAnsi="Calibri" w:cs="Calibri" w:hint="default"/>
        <w:b/>
        <w:bCs/>
        <w:spacing w:val="-3"/>
        <w:w w:val="100"/>
        <w:sz w:val="24"/>
        <w:szCs w:val="24"/>
        <w:lang w:val="pt-BR" w:eastAsia="pt-BR" w:bidi="pt-BR"/>
      </w:rPr>
    </w:lvl>
    <w:lvl w:ilvl="1" w:tplc="3C0A0019">
      <w:start w:val="1"/>
      <w:numFmt w:val="lowerLetter"/>
      <w:lvlText w:val="%2."/>
      <w:lvlJc w:val="left"/>
      <w:pPr>
        <w:ind w:left="1440" w:hanging="360"/>
      </w:pPr>
    </w:lvl>
    <w:lvl w:ilvl="2" w:tplc="FFFFFFFF">
      <w:numFmt w:val="bullet"/>
      <w:lvlText w:val="•"/>
      <w:lvlJc w:val="left"/>
      <w:pPr>
        <w:ind w:left="1949" w:hanging="360"/>
      </w:pPr>
      <w:rPr>
        <w:rFonts w:hint="default"/>
        <w:lang w:val="pt-BR" w:eastAsia="pt-BR" w:bidi="pt-BR"/>
      </w:rPr>
    </w:lvl>
    <w:lvl w:ilvl="3" w:tplc="FFFFFFFF">
      <w:numFmt w:val="bullet"/>
      <w:lvlText w:val="•"/>
      <w:lvlJc w:val="left"/>
      <w:pPr>
        <w:ind w:left="2939" w:hanging="360"/>
      </w:pPr>
      <w:rPr>
        <w:rFonts w:hint="default"/>
        <w:lang w:val="pt-BR" w:eastAsia="pt-BR" w:bidi="pt-BR"/>
      </w:rPr>
    </w:lvl>
    <w:lvl w:ilvl="4" w:tplc="FFFFFFFF">
      <w:numFmt w:val="bullet"/>
      <w:lvlText w:val="•"/>
      <w:lvlJc w:val="left"/>
      <w:pPr>
        <w:ind w:left="3928" w:hanging="360"/>
      </w:pPr>
      <w:rPr>
        <w:rFonts w:hint="default"/>
        <w:lang w:val="pt-BR" w:eastAsia="pt-BR" w:bidi="pt-BR"/>
      </w:rPr>
    </w:lvl>
    <w:lvl w:ilvl="5" w:tplc="FFFFFFFF">
      <w:numFmt w:val="bullet"/>
      <w:lvlText w:val="•"/>
      <w:lvlJc w:val="left"/>
      <w:pPr>
        <w:ind w:left="4918" w:hanging="360"/>
      </w:pPr>
      <w:rPr>
        <w:rFonts w:hint="default"/>
        <w:lang w:val="pt-BR" w:eastAsia="pt-BR" w:bidi="pt-BR"/>
      </w:rPr>
    </w:lvl>
    <w:lvl w:ilvl="6" w:tplc="FFFFFFFF">
      <w:numFmt w:val="bullet"/>
      <w:lvlText w:val="•"/>
      <w:lvlJc w:val="left"/>
      <w:pPr>
        <w:ind w:left="5908" w:hanging="360"/>
      </w:pPr>
      <w:rPr>
        <w:rFonts w:hint="default"/>
        <w:lang w:val="pt-BR" w:eastAsia="pt-BR" w:bidi="pt-BR"/>
      </w:rPr>
    </w:lvl>
    <w:lvl w:ilvl="7" w:tplc="FFFFFFFF">
      <w:numFmt w:val="bullet"/>
      <w:lvlText w:val="•"/>
      <w:lvlJc w:val="left"/>
      <w:pPr>
        <w:ind w:left="6897" w:hanging="360"/>
      </w:pPr>
      <w:rPr>
        <w:rFonts w:hint="default"/>
        <w:lang w:val="pt-BR" w:eastAsia="pt-BR" w:bidi="pt-BR"/>
      </w:rPr>
    </w:lvl>
    <w:lvl w:ilvl="8" w:tplc="FFFFFFFF">
      <w:numFmt w:val="bullet"/>
      <w:lvlText w:val="•"/>
      <w:lvlJc w:val="left"/>
      <w:pPr>
        <w:ind w:left="7887" w:hanging="360"/>
      </w:pPr>
      <w:rPr>
        <w:rFonts w:hint="default"/>
        <w:lang w:val="pt-BR" w:eastAsia="pt-BR" w:bidi="pt-BR"/>
      </w:rPr>
    </w:lvl>
  </w:abstractNum>
  <w:abstractNum w:abstractNumId="36" w15:restartNumberingAfterBreak="0">
    <w:nsid w:val="57FF0A57"/>
    <w:multiLevelType w:val="hybridMultilevel"/>
    <w:tmpl w:val="67E64ECC"/>
    <w:lvl w:ilvl="0" w:tplc="92F42C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5030A7"/>
    <w:multiLevelType w:val="hybridMultilevel"/>
    <w:tmpl w:val="C47A20B2"/>
    <w:lvl w:ilvl="0" w:tplc="A3B013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C11A82"/>
    <w:multiLevelType w:val="hybridMultilevel"/>
    <w:tmpl w:val="D16230D8"/>
    <w:lvl w:ilvl="0" w:tplc="9C1205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AC1AE0"/>
    <w:multiLevelType w:val="hybridMultilevel"/>
    <w:tmpl w:val="ED822B7C"/>
    <w:lvl w:ilvl="0" w:tplc="BA665E9C">
      <w:start w:val="1"/>
      <w:numFmt w:val="lowerRoman"/>
      <w:lvlText w:val="%1."/>
      <w:lvlJc w:val="left"/>
      <w:pPr>
        <w:ind w:left="720" w:hanging="360"/>
      </w:pPr>
      <w:rPr>
        <w:rFonts w:ascii="Calibri" w:eastAsia="Calibri" w:hAnsi="Calibri" w:cs="Calibri" w:hint="default"/>
        <w:spacing w:val="-1"/>
        <w:w w:val="100"/>
        <w:sz w:val="22"/>
        <w:szCs w:val="22"/>
        <w:lang w:val="pt-BR" w:eastAsia="pt-BR" w:bidi="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7F0051"/>
    <w:multiLevelType w:val="hybridMultilevel"/>
    <w:tmpl w:val="AE9E5792"/>
    <w:lvl w:ilvl="0" w:tplc="3F5E78E6">
      <w:start w:val="1"/>
      <w:numFmt w:val="lowerRoman"/>
      <w:lvlText w:val="%1."/>
      <w:lvlJc w:val="right"/>
      <w:pPr>
        <w:ind w:left="720" w:hanging="360"/>
      </w:pPr>
      <w:rPr>
        <w:rFonts w:asciiTheme="minorHAnsi" w:eastAsia="SimSun" w:hAnsiTheme="minorHAnsi" w:cs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4280DCA"/>
    <w:multiLevelType w:val="hybridMultilevel"/>
    <w:tmpl w:val="C374EF60"/>
    <w:lvl w:ilvl="0" w:tplc="FFFFFFFF">
      <w:start w:val="1"/>
      <w:numFmt w:val="lowerRoman"/>
      <w:lvlText w:val="%1."/>
      <w:lvlJc w:val="righ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2" w15:restartNumberingAfterBreak="0">
    <w:nsid w:val="657E6969"/>
    <w:multiLevelType w:val="multilevel"/>
    <w:tmpl w:val="2612DE74"/>
    <w:lvl w:ilvl="0">
      <w:start w:val="1"/>
      <w:numFmt w:val="decimal"/>
      <w:lvlText w:val="%1."/>
      <w:lvlJc w:val="left"/>
      <w:pPr>
        <w:ind w:left="72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lang w:val="es-PY"/>
      </w:rPr>
    </w:lvl>
    <w:lvl w:ilvl="3">
      <w:start w:val="1"/>
      <w:numFmt w:val="decimal"/>
      <w:isLgl/>
      <w:lvlText w:val="%1.%2.%3.%4"/>
      <w:lvlJc w:val="left"/>
      <w:pPr>
        <w:ind w:left="2376" w:hanging="720"/>
      </w:pPr>
      <w:rPr>
        <w:rFonts w:hint="default"/>
        <w:color w:val="4472C4"/>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43" w15:restartNumberingAfterBreak="0">
    <w:nsid w:val="6788222F"/>
    <w:multiLevelType w:val="hybridMultilevel"/>
    <w:tmpl w:val="C374EF60"/>
    <w:lvl w:ilvl="0" w:tplc="FFFFFFFF">
      <w:start w:val="1"/>
      <w:numFmt w:val="lowerRoman"/>
      <w:lvlText w:val="%1."/>
      <w:lvlJc w:val="righ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4" w15:restartNumberingAfterBreak="0">
    <w:nsid w:val="69150648"/>
    <w:multiLevelType w:val="hybridMultilevel"/>
    <w:tmpl w:val="9D6CAA78"/>
    <w:lvl w:ilvl="0" w:tplc="C0E804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E67FD0"/>
    <w:multiLevelType w:val="multilevel"/>
    <w:tmpl w:val="1A3CF78E"/>
    <w:lvl w:ilvl="0">
      <w:start w:val="1"/>
      <w:numFmt w:val="upperLetter"/>
      <w:lvlText w:val="%1."/>
      <w:lvlJc w:val="left"/>
      <w:pPr>
        <w:ind w:left="360" w:hanging="243"/>
      </w:pPr>
      <w:rPr>
        <w:rFonts w:hint="default"/>
        <w:b/>
        <w:bCs/>
        <w:w w:val="100"/>
        <w:lang w:val="pt-BR" w:eastAsia="pt-BR" w:bidi="pt-BR"/>
      </w:rPr>
    </w:lvl>
    <w:lvl w:ilvl="1">
      <w:start w:val="1"/>
      <w:numFmt w:val="decimal"/>
      <w:lvlText w:val="%1.%2."/>
      <w:lvlJc w:val="left"/>
      <w:pPr>
        <w:ind w:left="898" w:hanging="353"/>
      </w:pPr>
      <w:rPr>
        <w:rFonts w:ascii="Calibri" w:eastAsia="Calibri" w:hAnsi="Calibri" w:cs="Calibri" w:hint="default"/>
        <w:b/>
        <w:bCs/>
        <w:spacing w:val="-2"/>
        <w:w w:val="100"/>
        <w:sz w:val="22"/>
        <w:szCs w:val="22"/>
        <w:lang w:val="pt-BR" w:eastAsia="pt-BR" w:bidi="pt-BR"/>
      </w:rPr>
    </w:lvl>
    <w:lvl w:ilvl="2">
      <w:numFmt w:val="bullet"/>
      <w:lvlText w:val="•"/>
      <w:lvlJc w:val="left"/>
      <w:pPr>
        <w:ind w:left="1896" w:hanging="353"/>
      </w:pPr>
      <w:rPr>
        <w:rFonts w:hint="default"/>
        <w:lang w:val="pt-BR" w:eastAsia="pt-BR" w:bidi="pt-BR"/>
      </w:rPr>
    </w:lvl>
    <w:lvl w:ilvl="3">
      <w:numFmt w:val="bullet"/>
      <w:lvlText w:val="•"/>
      <w:lvlJc w:val="left"/>
      <w:pPr>
        <w:ind w:left="2892" w:hanging="353"/>
      </w:pPr>
      <w:rPr>
        <w:rFonts w:hint="default"/>
        <w:lang w:val="pt-BR" w:eastAsia="pt-BR" w:bidi="pt-BR"/>
      </w:rPr>
    </w:lvl>
    <w:lvl w:ilvl="4">
      <w:numFmt w:val="bullet"/>
      <w:lvlText w:val="•"/>
      <w:lvlJc w:val="left"/>
      <w:pPr>
        <w:ind w:left="3888" w:hanging="353"/>
      </w:pPr>
      <w:rPr>
        <w:rFonts w:hint="default"/>
        <w:lang w:val="pt-BR" w:eastAsia="pt-BR" w:bidi="pt-BR"/>
      </w:rPr>
    </w:lvl>
    <w:lvl w:ilvl="5">
      <w:numFmt w:val="bullet"/>
      <w:lvlText w:val="•"/>
      <w:lvlJc w:val="left"/>
      <w:pPr>
        <w:ind w:left="4885" w:hanging="353"/>
      </w:pPr>
      <w:rPr>
        <w:rFonts w:hint="default"/>
        <w:lang w:val="pt-BR" w:eastAsia="pt-BR" w:bidi="pt-BR"/>
      </w:rPr>
    </w:lvl>
    <w:lvl w:ilvl="6">
      <w:numFmt w:val="bullet"/>
      <w:lvlText w:val="•"/>
      <w:lvlJc w:val="left"/>
      <w:pPr>
        <w:ind w:left="5881" w:hanging="353"/>
      </w:pPr>
      <w:rPr>
        <w:rFonts w:hint="default"/>
        <w:lang w:val="pt-BR" w:eastAsia="pt-BR" w:bidi="pt-BR"/>
      </w:rPr>
    </w:lvl>
    <w:lvl w:ilvl="7">
      <w:numFmt w:val="bullet"/>
      <w:lvlText w:val="•"/>
      <w:lvlJc w:val="left"/>
      <w:pPr>
        <w:ind w:left="6877" w:hanging="353"/>
      </w:pPr>
      <w:rPr>
        <w:rFonts w:hint="default"/>
        <w:lang w:val="pt-BR" w:eastAsia="pt-BR" w:bidi="pt-BR"/>
      </w:rPr>
    </w:lvl>
    <w:lvl w:ilvl="8">
      <w:numFmt w:val="bullet"/>
      <w:lvlText w:val="•"/>
      <w:lvlJc w:val="left"/>
      <w:pPr>
        <w:ind w:left="7873" w:hanging="353"/>
      </w:pPr>
      <w:rPr>
        <w:rFonts w:hint="default"/>
        <w:lang w:val="pt-BR" w:eastAsia="pt-BR" w:bidi="pt-BR"/>
      </w:rPr>
    </w:lvl>
  </w:abstractNum>
  <w:abstractNum w:abstractNumId="46" w15:restartNumberingAfterBreak="0">
    <w:nsid w:val="6DD565F7"/>
    <w:multiLevelType w:val="hybridMultilevel"/>
    <w:tmpl w:val="C4E2B068"/>
    <w:lvl w:ilvl="0" w:tplc="60A4C9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8313F2"/>
    <w:multiLevelType w:val="hybridMultilevel"/>
    <w:tmpl w:val="E4809A10"/>
    <w:lvl w:ilvl="0" w:tplc="D256D8E4">
      <w:start w:val="1"/>
      <w:numFmt w:val="lowerLetter"/>
      <w:lvlText w:val="%1."/>
      <w:lvlJc w:val="left"/>
      <w:pPr>
        <w:ind w:left="720" w:hanging="360"/>
      </w:pPr>
      <w:rPr>
        <w:b/>
        <w:bCs/>
      </w:r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8" w15:restartNumberingAfterBreak="0">
    <w:nsid w:val="764172ED"/>
    <w:multiLevelType w:val="hybridMultilevel"/>
    <w:tmpl w:val="AC8E45DE"/>
    <w:lvl w:ilvl="0" w:tplc="A39622C4">
      <w:start w:val="1"/>
      <w:numFmt w:val="lowerRoman"/>
      <w:lvlText w:val="%1."/>
      <w:lvlJc w:val="left"/>
      <w:pPr>
        <w:ind w:left="652" w:hanging="173"/>
      </w:pPr>
      <w:rPr>
        <w:rFonts w:ascii="Calibri" w:eastAsia="Calibri" w:hAnsi="Calibri" w:cs="Calibri" w:hint="default"/>
        <w:b w:val="0"/>
        <w:bCs w:val="0"/>
        <w:w w:val="100"/>
        <w:sz w:val="22"/>
        <w:szCs w:val="22"/>
        <w:lang w:val="pt-BR" w:eastAsia="pt-BR" w:bidi="pt-BR"/>
      </w:rPr>
    </w:lvl>
    <w:lvl w:ilvl="1" w:tplc="4BB82536">
      <w:numFmt w:val="bullet"/>
      <w:lvlText w:val=""/>
      <w:lvlJc w:val="left"/>
      <w:pPr>
        <w:ind w:left="1372" w:hanging="360"/>
      </w:pPr>
      <w:rPr>
        <w:rFonts w:ascii="Symbol" w:eastAsia="Symbol" w:hAnsi="Symbol" w:cs="Symbol" w:hint="default"/>
        <w:w w:val="100"/>
        <w:sz w:val="22"/>
        <w:szCs w:val="22"/>
        <w:lang w:val="pt-BR" w:eastAsia="pt-BR" w:bidi="pt-BR"/>
      </w:rPr>
    </w:lvl>
    <w:lvl w:ilvl="2" w:tplc="E44CC8EC">
      <w:numFmt w:val="bullet"/>
      <w:lvlText w:val="•"/>
      <w:lvlJc w:val="left"/>
      <w:pPr>
        <w:ind w:left="2376" w:hanging="360"/>
      </w:pPr>
      <w:rPr>
        <w:rFonts w:hint="default"/>
        <w:lang w:val="pt-BR" w:eastAsia="pt-BR" w:bidi="pt-BR"/>
      </w:rPr>
    </w:lvl>
    <w:lvl w:ilvl="3" w:tplc="93F0FE9A">
      <w:numFmt w:val="bullet"/>
      <w:lvlText w:val="•"/>
      <w:lvlJc w:val="left"/>
      <w:pPr>
        <w:ind w:left="3379" w:hanging="360"/>
      </w:pPr>
      <w:rPr>
        <w:rFonts w:hint="default"/>
        <w:lang w:val="pt-BR" w:eastAsia="pt-BR" w:bidi="pt-BR"/>
      </w:rPr>
    </w:lvl>
    <w:lvl w:ilvl="4" w:tplc="FD22B910">
      <w:numFmt w:val="bullet"/>
      <w:lvlText w:val="•"/>
      <w:lvlJc w:val="left"/>
      <w:pPr>
        <w:ind w:left="4382" w:hanging="360"/>
      </w:pPr>
      <w:rPr>
        <w:rFonts w:hint="default"/>
        <w:lang w:val="pt-BR" w:eastAsia="pt-BR" w:bidi="pt-BR"/>
      </w:rPr>
    </w:lvl>
    <w:lvl w:ilvl="5" w:tplc="4D9013B8">
      <w:numFmt w:val="bullet"/>
      <w:lvlText w:val="•"/>
      <w:lvlJc w:val="left"/>
      <w:pPr>
        <w:ind w:left="5385" w:hanging="360"/>
      </w:pPr>
      <w:rPr>
        <w:rFonts w:hint="default"/>
        <w:lang w:val="pt-BR" w:eastAsia="pt-BR" w:bidi="pt-BR"/>
      </w:rPr>
    </w:lvl>
    <w:lvl w:ilvl="6" w:tplc="DA36085C">
      <w:numFmt w:val="bullet"/>
      <w:lvlText w:val="•"/>
      <w:lvlJc w:val="left"/>
      <w:pPr>
        <w:ind w:left="6388" w:hanging="360"/>
      </w:pPr>
      <w:rPr>
        <w:rFonts w:hint="default"/>
        <w:lang w:val="pt-BR" w:eastAsia="pt-BR" w:bidi="pt-BR"/>
      </w:rPr>
    </w:lvl>
    <w:lvl w:ilvl="7" w:tplc="19BA3A0C">
      <w:numFmt w:val="bullet"/>
      <w:lvlText w:val="•"/>
      <w:lvlJc w:val="left"/>
      <w:pPr>
        <w:ind w:left="7391" w:hanging="360"/>
      </w:pPr>
      <w:rPr>
        <w:rFonts w:hint="default"/>
        <w:lang w:val="pt-BR" w:eastAsia="pt-BR" w:bidi="pt-BR"/>
      </w:rPr>
    </w:lvl>
    <w:lvl w:ilvl="8" w:tplc="3C6ED0E6">
      <w:numFmt w:val="bullet"/>
      <w:lvlText w:val="•"/>
      <w:lvlJc w:val="left"/>
      <w:pPr>
        <w:ind w:left="8394" w:hanging="360"/>
      </w:pPr>
      <w:rPr>
        <w:rFonts w:hint="default"/>
        <w:lang w:val="pt-BR" w:eastAsia="pt-BR" w:bidi="pt-BR"/>
      </w:rPr>
    </w:lvl>
  </w:abstractNum>
  <w:abstractNum w:abstractNumId="49" w15:restartNumberingAfterBreak="0">
    <w:nsid w:val="767A04C8"/>
    <w:multiLevelType w:val="hybridMultilevel"/>
    <w:tmpl w:val="9E06B550"/>
    <w:lvl w:ilvl="0" w:tplc="3F5E78E6">
      <w:start w:val="1"/>
      <w:numFmt w:val="lowerRoman"/>
      <w:lvlText w:val="%1."/>
      <w:lvlJc w:val="right"/>
      <w:pPr>
        <w:ind w:left="720" w:hanging="360"/>
      </w:pPr>
      <w:rPr>
        <w:rFonts w:asciiTheme="minorHAnsi" w:eastAsia="SimSun" w:hAnsiTheme="minorHAnsi" w:cstheme="minorHAnsi"/>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BA665E9C">
      <w:start w:val="1"/>
      <w:numFmt w:val="lowerRoman"/>
      <w:lvlText w:val="%6."/>
      <w:lvlJc w:val="left"/>
      <w:pPr>
        <w:ind w:left="4500" w:hanging="360"/>
      </w:pPr>
      <w:rPr>
        <w:rFonts w:ascii="Calibri" w:eastAsia="Calibri" w:hAnsi="Calibri" w:cs="Calibri" w:hint="default"/>
        <w:spacing w:val="-1"/>
        <w:w w:val="100"/>
        <w:sz w:val="22"/>
        <w:szCs w:val="22"/>
        <w:lang w:val="pt-BR" w:eastAsia="pt-BR" w:bidi="pt-BR"/>
      </w:r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0" w15:restartNumberingAfterBreak="0">
    <w:nsid w:val="78EE0EA5"/>
    <w:multiLevelType w:val="hybridMultilevel"/>
    <w:tmpl w:val="0CD49EE2"/>
    <w:lvl w:ilvl="0" w:tplc="3C0A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B94767"/>
    <w:multiLevelType w:val="multilevel"/>
    <w:tmpl w:val="5FE676EA"/>
    <w:lvl w:ilvl="0">
      <w:start w:val="1"/>
      <w:numFmt w:val="decimal"/>
      <w:lvlText w:val="%1."/>
      <w:lvlJc w:val="left"/>
      <w:pPr>
        <w:ind w:left="72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lang w:val="es-PY"/>
      </w:rPr>
    </w:lvl>
    <w:lvl w:ilvl="3">
      <w:start w:val="1"/>
      <w:numFmt w:val="decimal"/>
      <w:isLgl/>
      <w:lvlText w:val="%1.%2.%3.%4"/>
      <w:lvlJc w:val="left"/>
      <w:pPr>
        <w:ind w:left="2376" w:hanging="720"/>
      </w:pPr>
      <w:rPr>
        <w:rFonts w:hint="default"/>
        <w:color w:val="1F3864" w:themeColor="accent1" w:themeShade="80"/>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52" w15:restartNumberingAfterBreak="0">
    <w:nsid w:val="7FC02CA8"/>
    <w:multiLevelType w:val="multilevel"/>
    <w:tmpl w:val="7A7EA9D8"/>
    <w:lvl w:ilvl="0">
      <w:start w:val="8"/>
      <w:numFmt w:val="decimal"/>
      <w:lvlText w:val="%1"/>
      <w:lvlJc w:val="left"/>
      <w:pPr>
        <w:ind w:left="1271" w:hanging="567"/>
      </w:pPr>
      <w:rPr>
        <w:rFonts w:hint="default"/>
        <w:lang w:val="pt-BR" w:eastAsia="pt-BR" w:bidi="pt-BR"/>
      </w:rPr>
    </w:lvl>
    <w:lvl w:ilvl="1">
      <w:start w:val="1"/>
      <w:numFmt w:val="decimal"/>
      <w:lvlText w:val="%1.%2."/>
      <w:lvlJc w:val="left"/>
      <w:pPr>
        <w:ind w:left="1271" w:hanging="567"/>
        <w:jc w:val="right"/>
      </w:pPr>
      <w:rPr>
        <w:rFonts w:ascii="Calibri" w:eastAsia="Calibri" w:hAnsi="Calibri" w:cs="Calibri" w:hint="default"/>
        <w:b/>
        <w:bCs/>
        <w:spacing w:val="-25"/>
        <w:w w:val="100"/>
        <w:sz w:val="24"/>
        <w:szCs w:val="24"/>
        <w:lang w:val="pt-BR" w:eastAsia="pt-BR" w:bidi="pt-BR"/>
      </w:rPr>
    </w:lvl>
    <w:lvl w:ilvl="2">
      <w:start w:val="1"/>
      <w:numFmt w:val="decimal"/>
      <w:lvlText w:val="%1.%2.%3."/>
      <w:lvlJc w:val="left"/>
      <w:pPr>
        <w:ind w:left="1271" w:hanging="706"/>
      </w:pPr>
      <w:rPr>
        <w:rFonts w:ascii="Calibri" w:eastAsia="Calibri" w:hAnsi="Calibri" w:cs="Calibri" w:hint="default"/>
        <w:b/>
        <w:bCs/>
        <w:spacing w:val="-15"/>
        <w:w w:val="100"/>
        <w:sz w:val="24"/>
        <w:szCs w:val="24"/>
        <w:lang w:val="pt-BR" w:eastAsia="pt-BR" w:bidi="pt-BR"/>
      </w:rPr>
    </w:lvl>
    <w:lvl w:ilvl="3">
      <w:start w:val="1"/>
      <w:numFmt w:val="lowerRoman"/>
      <w:lvlText w:val="%4."/>
      <w:lvlJc w:val="left"/>
      <w:pPr>
        <w:ind w:left="1271" w:hanging="360"/>
      </w:pPr>
      <w:rPr>
        <w:rFonts w:ascii="Arial" w:eastAsia="SimSun" w:hAnsi="Arial" w:cs="Arial"/>
        <w:w w:val="100"/>
        <w:sz w:val="22"/>
        <w:szCs w:val="22"/>
        <w:lang w:val="pt-BR" w:eastAsia="pt-BR" w:bidi="pt-BR"/>
      </w:rPr>
    </w:lvl>
    <w:lvl w:ilvl="4">
      <w:numFmt w:val="bullet"/>
      <w:lvlText w:val="•"/>
      <w:lvlJc w:val="left"/>
      <w:pPr>
        <w:ind w:left="4722" w:hanging="360"/>
      </w:pPr>
      <w:rPr>
        <w:rFonts w:hint="default"/>
        <w:lang w:val="pt-BR" w:eastAsia="pt-BR" w:bidi="pt-BR"/>
      </w:rPr>
    </w:lvl>
    <w:lvl w:ilvl="5">
      <w:numFmt w:val="bullet"/>
      <w:lvlText w:val="•"/>
      <w:lvlJc w:val="left"/>
      <w:pPr>
        <w:ind w:left="5583" w:hanging="360"/>
      </w:pPr>
      <w:rPr>
        <w:rFonts w:hint="default"/>
        <w:lang w:val="pt-BR" w:eastAsia="pt-BR" w:bidi="pt-BR"/>
      </w:rPr>
    </w:lvl>
    <w:lvl w:ilvl="6">
      <w:numFmt w:val="bullet"/>
      <w:lvlText w:val="•"/>
      <w:lvlJc w:val="left"/>
      <w:pPr>
        <w:ind w:left="6443" w:hanging="360"/>
      </w:pPr>
      <w:rPr>
        <w:rFonts w:hint="default"/>
        <w:lang w:val="pt-BR" w:eastAsia="pt-BR" w:bidi="pt-BR"/>
      </w:rPr>
    </w:lvl>
    <w:lvl w:ilvl="7">
      <w:numFmt w:val="bullet"/>
      <w:lvlText w:val="•"/>
      <w:lvlJc w:val="left"/>
      <w:pPr>
        <w:ind w:left="7304" w:hanging="360"/>
      </w:pPr>
      <w:rPr>
        <w:rFonts w:hint="default"/>
        <w:lang w:val="pt-BR" w:eastAsia="pt-BR" w:bidi="pt-BR"/>
      </w:rPr>
    </w:lvl>
    <w:lvl w:ilvl="8">
      <w:numFmt w:val="bullet"/>
      <w:lvlText w:val="•"/>
      <w:lvlJc w:val="left"/>
      <w:pPr>
        <w:ind w:left="8165" w:hanging="360"/>
      </w:pPr>
      <w:rPr>
        <w:rFonts w:hint="default"/>
        <w:lang w:val="pt-BR" w:eastAsia="pt-BR" w:bidi="pt-BR"/>
      </w:rPr>
    </w:lvl>
  </w:abstractNum>
  <w:num w:numId="1" w16cid:durableId="1376005926">
    <w:abstractNumId w:val="51"/>
  </w:num>
  <w:num w:numId="2" w16cid:durableId="90200000">
    <w:abstractNumId w:val="31"/>
  </w:num>
  <w:num w:numId="3" w16cid:durableId="753748801">
    <w:abstractNumId w:val="23"/>
  </w:num>
  <w:num w:numId="4" w16cid:durableId="1628313596">
    <w:abstractNumId w:val="33"/>
  </w:num>
  <w:num w:numId="5" w16cid:durableId="1217815919">
    <w:abstractNumId w:val="47"/>
  </w:num>
  <w:num w:numId="6" w16cid:durableId="620696171">
    <w:abstractNumId w:val="49"/>
  </w:num>
  <w:num w:numId="7" w16cid:durableId="1419016196">
    <w:abstractNumId w:val="21"/>
  </w:num>
  <w:num w:numId="8" w16cid:durableId="1907452194">
    <w:abstractNumId w:val="38"/>
  </w:num>
  <w:num w:numId="9" w16cid:durableId="2122214875">
    <w:abstractNumId w:val="12"/>
  </w:num>
  <w:num w:numId="10" w16cid:durableId="735393499">
    <w:abstractNumId w:val="7"/>
  </w:num>
  <w:num w:numId="11" w16cid:durableId="798957524">
    <w:abstractNumId w:val="39"/>
  </w:num>
  <w:num w:numId="12" w16cid:durableId="962661267">
    <w:abstractNumId w:val="46"/>
  </w:num>
  <w:num w:numId="13" w16cid:durableId="780153077">
    <w:abstractNumId w:val="16"/>
  </w:num>
  <w:num w:numId="14" w16cid:durableId="1874414214">
    <w:abstractNumId w:val="52"/>
  </w:num>
  <w:num w:numId="15" w16cid:durableId="805851074">
    <w:abstractNumId w:val="28"/>
  </w:num>
  <w:num w:numId="16" w16cid:durableId="286859692">
    <w:abstractNumId w:val="25"/>
  </w:num>
  <w:num w:numId="17" w16cid:durableId="174153067">
    <w:abstractNumId w:val="45"/>
  </w:num>
  <w:num w:numId="18" w16cid:durableId="645740742">
    <w:abstractNumId w:val="4"/>
  </w:num>
  <w:num w:numId="19" w16cid:durableId="1134980035">
    <w:abstractNumId w:val="48"/>
  </w:num>
  <w:num w:numId="20" w16cid:durableId="1852336006">
    <w:abstractNumId w:val="24"/>
  </w:num>
  <w:num w:numId="21" w16cid:durableId="1212956122">
    <w:abstractNumId w:val="26"/>
  </w:num>
  <w:num w:numId="22" w16cid:durableId="94791925">
    <w:abstractNumId w:val="6"/>
  </w:num>
  <w:num w:numId="23" w16cid:durableId="1236934766">
    <w:abstractNumId w:val="9"/>
  </w:num>
  <w:num w:numId="24" w16cid:durableId="1141656575">
    <w:abstractNumId w:val="44"/>
  </w:num>
  <w:num w:numId="25" w16cid:durableId="782266378">
    <w:abstractNumId w:val="27"/>
  </w:num>
  <w:num w:numId="26" w16cid:durableId="184178054">
    <w:abstractNumId w:val="17"/>
  </w:num>
  <w:num w:numId="27" w16cid:durableId="1208756551">
    <w:abstractNumId w:val="36"/>
  </w:num>
  <w:num w:numId="28" w16cid:durableId="1408569923">
    <w:abstractNumId w:val="18"/>
  </w:num>
  <w:num w:numId="29" w16cid:durableId="1290238187">
    <w:abstractNumId w:val="37"/>
  </w:num>
  <w:num w:numId="30" w16cid:durableId="426847980">
    <w:abstractNumId w:val="11"/>
  </w:num>
  <w:num w:numId="31" w16cid:durableId="1409418492">
    <w:abstractNumId w:val="13"/>
  </w:num>
  <w:num w:numId="32" w16cid:durableId="1446464230">
    <w:abstractNumId w:val="50"/>
  </w:num>
  <w:num w:numId="33" w16cid:durableId="858854514">
    <w:abstractNumId w:val="8"/>
  </w:num>
  <w:num w:numId="34" w16cid:durableId="68230778">
    <w:abstractNumId w:val="30"/>
  </w:num>
  <w:num w:numId="35" w16cid:durableId="2013675274">
    <w:abstractNumId w:val="3"/>
  </w:num>
  <w:num w:numId="36" w16cid:durableId="910123009">
    <w:abstractNumId w:val="43"/>
  </w:num>
  <w:num w:numId="37" w16cid:durableId="1537541438">
    <w:abstractNumId w:val="41"/>
  </w:num>
  <w:num w:numId="38" w16cid:durableId="1047335418">
    <w:abstractNumId w:val="14"/>
  </w:num>
  <w:num w:numId="39" w16cid:durableId="1301107349">
    <w:abstractNumId w:val="42"/>
  </w:num>
  <w:num w:numId="40" w16cid:durableId="1605264776">
    <w:abstractNumId w:val="15"/>
  </w:num>
  <w:num w:numId="41" w16cid:durableId="1793093353">
    <w:abstractNumId w:val="40"/>
  </w:num>
  <w:num w:numId="42" w16cid:durableId="820537055">
    <w:abstractNumId w:val="20"/>
  </w:num>
  <w:num w:numId="43" w16cid:durableId="1009605993">
    <w:abstractNumId w:val="34"/>
  </w:num>
  <w:num w:numId="44" w16cid:durableId="1165588912">
    <w:abstractNumId w:val="10"/>
  </w:num>
  <w:num w:numId="45" w16cid:durableId="599685448">
    <w:abstractNumId w:val="22"/>
  </w:num>
  <w:num w:numId="46" w16cid:durableId="297495882">
    <w:abstractNumId w:val="2"/>
  </w:num>
  <w:num w:numId="47" w16cid:durableId="1921601076">
    <w:abstractNumId w:val="19"/>
  </w:num>
  <w:num w:numId="48" w16cid:durableId="1749692403">
    <w:abstractNumId w:val="32"/>
  </w:num>
  <w:num w:numId="49" w16cid:durableId="628976039">
    <w:abstractNumId w:val="5"/>
  </w:num>
  <w:num w:numId="50" w16cid:durableId="95947037">
    <w:abstractNumId w:val="35"/>
  </w:num>
  <w:num w:numId="51" w16cid:durableId="451825648">
    <w:abstractNumId w:val="31"/>
  </w:num>
  <w:num w:numId="52" w16cid:durableId="502747092">
    <w:abstractNumId w:val="31"/>
  </w:num>
  <w:num w:numId="53" w16cid:durableId="988558333">
    <w:abstractNumId w:val="31"/>
  </w:num>
  <w:num w:numId="54" w16cid:durableId="294795178">
    <w:abstractNumId w:val="31"/>
  </w:num>
  <w:num w:numId="55" w16cid:durableId="289550848">
    <w:abstractNumId w:val="31"/>
  </w:num>
  <w:num w:numId="56" w16cid:durableId="1374617688">
    <w:abstractNumId w:val="31"/>
  </w:num>
  <w:num w:numId="57" w16cid:durableId="1429352935">
    <w:abstractNumId w:val="31"/>
  </w:num>
  <w:num w:numId="58" w16cid:durableId="801195931">
    <w:abstractNumId w:val="29"/>
  </w:num>
  <w:num w:numId="59" w16cid:durableId="591359953">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04"/>
    <w:rsid w:val="000002E3"/>
    <w:rsid w:val="000006A1"/>
    <w:rsid w:val="00000879"/>
    <w:rsid w:val="00000DCF"/>
    <w:rsid w:val="00000F4F"/>
    <w:rsid w:val="000010F3"/>
    <w:rsid w:val="00001170"/>
    <w:rsid w:val="0000118B"/>
    <w:rsid w:val="0000122A"/>
    <w:rsid w:val="00001406"/>
    <w:rsid w:val="00001757"/>
    <w:rsid w:val="00001BD0"/>
    <w:rsid w:val="00001C29"/>
    <w:rsid w:val="00002107"/>
    <w:rsid w:val="000024C0"/>
    <w:rsid w:val="000025DC"/>
    <w:rsid w:val="00002A84"/>
    <w:rsid w:val="00002F32"/>
    <w:rsid w:val="00003C18"/>
    <w:rsid w:val="00003CC2"/>
    <w:rsid w:val="00003EED"/>
    <w:rsid w:val="00004588"/>
    <w:rsid w:val="000045EE"/>
    <w:rsid w:val="00004AE2"/>
    <w:rsid w:val="00004B0A"/>
    <w:rsid w:val="00004E1E"/>
    <w:rsid w:val="00004FF4"/>
    <w:rsid w:val="00005175"/>
    <w:rsid w:val="0000524E"/>
    <w:rsid w:val="000055D7"/>
    <w:rsid w:val="00005935"/>
    <w:rsid w:val="00005B97"/>
    <w:rsid w:val="00005C27"/>
    <w:rsid w:val="00005D66"/>
    <w:rsid w:val="00005D80"/>
    <w:rsid w:val="00005E7A"/>
    <w:rsid w:val="00005E9A"/>
    <w:rsid w:val="0000643D"/>
    <w:rsid w:val="00006A03"/>
    <w:rsid w:val="00006BA5"/>
    <w:rsid w:val="00007018"/>
    <w:rsid w:val="0000739E"/>
    <w:rsid w:val="000075B0"/>
    <w:rsid w:val="00007666"/>
    <w:rsid w:val="000079D2"/>
    <w:rsid w:val="000107E2"/>
    <w:rsid w:val="00010B84"/>
    <w:rsid w:val="00010DDC"/>
    <w:rsid w:val="00010E67"/>
    <w:rsid w:val="000111C3"/>
    <w:rsid w:val="000113C1"/>
    <w:rsid w:val="00011CFE"/>
    <w:rsid w:val="00011D09"/>
    <w:rsid w:val="00011D89"/>
    <w:rsid w:val="00011FE3"/>
    <w:rsid w:val="00012178"/>
    <w:rsid w:val="0001276F"/>
    <w:rsid w:val="0001285E"/>
    <w:rsid w:val="00012D2D"/>
    <w:rsid w:val="00012DF1"/>
    <w:rsid w:val="00012E0B"/>
    <w:rsid w:val="000134F0"/>
    <w:rsid w:val="0001361F"/>
    <w:rsid w:val="0001363F"/>
    <w:rsid w:val="0001380B"/>
    <w:rsid w:val="0001389F"/>
    <w:rsid w:val="00013B7D"/>
    <w:rsid w:val="00013CF7"/>
    <w:rsid w:val="00013EDF"/>
    <w:rsid w:val="00013EFA"/>
    <w:rsid w:val="00014370"/>
    <w:rsid w:val="00014626"/>
    <w:rsid w:val="000146B1"/>
    <w:rsid w:val="000149E7"/>
    <w:rsid w:val="00014B9B"/>
    <w:rsid w:val="00014D27"/>
    <w:rsid w:val="00014DE4"/>
    <w:rsid w:val="00015043"/>
    <w:rsid w:val="0001541A"/>
    <w:rsid w:val="000157BC"/>
    <w:rsid w:val="000157E7"/>
    <w:rsid w:val="000159CC"/>
    <w:rsid w:val="000159DB"/>
    <w:rsid w:val="00015C93"/>
    <w:rsid w:val="00015E74"/>
    <w:rsid w:val="00015EE5"/>
    <w:rsid w:val="00015F24"/>
    <w:rsid w:val="00016040"/>
    <w:rsid w:val="00016451"/>
    <w:rsid w:val="000164C9"/>
    <w:rsid w:val="00016A15"/>
    <w:rsid w:val="00016B28"/>
    <w:rsid w:val="00017306"/>
    <w:rsid w:val="00017AA4"/>
    <w:rsid w:val="00017EDA"/>
    <w:rsid w:val="00017FED"/>
    <w:rsid w:val="0002048D"/>
    <w:rsid w:val="000207B2"/>
    <w:rsid w:val="00020AFC"/>
    <w:rsid w:val="00020C59"/>
    <w:rsid w:val="00020D3F"/>
    <w:rsid w:val="000212C6"/>
    <w:rsid w:val="000215C5"/>
    <w:rsid w:val="0002170E"/>
    <w:rsid w:val="0002189B"/>
    <w:rsid w:val="00021AD2"/>
    <w:rsid w:val="00021D00"/>
    <w:rsid w:val="00021D49"/>
    <w:rsid w:val="00021E77"/>
    <w:rsid w:val="00021FDE"/>
    <w:rsid w:val="0002267A"/>
    <w:rsid w:val="0002300B"/>
    <w:rsid w:val="00023145"/>
    <w:rsid w:val="00023319"/>
    <w:rsid w:val="00023453"/>
    <w:rsid w:val="0002366D"/>
    <w:rsid w:val="00023746"/>
    <w:rsid w:val="000237C2"/>
    <w:rsid w:val="000244AB"/>
    <w:rsid w:val="0002465E"/>
    <w:rsid w:val="0002488D"/>
    <w:rsid w:val="000249EE"/>
    <w:rsid w:val="00025504"/>
    <w:rsid w:val="00025A21"/>
    <w:rsid w:val="00025B81"/>
    <w:rsid w:val="00025DCD"/>
    <w:rsid w:val="00025E36"/>
    <w:rsid w:val="00025EA3"/>
    <w:rsid w:val="00026702"/>
    <w:rsid w:val="00026721"/>
    <w:rsid w:val="000269C0"/>
    <w:rsid w:val="00026BE2"/>
    <w:rsid w:val="0002703F"/>
    <w:rsid w:val="00027986"/>
    <w:rsid w:val="00027AAC"/>
    <w:rsid w:val="00027CD4"/>
    <w:rsid w:val="00027FD8"/>
    <w:rsid w:val="00030117"/>
    <w:rsid w:val="00030131"/>
    <w:rsid w:val="000302AE"/>
    <w:rsid w:val="000303C3"/>
    <w:rsid w:val="00030429"/>
    <w:rsid w:val="000304FC"/>
    <w:rsid w:val="0003064C"/>
    <w:rsid w:val="0003090A"/>
    <w:rsid w:val="00030A2F"/>
    <w:rsid w:val="00030C04"/>
    <w:rsid w:val="00030CAD"/>
    <w:rsid w:val="00030CB1"/>
    <w:rsid w:val="0003183C"/>
    <w:rsid w:val="00031986"/>
    <w:rsid w:val="0003198C"/>
    <w:rsid w:val="000319B4"/>
    <w:rsid w:val="00031A9B"/>
    <w:rsid w:val="00031B2D"/>
    <w:rsid w:val="00031D66"/>
    <w:rsid w:val="00031E93"/>
    <w:rsid w:val="000321B9"/>
    <w:rsid w:val="000323B8"/>
    <w:rsid w:val="000323DE"/>
    <w:rsid w:val="00032470"/>
    <w:rsid w:val="00032490"/>
    <w:rsid w:val="00032690"/>
    <w:rsid w:val="000327C7"/>
    <w:rsid w:val="0003287A"/>
    <w:rsid w:val="000328C9"/>
    <w:rsid w:val="000329CD"/>
    <w:rsid w:val="00032BE0"/>
    <w:rsid w:val="00032F2F"/>
    <w:rsid w:val="000332F3"/>
    <w:rsid w:val="00033767"/>
    <w:rsid w:val="000337BE"/>
    <w:rsid w:val="000339CF"/>
    <w:rsid w:val="00033AC9"/>
    <w:rsid w:val="00033D64"/>
    <w:rsid w:val="000341DA"/>
    <w:rsid w:val="000349EB"/>
    <w:rsid w:val="00035509"/>
    <w:rsid w:val="0003554D"/>
    <w:rsid w:val="00035816"/>
    <w:rsid w:val="00035817"/>
    <w:rsid w:val="00035AD1"/>
    <w:rsid w:val="00035BAB"/>
    <w:rsid w:val="00035ECB"/>
    <w:rsid w:val="0003641B"/>
    <w:rsid w:val="00036779"/>
    <w:rsid w:val="00036FE1"/>
    <w:rsid w:val="000370DC"/>
    <w:rsid w:val="00037178"/>
    <w:rsid w:val="0003758A"/>
    <w:rsid w:val="0003778F"/>
    <w:rsid w:val="0003780A"/>
    <w:rsid w:val="00037871"/>
    <w:rsid w:val="00037CBF"/>
    <w:rsid w:val="00037D0C"/>
    <w:rsid w:val="000400BD"/>
    <w:rsid w:val="00040144"/>
    <w:rsid w:val="0004045A"/>
    <w:rsid w:val="00040634"/>
    <w:rsid w:val="000406D9"/>
    <w:rsid w:val="000408B5"/>
    <w:rsid w:val="00040BA3"/>
    <w:rsid w:val="00041020"/>
    <w:rsid w:val="00041343"/>
    <w:rsid w:val="000416D0"/>
    <w:rsid w:val="000416D4"/>
    <w:rsid w:val="0004174E"/>
    <w:rsid w:val="000418BE"/>
    <w:rsid w:val="00041982"/>
    <w:rsid w:val="00041CAA"/>
    <w:rsid w:val="00041E82"/>
    <w:rsid w:val="000420A4"/>
    <w:rsid w:val="000420DF"/>
    <w:rsid w:val="00042146"/>
    <w:rsid w:val="0004262E"/>
    <w:rsid w:val="000427FC"/>
    <w:rsid w:val="00042B36"/>
    <w:rsid w:val="00042CB7"/>
    <w:rsid w:val="00042E0C"/>
    <w:rsid w:val="00042FE3"/>
    <w:rsid w:val="000432C4"/>
    <w:rsid w:val="00043686"/>
    <w:rsid w:val="000437AC"/>
    <w:rsid w:val="000437D0"/>
    <w:rsid w:val="000438E4"/>
    <w:rsid w:val="00043B58"/>
    <w:rsid w:val="00043E70"/>
    <w:rsid w:val="000441D9"/>
    <w:rsid w:val="00044322"/>
    <w:rsid w:val="000449FF"/>
    <w:rsid w:val="00044BA8"/>
    <w:rsid w:val="00044C80"/>
    <w:rsid w:val="00044EA0"/>
    <w:rsid w:val="00045435"/>
    <w:rsid w:val="0004543E"/>
    <w:rsid w:val="000455F9"/>
    <w:rsid w:val="000459AC"/>
    <w:rsid w:val="00045A4B"/>
    <w:rsid w:val="00045C5C"/>
    <w:rsid w:val="00045EAE"/>
    <w:rsid w:val="0004619C"/>
    <w:rsid w:val="00046489"/>
    <w:rsid w:val="000469E7"/>
    <w:rsid w:val="00046A8D"/>
    <w:rsid w:val="00046C02"/>
    <w:rsid w:val="00046CF6"/>
    <w:rsid w:val="00046D38"/>
    <w:rsid w:val="000470A2"/>
    <w:rsid w:val="0004723D"/>
    <w:rsid w:val="00047369"/>
    <w:rsid w:val="00047BB0"/>
    <w:rsid w:val="00047D6D"/>
    <w:rsid w:val="00047EC4"/>
    <w:rsid w:val="00047F0F"/>
    <w:rsid w:val="00050023"/>
    <w:rsid w:val="000500C4"/>
    <w:rsid w:val="000500CA"/>
    <w:rsid w:val="000505D5"/>
    <w:rsid w:val="00050A43"/>
    <w:rsid w:val="00050C81"/>
    <w:rsid w:val="00050E51"/>
    <w:rsid w:val="00051130"/>
    <w:rsid w:val="0005117C"/>
    <w:rsid w:val="00051804"/>
    <w:rsid w:val="0005192E"/>
    <w:rsid w:val="00051C74"/>
    <w:rsid w:val="00051F0E"/>
    <w:rsid w:val="000520C0"/>
    <w:rsid w:val="000527DB"/>
    <w:rsid w:val="00052964"/>
    <w:rsid w:val="00052C5F"/>
    <w:rsid w:val="00052F3E"/>
    <w:rsid w:val="00053025"/>
    <w:rsid w:val="00053152"/>
    <w:rsid w:val="0005328E"/>
    <w:rsid w:val="0005357D"/>
    <w:rsid w:val="00053642"/>
    <w:rsid w:val="0005392F"/>
    <w:rsid w:val="00053980"/>
    <w:rsid w:val="00053A41"/>
    <w:rsid w:val="00053A69"/>
    <w:rsid w:val="00054AE9"/>
    <w:rsid w:val="00054E6B"/>
    <w:rsid w:val="00054ECC"/>
    <w:rsid w:val="00055295"/>
    <w:rsid w:val="00055317"/>
    <w:rsid w:val="000553D1"/>
    <w:rsid w:val="000554F7"/>
    <w:rsid w:val="0005564A"/>
    <w:rsid w:val="0005565C"/>
    <w:rsid w:val="000556FE"/>
    <w:rsid w:val="00055779"/>
    <w:rsid w:val="0005577F"/>
    <w:rsid w:val="00055926"/>
    <w:rsid w:val="00055984"/>
    <w:rsid w:val="00055B9E"/>
    <w:rsid w:val="00055D76"/>
    <w:rsid w:val="00055DCA"/>
    <w:rsid w:val="00056267"/>
    <w:rsid w:val="000562F5"/>
    <w:rsid w:val="00056825"/>
    <w:rsid w:val="0005694B"/>
    <w:rsid w:val="00056AF4"/>
    <w:rsid w:val="00056B08"/>
    <w:rsid w:val="00056B68"/>
    <w:rsid w:val="00056C1F"/>
    <w:rsid w:val="00056E14"/>
    <w:rsid w:val="00056ED7"/>
    <w:rsid w:val="000571D6"/>
    <w:rsid w:val="0005753F"/>
    <w:rsid w:val="00057AA0"/>
    <w:rsid w:val="00060157"/>
    <w:rsid w:val="00060296"/>
    <w:rsid w:val="000602F9"/>
    <w:rsid w:val="00060302"/>
    <w:rsid w:val="000604E6"/>
    <w:rsid w:val="00060719"/>
    <w:rsid w:val="00060EFD"/>
    <w:rsid w:val="00061126"/>
    <w:rsid w:val="000613A8"/>
    <w:rsid w:val="0006236D"/>
    <w:rsid w:val="000628DD"/>
    <w:rsid w:val="00062A2E"/>
    <w:rsid w:val="00062A6E"/>
    <w:rsid w:val="00062C07"/>
    <w:rsid w:val="00062CBE"/>
    <w:rsid w:val="00063316"/>
    <w:rsid w:val="000639BA"/>
    <w:rsid w:val="00063CF5"/>
    <w:rsid w:val="00063F0B"/>
    <w:rsid w:val="00064285"/>
    <w:rsid w:val="0006461B"/>
    <w:rsid w:val="0006515C"/>
    <w:rsid w:val="00065299"/>
    <w:rsid w:val="0006536A"/>
    <w:rsid w:val="000654D7"/>
    <w:rsid w:val="0006560A"/>
    <w:rsid w:val="000656CF"/>
    <w:rsid w:val="00065998"/>
    <w:rsid w:val="0006614F"/>
    <w:rsid w:val="0006619F"/>
    <w:rsid w:val="0006632A"/>
    <w:rsid w:val="000665C3"/>
    <w:rsid w:val="000668B9"/>
    <w:rsid w:val="00066935"/>
    <w:rsid w:val="00066CB9"/>
    <w:rsid w:val="00066DCB"/>
    <w:rsid w:val="00067162"/>
    <w:rsid w:val="00067376"/>
    <w:rsid w:val="00067636"/>
    <w:rsid w:val="000678DB"/>
    <w:rsid w:val="00067955"/>
    <w:rsid w:val="00067AF5"/>
    <w:rsid w:val="00067C2B"/>
    <w:rsid w:val="00067CE7"/>
    <w:rsid w:val="000701F1"/>
    <w:rsid w:val="00070281"/>
    <w:rsid w:val="0007032F"/>
    <w:rsid w:val="00070638"/>
    <w:rsid w:val="00070778"/>
    <w:rsid w:val="00070B1D"/>
    <w:rsid w:val="00071024"/>
    <w:rsid w:val="0007125A"/>
    <w:rsid w:val="0007127B"/>
    <w:rsid w:val="000713BE"/>
    <w:rsid w:val="00071807"/>
    <w:rsid w:val="000718ED"/>
    <w:rsid w:val="00071B01"/>
    <w:rsid w:val="00071F47"/>
    <w:rsid w:val="00071F95"/>
    <w:rsid w:val="00071F9C"/>
    <w:rsid w:val="00072045"/>
    <w:rsid w:val="00072236"/>
    <w:rsid w:val="000729A0"/>
    <w:rsid w:val="00072B05"/>
    <w:rsid w:val="00072B58"/>
    <w:rsid w:val="00072D55"/>
    <w:rsid w:val="00072DB4"/>
    <w:rsid w:val="00072EC3"/>
    <w:rsid w:val="0007301A"/>
    <w:rsid w:val="0007309D"/>
    <w:rsid w:val="0007374C"/>
    <w:rsid w:val="0007379D"/>
    <w:rsid w:val="000737F3"/>
    <w:rsid w:val="00073954"/>
    <w:rsid w:val="0007399D"/>
    <w:rsid w:val="00073C9B"/>
    <w:rsid w:val="00073D6F"/>
    <w:rsid w:val="00074029"/>
    <w:rsid w:val="000742EA"/>
    <w:rsid w:val="00074468"/>
    <w:rsid w:val="0007463B"/>
    <w:rsid w:val="0007472A"/>
    <w:rsid w:val="0007478B"/>
    <w:rsid w:val="00074C66"/>
    <w:rsid w:val="00074D22"/>
    <w:rsid w:val="00074FCE"/>
    <w:rsid w:val="00075128"/>
    <w:rsid w:val="0007540D"/>
    <w:rsid w:val="000756F4"/>
    <w:rsid w:val="000759E7"/>
    <w:rsid w:val="00075AF8"/>
    <w:rsid w:val="00075CD7"/>
    <w:rsid w:val="000760DC"/>
    <w:rsid w:val="000769BD"/>
    <w:rsid w:val="00076E7D"/>
    <w:rsid w:val="00076FC7"/>
    <w:rsid w:val="0007704E"/>
    <w:rsid w:val="00077067"/>
    <w:rsid w:val="00077142"/>
    <w:rsid w:val="00077439"/>
    <w:rsid w:val="0007764C"/>
    <w:rsid w:val="000779FE"/>
    <w:rsid w:val="0008041A"/>
    <w:rsid w:val="000807C5"/>
    <w:rsid w:val="00080801"/>
    <w:rsid w:val="00080939"/>
    <w:rsid w:val="00080A47"/>
    <w:rsid w:val="0008110A"/>
    <w:rsid w:val="00081167"/>
    <w:rsid w:val="00081686"/>
    <w:rsid w:val="000819B1"/>
    <w:rsid w:val="00081A28"/>
    <w:rsid w:val="00081C8C"/>
    <w:rsid w:val="00081DA1"/>
    <w:rsid w:val="00082250"/>
    <w:rsid w:val="00082322"/>
    <w:rsid w:val="0008234A"/>
    <w:rsid w:val="0008259E"/>
    <w:rsid w:val="00082885"/>
    <w:rsid w:val="00082E8E"/>
    <w:rsid w:val="00083059"/>
    <w:rsid w:val="000833FF"/>
    <w:rsid w:val="000835AB"/>
    <w:rsid w:val="00083626"/>
    <w:rsid w:val="00083D06"/>
    <w:rsid w:val="00083DD7"/>
    <w:rsid w:val="0008406F"/>
    <w:rsid w:val="0008449C"/>
    <w:rsid w:val="0008490B"/>
    <w:rsid w:val="00084933"/>
    <w:rsid w:val="00084C3E"/>
    <w:rsid w:val="00084C9C"/>
    <w:rsid w:val="000850A9"/>
    <w:rsid w:val="00085181"/>
    <w:rsid w:val="00085852"/>
    <w:rsid w:val="00085B35"/>
    <w:rsid w:val="00085C89"/>
    <w:rsid w:val="00085F61"/>
    <w:rsid w:val="000861CE"/>
    <w:rsid w:val="00086525"/>
    <w:rsid w:val="0008668C"/>
    <w:rsid w:val="00086A21"/>
    <w:rsid w:val="00086D0B"/>
    <w:rsid w:val="0008762C"/>
    <w:rsid w:val="000877D6"/>
    <w:rsid w:val="00087D17"/>
    <w:rsid w:val="00087DEE"/>
    <w:rsid w:val="00087FC1"/>
    <w:rsid w:val="00090676"/>
    <w:rsid w:val="000909B1"/>
    <w:rsid w:val="00090AAB"/>
    <w:rsid w:val="00090C07"/>
    <w:rsid w:val="00090D07"/>
    <w:rsid w:val="00090D1F"/>
    <w:rsid w:val="00090D6F"/>
    <w:rsid w:val="00090E3C"/>
    <w:rsid w:val="000912F2"/>
    <w:rsid w:val="00091449"/>
    <w:rsid w:val="00091625"/>
    <w:rsid w:val="0009175A"/>
    <w:rsid w:val="00091779"/>
    <w:rsid w:val="00091A4B"/>
    <w:rsid w:val="00091AB9"/>
    <w:rsid w:val="00091B8D"/>
    <w:rsid w:val="00091E24"/>
    <w:rsid w:val="0009202E"/>
    <w:rsid w:val="0009221A"/>
    <w:rsid w:val="00092270"/>
    <w:rsid w:val="00092347"/>
    <w:rsid w:val="00092354"/>
    <w:rsid w:val="00092A23"/>
    <w:rsid w:val="00092E62"/>
    <w:rsid w:val="00093238"/>
    <w:rsid w:val="000933ED"/>
    <w:rsid w:val="00093676"/>
    <w:rsid w:val="0009386F"/>
    <w:rsid w:val="000939F1"/>
    <w:rsid w:val="00093A6A"/>
    <w:rsid w:val="00093EE8"/>
    <w:rsid w:val="000940AA"/>
    <w:rsid w:val="00094287"/>
    <w:rsid w:val="00094759"/>
    <w:rsid w:val="00094824"/>
    <w:rsid w:val="00094A2C"/>
    <w:rsid w:val="00094A70"/>
    <w:rsid w:val="00094AF0"/>
    <w:rsid w:val="00094F0F"/>
    <w:rsid w:val="0009578A"/>
    <w:rsid w:val="00095A82"/>
    <w:rsid w:val="00095BBD"/>
    <w:rsid w:val="00095CCA"/>
    <w:rsid w:val="00095F23"/>
    <w:rsid w:val="000962C3"/>
    <w:rsid w:val="00096492"/>
    <w:rsid w:val="00096707"/>
    <w:rsid w:val="0009670F"/>
    <w:rsid w:val="00096903"/>
    <w:rsid w:val="0009695E"/>
    <w:rsid w:val="00096E72"/>
    <w:rsid w:val="00096F68"/>
    <w:rsid w:val="00097078"/>
    <w:rsid w:val="0009714F"/>
    <w:rsid w:val="00097202"/>
    <w:rsid w:val="00097459"/>
    <w:rsid w:val="000974F7"/>
    <w:rsid w:val="0009764D"/>
    <w:rsid w:val="000976D3"/>
    <w:rsid w:val="00097A6A"/>
    <w:rsid w:val="00097D69"/>
    <w:rsid w:val="000A04BE"/>
    <w:rsid w:val="000A0F7C"/>
    <w:rsid w:val="000A11F9"/>
    <w:rsid w:val="000A1284"/>
    <w:rsid w:val="000A1692"/>
    <w:rsid w:val="000A1A9E"/>
    <w:rsid w:val="000A1E60"/>
    <w:rsid w:val="000A1FC1"/>
    <w:rsid w:val="000A2094"/>
    <w:rsid w:val="000A229A"/>
    <w:rsid w:val="000A23BC"/>
    <w:rsid w:val="000A23D6"/>
    <w:rsid w:val="000A24C0"/>
    <w:rsid w:val="000A24E8"/>
    <w:rsid w:val="000A257C"/>
    <w:rsid w:val="000A28BB"/>
    <w:rsid w:val="000A2937"/>
    <w:rsid w:val="000A2C40"/>
    <w:rsid w:val="000A33D3"/>
    <w:rsid w:val="000A3541"/>
    <w:rsid w:val="000A3789"/>
    <w:rsid w:val="000A3AE8"/>
    <w:rsid w:val="000A3CD1"/>
    <w:rsid w:val="000A3F0F"/>
    <w:rsid w:val="000A419B"/>
    <w:rsid w:val="000A44BF"/>
    <w:rsid w:val="000A465E"/>
    <w:rsid w:val="000A4D34"/>
    <w:rsid w:val="000A4D41"/>
    <w:rsid w:val="000A4DEC"/>
    <w:rsid w:val="000A4E69"/>
    <w:rsid w:val="000A4F4C"/>
    <w:rsid w:val="000A5A4B"/>
    <w:rsid w:val="000A5C63"/>
    <w:rsid w:val="000A5D30"/>
    <w:rsid w:val="000A6080"/>
    <w:rsid w:val="000A60B3"/>
    <w:rsid w:val="000A6310"/>
    <w:rsid w:val="000A6393"/>
    <w:rsid w:val="000A64D5"/>
    <w:rsid w:val="000A6760"/>
    <w:rsid w:val="000A69E6"/>
    <w:rsid w:val="000A6DCC"/>
    <w:rsid w:val="000A7196"/>
    <w:rsid w:val="000A754A"/>
    <w:rsid w:val="000A764F"/>
    <w:rsid w:val="000A7BEB"/>
    <w:rsid w:val="000A7C47"/>
    <w:rsid w:val="000B02C4"/>
    <w:rsid w:val="000B0333"/>
    <w:rsid w:val="000B04C1"/>
    <w:rsid w:val="000B04DA"/>
    <w:rsid w:val="000B05FF"/>
    <w:rsid w:val="000B087C"/>
    <w:rsid w:val="000B0A5F"/>
    <w:rsid w:val="000B0ADB"/>
    <w:rsid w:val="000B134B"/>
    <w:rsid w:val="000B13BD"/>
    <w:rsid w:val="000B15D2"/>
    <w:rsid w:val="000B18A5"/>
    <w:rsid w:val="000B1FF1"/>
    <w:rsid w:val="000B2335"/>
    <w:rsid w:val="000B254A"/>
    <w:rsid w:val="000B266F"/>
    <w:rsid w:val="000B2802"/>
    <w:rsid w:val="000B2867"/>
    <w:rsid w:val="000B2AD4"/>
    <w:rsid w:val="000B2C46"/>
    <w:rsid w:val="000B2C4D"/>
    <w:rsid w:val="000B2C67"/>
    <w:rsid w:val="000B3165"/>
    <w:rsid w:val="000B32CD"/>
    <w:rsid w:val="000B331B"/>
    <w:rsid w:val="000B3647"/>
    <w:rsid w:val="000B3DBE"/>
    <w:rsid w:val="000B3FB7"/>
    <w:rsid w:val="000B40DD"/>
    <w:rsid w:val="000B4145"/>
    <w:rsid w:val="000B42F7"/>
    <w:rsid w:val="000B43CB"/>
    <w:rsid w:val="000B47FB"/>
    <w:rsid w:val="000B4946"/>
    <w:rsid w:val="000B4ABD"/>
    <w:rsid w:val="000B4B82"/>
    <w:rsid w:val="000B4E31"/>
    <w:rsid w:val="000B4E60"/>
    <w:rsid w:val="000B5060"/>
    <w:rsid w:val="000B5281"/>
    <w:rsid w:val="000B5659"/>
    <w:rsid w:val="000B57EA"/>
    <w:rsid w:val="000B5C4D"/>
    <w:rsid w:val="000B5D70"/>
    <w:rsid w:val="000B5FD8"/>
    <w:rsid w:val="000B6035"/>
    <w:rsid w:val="000B6785"/>
    <w:rsid w:val="000B67D8"/>
    <w:rsid w:val="000B6862"/>
    <w:rsid w:val="000B69E2"/>
    <w:rsid w:val="000B6F6E"/>
    <w:rsid w:val="000B6FBB"/>
    <w:rsid w:val="000B73AA"/>
    <w:rsid w:val="000B7B32"/>
    <w:rsid w:val="000C038F"/>
    <w:rsid w:val="000C05CD"/>
    <w:rsid w:val="000C06D4"/>
    <w:rsid w:val="000C086F"/>
    <w:rsid w:val="000C10C3"/>
    <w:rsid w:val="000C1923"/>
    <w:rsid w:val="000C1B43"/>
    <w:rsid w:val="000C1F1A"/>
    <w:rsid w:val="000C1FF6"/>
    <w:rsid w:val="000C2420"/>
    <w:rsid w:val="000C27DC"/>
    <w:rsid w:val="000C293F"/>
    <w:rsid w:val="000C2A1C"/>
    <w:rsid w:val="000C2B00"/>
    <w:rsid w:val="000C2B1F"/>
    <w:rsid w:val="000C334A"/>
    <w:rsid w:val="000C339A"/>
    <w:rsid w:val="000C33A6"/>
    <w:rsid w:val="000C36E4"/>
    <w:rsid w:val="000C382D"/>
    <w:rsid w:val="000C38C6"/>
    <w:rsid w:val="000C3924"/>
    <w:rsid w:val="000C3928"/>
    <w:rsid w:val="000C3B51"/>
    <w:rsid w:val="000C4663"/>
    <w:rsid w:val="000C4D17"/>
    <w:rsid w:val="000C4EFF"/>
    <w:rsid w:val="000C5365"/>
    <w:rsid w:val="000C53A8"/>
    <w:rsid w:val="000C563B"/>
    <w:rsid w:val="000C5647"/>
    <w:rsid w:val="000C567A"/>
    <w:rsid w:val="000C5C73"/>
    <w:rsid w:val="000C5CC9"/>
    <w:rsid w:val="000C6027"/>
    <w:rsid w:val="000C628B"/>
    <w:rsid w:val="000C69FA"/>
    <w:rsid w:val="000C6BA4"/>
    <w:rsid w:val="000C6DEB"/>
    <w:rsid w:val="000C70B8"/>
    <w:rsid w:val="000C73F3"/>
    <w:rsid w:val="000C75A5"/>
    <w:rsid w:val="000C75E4"/>
    <w:rsid w:val="000C7776"/>
    <w:rsid w:val="000C779A"/>
    <w:rsid w:val="000C7A0E"/>
    <w:rsid w:val="000C7BFA"/>
    <w:rsid w:val="000C7EFD"/>
    <w:rsid w:val="000D04DF"/>
    <w:rsid w:val="000D04E0"/>
    <w:rsid w:val="000D05C8"/>
    <w:rsid w:val="000D061B"/>
    <w:rsid w:val="000D0686"/>
    <w:rsid w:val="000D0760"/>
    <w:rsid w:val="000D10A2"/>
    <w:rsid w:val="000D115C"/>
    <w:rsid w:val="000D1722"/>
    <w:rsid w:val="000D176D"/>
    <w:rsid w:val="000D1A31"/>
    <w:rsid w:val="000D1F0C"/>
    <w:rsid w:val="000D1F89"/>
    <w:rsid w:val="000D21D3"/>
    <w:rsid w:val="000D298B"/>
    <w:rsid w:val="000D2FD8"/>
    <w:rsid w:val="000D30E6"/>
    <w:rsid w:val="000D3434"/>
    <w:rsid w:val="000D3833"/>
    <w:rsid w:val="000D3BA9"/>
    <w:rsid w:val="000D3BD0"/>
    <w:rsid w:val="000D3F09"/>
    <w:rsid w:val="000D427C"/>
    <w:rsid w:val="000D44DC"/>
    <w:rsid w:val="000D4DC0"/>
    <w:rsid w:val="000D4FF8"/>
    <w:rsid w:val="000D538A"/>
    <w:rsid w:val="000D54B0"/>
    <w:rsid w:val="000D54CF"/>
    <w:rsid w:val="000D5537"/>
    <w:rsid w:val="000D58CC"/>
    <w:rsid w:val="000D5B46"/>
    <w:rsid w:val="000D5B6E"/>
    <w:rsid w:val="000D5D09"/>
    <w:rsid w:val="000D6203"/>
    <w:rsid w:val="000D6214"/>
    <w:rsid w:val="000D63B9"/>
    <w:rsid w:val="000D6A84"/>
    <w:rsid w:val="000D6C4E"/>
    <w:rsid w:val="000D6EF2"/>
    <w:rsid w:val="000D6FEC"/>
    <w:rsid w:val="000D75E1"/>
    <w:rsid w:val="000D783E"/>
    <w:rsid w:val="000D79C8"/>
    <w:rsid w:val="000D7FFA"/>
    <w:rsid w:val="000E02C3"/>
    <w:rsid w:val="000E0927"/>
    <w:rsid w:val="000E0D3A"/>
    <w:rsid w:val="000E184C"/>
    <w:rsid w:val="000E1BFE"/>
    <w:rsid w:val="000E1DC1"/>
    <w:rsid w:val="000E1F39"/>
    <w:rsid w:val="000E23ED"/>
    <w:rsid w:val="000E240C"/>
    <w:rsid w:val="000E259F"/>
    <w:rsid w:val="000E270C"/>
    <w:rsid w:val="000E2A22"/>
    <w:rsid w:val="000E2C65"/>
    <w:rsid w:val="000E2D54"/>
    <w:rsid w:val="000E326F"/>
    <w:rsid w:val="000E3476"/>
    <w:rsid w:val="000E3766"/>
    <w:rsid w:val="000E3ABF"/>
    <w:rsid w:val="000E3CFA"/>
    <w:rsid w:val="000E3D61"/>
    <w:rsid w:val="000E4418"/>
    <w:rsid w:val="000E47D0"/>
    <w:rsid w:val="000E499F"/>
    <w:rsid w:val="000E53C5"/>
    <w:rsid w:val="000E559A"/>
    <w:rsid w:val="000E55F4"/>
    <w:rsid w:val="000E581E"/>
    <w:rsid w:val="000E5904"/>
    <w:rsid w:val="000E5F62"/>
    <w:rsid w:val="000E60DF"/>
    <w:rsid w:val="000E625B"/>
    <w:rsid w:val="000E62E3"/>
    <w:rsid w:val="000E65C1"/>
    <w:rsid w:val="000E669D"/>
    <w:rsid w:val="000E679D"/>
    <w:rsid w:val="000E6DDF"/>
    <w:rsid w:val="000E6FF8"/>
    <w:rsid w:val="000E7223"/>
    <w:rsid w:val="000E7267"/>
    <w:rsid w:val="000E7337"/>
    <w:rsid w:val="000E74D3"/>
    <w:rsid w:val="000E77CC"/>
    <w:rsid w:val="000E7C79"/>
    <w:rsid w:val="000F057C"/>
    <w:rsid w:val="000F06F0"/>
    <w:rsid w:val="000F07A1"/>
    <w:rsid w:val="000F094F"/>
    <w:rsid w:val="000F0A02"/>
    <w:rsid w:val="000F0A25"/>
    <w:rsid w:val="000F1084"/>
    <w:rsid w:val="000F13DE"/>
    <w:rsid w:val="000F14D2"/>
    <w:rsid w:val="000F176D"/>
    <w:rsid w:val="000F1AC8"/>
    <w:rsid w:val="000F1CAB"/>
    <w:rsid w:val="000F2001"/>
    <w:rsid w:val="000F203E"/>
    <w:rsid w:val="000F23C1"/>
    <w:rsid w:val="000F246A"/>
    <w:rsid w:val="000F28EE"/>
    <w:rsid w:val="000F30CA"/>
    <w:rsid w:val="000F3706"/>
    <w:rsid w:val="000F37F4"/>
    <w:rsid w:val="000F3B83"/>
    <w:rsid w:val="000F3F69"/>
    <w:rsid w:val="000F40AA"/>
    <w:rsid w:val="000F40C9"/>
    <w:rsid w:val="000F417E"/>
    <w:rsid w:val="000F423E"/>
    <w:rsid w:val="000F45D6"/>
    <w:rsid w:val="000F4BA9"/>
    <w:rsid w:val="000F4D2A"/>
    <w:rsid w:val="000F5110"/>
    <w:rsid w:val="000F5326"/>
    <w:rsid w:val="000F546C"/>
    <w:rsid w:val="000F5952"/>
    <w:rsid w:val="000F59E3"/>
    <w:rsid w:val="000F5A8E"/>
    <w:rsid w:val="000F5C04"/>
    <w:rsid w:val="000F5C67"/>
    <w:rsid w:val="000F5D16"/>
    <w:rsid w:val="000F5EF6"/>
    <w:rsid w:val="000F6030"/>
    <w:rsid w:val="000F61F6"/>
    <w:rsid w:val="000F62EB"/>
    <w:rsid w:val="000F63F6"/>
    <w:rsid w:val="000F66D7"/>
    <w:rsid w:val="000F67E9"/>
    <w:rsid w:val="000F6848"/>
    <w:rsid w:val="000F6FE2"/>
    <w:rsid w:val="000F72AA"/>
    <w:rsid w:val="000F736C"/>
    <w:rsid w:val="000F74B5"/>
    <w:rsid w:val="000F74BB"/>
    <w:rsid w:val="000F74E4"/>
    <w:rsid w:val="000F7602"/>
    <w:rsid w:val="000F77B9"/>
    <w:rsid w:val="000F7A3A"/>
    <w:rsid w:val="000F7C7D"/>
    <w:rsid w:val="001002A2"/>
    <w:rsid w:val="001006DC"/>
    <w:rsid w:val="00100881"/>
    <w:rsid w:val="001008DA"/>
    <w:rsid w:val="00100934"/>
    <w:rsid w:val="00100BC2"/>
    <w:rsid w:val="00100EDB"/>
    <w:rsid w:val="0010112D"/>
    <w:rsid w:val="001011C1"/>
    <w:rsid w:val="00101532"/>
    <w:rsid w:val="00101825"/>
    <w:rsid w:val="00101BEF"/>
    <w:rsid w:val="00101E0C"/>
    <w:rsid w:val="00101EFE"/>
    <w:rsid w:val="0010200C"/>
    <w:rsid w:val="0010250C"/>
    <w:rsid w:val="00102578"/>
    <w:rsid w:val="001025F1"/>
    <w:rsid w:val="001027C1"/>
    <w:rsid w:val="001028BE"/>
    <w:rsid w:val="001029E3"/>
    <w:rsid w:val="00102AD0"/>
    <w:rsid w:val="00102DD8"/>
    <w:rsid w:val="00102F82"/>
    <w:rsid w:val="00102FB0"/>
    <w:rsid w:val="0010300B"/>
    <w:rsid w:val="00103477"/>
    <w:rsid w:val="00103736"/>
    <w:rsid w:val="0010383B"/>
    <w:rsid w:val="00103B0F"/>
    <w:rsid w:val="00104233"/>
    <w:rsid w:val="00104326"/>
    <w:rsid w:val="0010455D"/>
    <w:rsid w:val="001048A3"/>
    <w:rsid w:val="00104A3B"/>
    <w:rsid w:val="00104A8D"/>
    <w:rsid w:val="00104FBD"/>
    <w:rsid w:val="001053BB"/>
    <w:rsid w:val="001053BF"/>
    <w:rsid w:val="00105453"/>
    <w:rsid w:val="001054F8"/>
    <w:rsid w:val="00105B72"/>
    <w:rsid w:val="00105DAC"/>
    <w:rsid w:val="00105DF3"/>
    <w:rsid w:val="00105ED3"/>
    <w:rsid w:val="00105EE1"/>
    <w:rsid w:val="0010621F"/>
    <w:rsid w:val="0010642E"/>
    <w:rsid w:val="001065C8"/>
    <w:rsid w:val="00106714"/>
    <w:rsid w:val="00106887"/>
    <w:rsid w:val="001069B6"/>
    <w:rsid w:val="00106A2F"/>
    <w:rsid w:val="00106AC9"/>
    <w:rsid w:val="00106DBB"/>
    <w:rsid w:val="001070F1"/>
    <w:rsid w:val="001071B3"/>
    <w:rsid w:val="001071D1"/>
    <w:rsid w:val="001074BE"/>
    <w:rsid w:val="00107532"/>
    <w:rsid w:val="00107667"/>
    <w:rsid w:val="001077E1"/>
    <w:rsid w:val="001079BC"/>
    <w:rsid w:val="00107BF6"/>
    <w:rsid w:val="00107F8D"/>
    <w:rsid w:val="00110203"/>
    <w:rsid w:val="001102FF"/>
    <w:rsid w:val="0011047A"/>
    <w:rsid w:val="0011054C"/>
    <w:rsid w:val="00110695"/>
    <w:rsid w:val="001106DF"/>
    <w:rsid w:val="00110B83"/>
    <w:rsid w:val="00110BB3"/>
    <w:rsid w:val="00110CFD"/>
    <w:rsid w:val="00110EE3"/>
    <w:rsid w:val="0011118C"/>
    <w:rsid w:val="001111D6"/>
    <w:rsid w:val="0011131C"/>
    <w:rsid w:val="0011137C"/>
    <w:rsid w:val="00111627"/>
    <w:rsid w:val="00111A8B"/>
    <w:rsid w:val="00111CDE"/>
    <w:rsid w:val="00111E40"/>
    <w:rsid w:val="0011226F"/>
    <w:rsid w:val="001128C0"/>
    <w:rsid w:val="0011298E"/>
    <w:rsid w:val="00112DE4"/>
    <w:rsid w:val="00112F3E"/>
    <w:rsid w:val="00113197"/>
    <w:rsid w:val="00113370"/>
    <w:rsid w:val="001133B2"/>
    <w:rsid w:val="0011364E"/>
    <w:rsid w:val="00113C78"/>
    <w:rsid w:val="001141A0"/>
    <w:rsid w:val="0011476B"/>
    <w:rsid w:val="0011481B"/>
    <w:rsid w:val="00114A09"/>
    <w:rsid w:val="00114AF1"/>
    <w:rsid w:val="00114B44"/>
    <w:rsid w:val="0011505D"/>
    <w:rsid w:val="00115083"/>
    <w:rsid w:val="0011512E"/>
    <w:rsid w:val="00115579"/>
    <w:rsid w:val="00115D50"/>
    <w:rsid w:val="00115D8A"/>
    <w:rsid w:val="00115EF0"/>
    <w:rsid w:val="001161D2"/>
    <w:rsid w:val="00116557"/>
    <w:rsid w:val="00116721"/>
    <w:rsid w:val="00116820"/>
    <w:rsid w:val="00116887"/>
    <w:rsid w:val="00116B53"/>
    <w:rsid w:val="00117053"/>
    <w:rsid w:val="00117093"/>
    <w:rsid w:val="001170D8"/>
    <w:rsid w:val="00117494"/>
    <w:rsid w:val="001175CD"/>
    <w:rsid w:val="0011765B"/>
    <w:rsid w:val="00117B46"/>
    <w:rsid w:val="00117BD0"/>
    <w:rsid w:val="00117E39"/>
    <w:rsid w:val="001201BC"/>
    <w:rsid w:val="001206A3"/>
    <w:rsid w:val="00120A8A"/>
    <w:rsid w:val="001213DF"/>
    <w:rsid w:val="00121515"/>
    <w:rsid w:val="001218C6"/>
    <w:rsid w:val="001218CD"/>
    <w:rsid w:val="00121946"/>
    <w:rsid w:val="0012197C"/>
    <w:rsid w:val="001219C3"/>
    <w:rsid w:val="00121AE8"/>
    <w:rsid w:val="00121C75"/>
    <w:rsid w:val="00121CE6"/>
    <w:rsid w:val="001221DE"/>
    <w:rsid w:val="00122524"/>
    <w:rsid w:val="00122A84"/>
    <w:rsid w:val="00122FD7"/>
    <w:rsid w:val="00123264"/>
    <w:rsid w:val="0012346B"/>
    <w:rsid w:val="00123BF7"/>
    <w:rsid w:val="00123CB1"/>
    <w:rsid w:val="0012405C"/>
    <w:rsid w:val="001241C9"/>
    <w:rsid w:val="001242DA"/>
    <w:rsid w:val="001244B9"/>
    <w:rsid w:val="001245CB"/>
    <w:rsid w:val="0012475B"/>
    <w:rsid w:val="001249DA"/>
    <w:rsid w:val="00124BDB"/>
    <w:rsid w:val="00124D78"/>
    <w:rsid w:val="00124E99"/>
    <w:rsid w:val="0012508E"/>
    <w:rsid w:val="00125200"/>
    <w:rsid w:val="00125218"/>
    <w:rsid w:val="001259F0"/>
    <w:rsid w:val="00125E73"/>
    <w:rsid w:val="0012619F"/>
    <w:rsid w:val="00126289"/>
    <w:rsid w:val="0012633F"/>
    <w:rsid w:val="0012650D"/>
    <w:rsid w:val="0012673C"/>
    <w:rsid w:val="001267D6"/>
    <w:rsid w:val="00126B78"/>
    <w:rsid w:val="00126EC5"/>
    <w:rsid w:val="001274F4"/>
    <w:rsid w:val="0012785D"/>
    <w:rsid w:val="00127C40"/>
    <w:rsid w:val="00127C81"/>
    <w:rsid w:val="00127D70"/>
    <w:rsid w:val="00130211"/>
    <w:rsid w:val="001305B6"/>
    <w:rsid w:val="00130898"/>
    <w:rsid w:val="00130920"/>
    <w:rsid w:val="00130D92"/>
    <w:rsid w:val="00131030"/>
    <w:rsid w:val="001310F3"/>
    <w:rsid w:val="0013122B"/>
    <w:rsid w:val="001313A8"/>
    <w:rsid w:val="0013164E"/>
    <w:rsid w:val="0013166B"/>
    <w:rsid w:val="00131706"/>
    <w:rsid w:val="001318E3"/>
    <w:rsid w:val="00131D99"/>
    <w:rsid w:val="00132042"/>
    <w:rsid w:val="00132269"/>
    <w:rsid w:val="00132492"/>
    <w:rsid w:val="00132760"/>
    <w:rsid w:val="001327E2"/>
    <w:rsid w:val="00132989"/>
    <w:rsid w:val="00132A6F"/>
    <w:rsid w:val="00132C27"/>
    <w:rsid w:val="00132E2B"/>
    <w:rsid w:val="001330C9"/>
    <w:rsid w:val="001330D1"/>
    <w:rsid w:val="00133CC7"/>
    <w:rsid w:val="00133D91"/>
    <w:rsid w:val="00133E33"/>
    <w:rsid w:val="00134189"/>
    <w:rsid w:val="001343A5"/>
    <w:rsid w:val="00134430"/>
    <w:rsid w:val="00134485"/>
    <w:rsid w:val="001345C0"/>
    <w:rsid w:val="00134614"/>
    <w:rsid w:val="001348EB"/>
    <w:rsid w:val="00134E68"/>
    <w:rsid w:val="00135001"/>
    <w:rsid w:val="00135086"/>
    <w:rsid w:val="001350F6"/>
    <w:rsid w:val="00135385"/>
    <w:rsid w:val="001361D1"/>
    <w:rsid w:val="00136225"/>
    <w:rsid w:val="00136350"/>
    <w:rsid w:val="00136E98"/>
    <w:rsid w:val="00136FE6"/>
    <w:rsid w:val="00137018"/>
    <w:rsid w:val="00137065"/>
    <w:rsid w:val="001374B5"/>
    <w:rsid w:val="001377BE"/>
    <w:rsid w:val="00140333"/>
    <w:rsid w:val="0014082D"/>
    <w:rsid w:val="00140F6D"/>
    <w:rsid w:val="001414C0"/>
    <w:rsid w:val="00141615"/>
    <w:rsid w:val="00141768"/>
    <w:rsid w:val="00141C92"/>
    <w:rsid w:val="00142069"/>
    <w:rsid w:val="001420D7"/>
    <w:rsid w:val="00142CF8"/>
    <w:rsid w:val="00143174"/>
    <w:rsid w:val="001431B3"/>
    <w:rsid w:val="0014351F"/>
    <w:rsid w:val="00143547"/>
    <w:rsid w:val="00143729"/>
    <w:rsid w:val="00143988"/>
    <w:rsid w:val="00143DD2"/>
    <w:rsid w:val="00143DD5"/>
    <w:rsid w:val="0014400E"/>
    <w:rsid w:val="001440BF"/>
    <w:rsid w:val="001440ED"/>
    <w:rsid w:val="0014415F"/>
    <w:rsid w:val="00144455"/>
    <w:rsid w:val="00144A29"/>
    <w:rsid w:val="00144CF0"/>
    <w:rsid w:val="00144F37"/>
    <w:rsid w:val="00145028"/>
    <w:rsid w:val="00145469"/>
    <w:rsid w:val="001455EA"/>
    <w:rsid w:val="00145651"/>
    <w:rsid w:val="00145656"/>
    <w:rsid w:val="0014586D"/>
    <w:rsid w:val="00145881"/>
    <w:rsid w:val="00145975"/>
    <w:rsid w:val="00145B99"/>
    <w:rsid w:val="00145ED1"/>
    <w:rsid w:val="00145F74"/>
    <w:rsid w:val="00146244"/>
    <w:rsid w:val="00146510"/>
    <w:rsid w:val="001466BE"/>
    <w:rsid w:val="001466D5"/>
    <w:rsid w:val="0014689B"/>
    <w:rsid w:val="00146B54"/>
    <w:rsid w:val="00146F91"/>
    <w:rsid w:val="00147037"/>
    <w:rsid w:val="00147124"/>
    <w:rsid w:val="00147185"/>
    <w:rsid w:val="00147222"/>
    <w:rsid w:val="00147547"/>
    <w:rsid w:val="001476DF"/>
    <w:rsid w:val="00147808"/>
    <w:rsid w:val="00150029"/>
    <w:rsid w:val="001500BC"/>
    <w:rsid w:val="0015015C"/>
    <w:rsid w:val="001503CC"/>
    <w:rsid w:val="001504E2"/>
    <w:rsid w:val="00150617"/>
    <w:rsid w:val="0015062C"/>
    <w:rsid w:val="001508CA"/>
    <w:rsid w:val="00150957"/>
    <w:rsid w:val="00150B01"/>
    <w:rsid w:val="00150EFF"/>
    <w:rsid w:val="001511B0"/>
    <w:rsid w:val="00151A6B"/>
    <w:rsid w:val="00151CCD"/>
    <w:rsid w:val="00151D75"/>
    <w:rsid w:val="00152090"/>
    <w:rsid w:val="0015222F"/>
    <w:rsid w:val="00152279"/>
    <w:rsid w:val="0015232E"/>
    <w:rsid w:val="001523CE"/>
    <w:rsid w:val="00152613"/>
    <w:rsid w:val="00152E54"/>
    <w:rsid w:val="00152FBA"/>
    <w:rsid w:val="0015300A"/>
    <w:rsid w:val="00153266"/>
    <w:rsid w:val="00153514"/>
    <w:rsid w:val="00153883"/>
    <w:rsid w:val="00153A45"/>
    <w:rsid w:val="00153CE1"/>
    <w:rsid w:val="0015415E"/>
    <w:rsid w:val="00154170"/>
    <w:rsid w:val="001544AC"/>
    <w:rsid w:val="001545B5"/>
    <w:rsid w:val="0015469B"/>
    <w:rsid w:val="0015474C"/>
    <w:rsid w:val="00154B7F"/>
    <w:rsid w:val="00154FDB"/>
    <w:rsid w:val="001554D8"/>
    <w:rsid w:val="001557FF"/>
    <w:rsid w:val="00155AF6"/>
    <w:rsid w:val="00156473"/>
    <w:rsid w:val="00156541"/>
    <w:rsid w:val="001568EE"/>
    <w:rsid w:val="001569A8"/>
    <w:rsid w:val="00156BAE"/>
    <w:rsid w:val="00156C98"/>
    <w:rsid w:val="0015761E"/>
    <w:rsid w:val="00157779"/>
    <w:rsid w:val="001579A7"/>
    <w:rsid w:val="00157A87"/>
    <w:rsid w:val="00157AF2"/>
    <w:rsid w:val="00157AF9"/>
    <w:rsid w:val="00157C23"/>
    <w:rsid w:val="00160118"/>
    <w:rsid w:val="001603B5"/>
    <w:rsid w:val="0016072D"/>
    <w:rsid w:val="00160839"/>
    <w:rsid w:val="00160D66"/>
    <w:rsid w:val="00160ECE"/>
    <w:rsid w:val="00160FB1"/>
    <w:rsid w:val="00160FE8"/>
    <w:rsid w:val="001617C3"/>
    <w:rsid w:val="00161A4B"/>
    <w:rsid w:val="001622DF"/>
    <w:rsid w:val="0016231B"/>
    <w:rsid w:val="001629E0"/>
    <w:rsid w:val="00162EF3"/>
    <w:rsid w:val="00162F8A"/>
    <w:rsid w:val="0016331C"/>
    <w:rsid w:val="001633AA"/>
    <w:rsid w:val="0016387D"/>
    <w:rsid w:val="00163A5F"/>
    <w:rsid w:val="00163A62"/>
    <w:rsid w:val="00163B3E"/>
    <w:rsid w:val="00163CFD"/>
    <w:rsid w:val="00163F4F"/>
    <w:rsid w:val="001642FF"/>
    <w:rsid w:val="001647F3"/>
    <w:rsid w:val="0016488D"/>
    <w:rsid w:val="00164943"/>
    <w:rsid w:val="00164A90"/>
    <w:rsid w:val="00164AF9"/>
    <w:rsid w:val="001657A6"/>
    <w:rsid w:val="00165A1C"/>
    <w:rsid w:val="00165B61"/>
    <w:rsid w:val="00165D1A"/>
    <w:rsid w:val="00165E5F"/>
    <w:rsid w:val="00165EC2"/>
    <w:rsid w:val="00166793"/>
    <w:rsid w:val="001668A8"/>
    <w:rsid w:val="00166A41"/>
    <w:rsid w:val="00166D0C"/>
    <w:rsid w:val="00167107"/>
    <w:rsid w:val="0016736C"/>
    <w:rsid w:val="001674F7"/>
    <w:rsid w:val="001678B3"/>
    <w:rsid w:val="00167C7B"/>
    <w:rsid w:val="00167CD1"/>
    <w:rsid w:val="00167D7F"/>
    <w:rsid w:val="00167DB6"/>
    <w:rsid w:val="00167FAA"/>
    <w:rsid w:val="0017015E"/>
    <w:rsid w:val="00170230"/>
    <w:rsid w:val="0017042C"/>
    <w:rsid w:val="00170BE9"/>
    <w:rsid w:val="00170E3F"/>
    <w:rsid w:val="00170FBA"/>
    <w:rsid w:val="001710B6"/>
    <w:rsid w:val="001712D2"/>
    <w:rsid w:val="001713F3"/>
    <w:rsid w:val="0017195C"/>
    <w:rsid w:val="00171E5B"/>
    <w:rsid w:val="0017222A"/>
    <w:rsid w:val="0017235D"/>
    <w:rsid w:val="00172438"/>
    <w:rsid w:val="00172C13"/>
    <w:rsid w:val="00172EC7"/>
    <w:rsid w:val="00172FA8"/>
    <w:rsid w:val="0017346B"/>
    <w:rsid w:val="0017355E"/>
    <w:rsid w:val="0017384E"/>
    <w:rsid w:val="001739C7"/>
    <w:rsid w:val="00173C6E"/>
    <w:rsid w:val="00173F07"/>
    <w:rsid w:val="001744F9"/>
    <w:rsid w:val="001748A9"/>
    <w:rsid w:val="00174B66"/>
    <w:rsid w:val="0017529B"/>
    <w:rsid w:val="00175642"/>
    <w:rsid w:val="00175965"/>
    <w:rsid w:val="00175FEE"/>
    <w:rsid w:val="001761C8"/>
    <w:rsid w:val="00176355"/>
    <w:rsid w:val="001765A3"/>
    <w:rsid w:val="00176892"/>
    <w:rsid w:val="00176A8E"/>
    <w:rsid w:val="00176BA0"/>
    <w:rsid w:val="00176D23"/>
    <w:rsid w:val="0017709C"/>
    <w:rsid w:val="001770D3"/>
    <w:rsid w:val="00177430"/>
    <w:rsid w:val="0017749E"/>
    <w:rsid w:val="0017785A"/>
    <w:rsid w:val="00177908"/>
    <w:rsid w:val="00177D5C"/>
    <w:rsid w:val="00177ED6"/>
    <w:rsid w:val="00180483"/>
    <w:rsid w:val="0018065C"/>
    <w:rsid w:val="00180872"/>
    <w:rsid w:val="00180900"/>
    <w:rsid w:val="0018093F"/>
    <w:rsid w:val="001813D0"/>
    <w:rsid w:val="00181679"/>
    <w:rsid w:val="001816CA"/>
    <w:rsid w:val="0018174C"/>
    <w:rsid w:val="00181B37"/>
    <w:rsid w:val="00181F52"/>
    <w:rsid w:val="0018203D"/>
    <w:rsid w:val="00182140"/>
    <w:rsid w:val="001823FA"/>
    <w:rsid w:val="001824BE"/>
    <w:rsid w:val="001825FC"/>
    <w:rsid w:val="0018290B"/>
    <w:rsid w:val="00182BA7"/>
    <w:rsid w:val="00182D9A"/>
    <w:rsid w:val="00183027"/>
    <w:rsid w:val="0018311E"/>
    <w:rsid w:val="00183914"/>
    <w:rsid w:val="00183A2A"/>
    <w:rsid w:val="00183A6E"/>
    <w:rsid w:val="00183CE1"/>
    <w:rsid w:val="00184199"/>
    <w:rsid w:val="001842C0"/>
    <w:rsid w:val="00184397"/>
    <w:rsid w:val="001843C1"/>
    <w:rsid w:val="001845EC"/>
    <w:rsid w:val="00184B28"/>
    <w:rsid w:val="00184C29"/>
    <w:rsid w:val="00184E0D"/>
    <w:rsid w:val="00185680"/>
    <w:rsid w:val="001858F9"/>
    <w:rsid w:val="001859AF"/>
    <w:rsid w:val="001859CD"/>
    <w:rsid w:val="00185F68"/>
    <w:rsid w:val="001861BD"/>
    <w:rsid w:val="001864B3"/>
    <w:rsid w:val="001865D6"/>
    <w:rsid w:val="00186841"/>
    <w:rsid w:val="00186989"/>
    <w:rsid w:val="00186999"/>
    <w:rsid w:val="00186CDC"/>
    <w:rsid w:val="001875EF"/>
    <w:rsid w:val="00187718"/>
    <w:rsid w:val="001879D5"/>
    <w:rsid w:val="00187A05"/>
    <w:rsid w:val="00187A7F"/>
    <w:rsid w:val="00187DD1"/>
    <w:rsid w:val="001902FA"/>
    <w:rsid w:val="001904A8"/>
    <w:rsid w:val="0019105A"/>
    <w:rsid w:val="00191470"/>
    <w:rsid w:val="00191567"/>
    <w:rsid w:val="001915FE"/>
    <w:rsid w:val="00191605"/>
    <w:rsid w:val="001918AE"/>
    <w:rsid w:val="00191DCF"/>
    <w:rsid w:val="00191E5D"/>
    <w:rsid w:val="0019252A"/>
    <w:rsid w:val="00192C99"/>
    <w:rsid w:val="00192DFE"/>
    <w:rsid w:val="00192FA2"/>
    <w:rsid w:val="001931FB"/>
    <w:rsid w:val="00193203"/>
    <w:rsid w:val="001934CF"/>
    <w:rsid w:val="00193873"/>
    <w:rsid w:val="001939CC"/>
    <w:rsid w:val="00193E64"/>
    <w:rsid w:val="00193EDD"/>
    <w:rsid w:val="0019418F"/>
    <w:rsid w:val="0019476C"/>
    <w:rsid w:val="00194824"/>
    <w:rsid w:val="00194C35"/>
    <w:rsid w:val="00194F1C"/>
    <w:rsid w:val="0019512C"/>
    <w:rsid w:val="00195741"/>
    <w:rsid w:val="00195750"/>
    <w:rsid w:val="0019597D"/>
    <w:rsid w:val="00195BA3"/>
    <w:rsid w:val="00195DF9"/>
    <w:rsid w:val="00195FF6"/>
    <w:rsid w:val="0019602C"/>
    <w:rsid w:val="00196695"/>
    <w:rsid w:val="001967DB"/>
    <w:rsid w:val="00196BCC"/>
    <w:rsid w:val="00196C11"/>
    <w:rsid w:val="00197069"/>
    <w:rsid w:val="00197AFD"/>
    <w:rsid w:val="00197C2F"/>
    <w:rsid w:val="00197D88"/>
    <w:rsid w:val="00197E6A"/>
    <w:rsid w:val="001A001E"/>
    <w:rsid w:val="001A0167"/>
    <w:rsid w:val="001A02EC"/>
    <w:rsid w:val="001A08CF"/>
    <w:rsid w:val="001A0CF8"/>
    <w:rsid w:val="001A0F61"/>
    <w:rsid w:val="001A157B"/>
    <w:rsid w:val="001A16CF"/>
    <w:rsid w:val="001A18D7"/>
    <w:rsid w:val="001A1A36"/>
    <w:rsid w:val="001A1C51"/>
    <w:rsid w:val="001A1DAE"/>
    <w:rsid w:val="001A1FF9"/>
    <w:rsid w:val="001A20D4"/>
    <w:rsid w:val="001A2408"/>
    <w:rsid w:val="001A24AF"/>
    <w:rsid w:val="001A278B"/>
    <w:rsid w:val="001A2BE8"/>
    <w:rsid w:val="001A2E8F"/>
    <w:rsid w:val="001A33E9"/>
    <w:rsid w:val="001A345F"/>
    <w:rsid w:val="001A3584"/>
    <w:rsid w:val="001A35AB"/>
    <w:rsid w:val="001A3D10"/>
    <w:rsid w:val="001A3E8A"/>
    <w:rsid w:val="001A3FBC"/>
    <w:rsid w:val="001A4272"/>
    <w:rsid w:val="001A4410"/>
    <w:rsid w:val="001A470B"/>
    <w:rsid w:val="001A4761"/>
    <w:rsid w:val="001A484E"/>
    <w:rsid w:val="001A49E5"/>
    <w:rsid w:val="001A4B04"/>
    <w:rsid w:val="001A4B5F"/>
    <w:rsid w:val="001A4CFC"/>
    <w:rsid w:val="001A4E8B"/>
    <w:rsid w:val="001A4F66"/>
    <w:rsid w:val="001A5159"/>
    <w:rsid w:val="001A52C5"/>
    <w:rsid w:val="001A5304"/>
    <w:rsid w:val="001A5412"/>
    <w:rsid w:val="001A593E"/>
    <w:rsid w:val="001A5A93"/>
    <w:rsid w:val="001A5E80"/>
    <w:rsid w:val="001A609F"/>
    <w:rsid w:val="001A636E"/>
    <w:rsid w:val="001A67C9"/>
    <w:rsid w:val="001A695A"/>
    <w:rsid w:val="001A6E26"/>
    <w:rsid w:val="001A710E"/>
    <w:rsid w:val="001A7110"/>
    <w:rsid w:val="001A74C0"/>
    <w:rsid w:val="001A76A6"/>
    <w:rsid w:val="001A7770"/>
    <w:rsid w:val="001A79B2"/>
    <w:rsid w:val="001B0159"/>
    <w:rsid w:val="001B0267"/>
    <w:rsid w:val="001B048B"/>
    <w:rsid w:val="001B07D7"/>
    <w:rsid w:val="001B0DCC"/>
    <w:rsid w:val="001B1184"/>
    <w:rsid w:val="001B12AF"/>
    <w:rsid w:val="001B12DE"/>
    <w:rsid w:val="001B12EA"/>
    <w:rsid w:val="001B1787"/>
    <w:rsid w:val="001B185D"/>
    <w:rsid w:val="001B1A1C"/>
    <w:rsid w:val="001B1C0D"/>
    <w:rsid w:val="001B1C73"/>
    <w:rsid w:val="001B22FF"/>
    <w:rsid w:val="001B265F"/>
    <w:rsid w:val="001B271D"/>
    <w:rsid w:val="001B27A1"/>
    <w:rsid w:val="001B2915"/>
    <w:rsid w:val="001B2B11"/>
    <w:rsid w:val="001B2C90"/>
    <w:rsid w:val="001B2D88"/>
    <w:rsid w:val="001B2DDE"/>
    <w:rsid w:val="001B2E4C"/>
    <w:rsid w:val="001B2E5C"/>
    <w:rsid w:val="001B2FB4"/>
    <w:rsid w:val="001B3495"/>
    <w:rsid w:val="001B3631"/>
    <w:rsid w:val="001B3E06"/>
    <w:rsid w:val="001B3E71"/>
    <w:rsid w:val="001B3EF6"/>
    <w:rsid w:val="001B4284"/>
    <w:rsid w:val="001B4B33"/>
    <w:rsid w:val="001B4D7C"/>
    <w:rsid w:val="001B50A4"/>
    <w:rsid w:val="001B53CE"/>
    <w:rsid w:val="001B556E"/>
    <w:rsid w:val="001B5A39"/>
    <w:rsid w:val="001B5F60"/>
    <w:rsid w:val="001B606A"/>
    <w:rsid w:val="001B63FE"/>
    <w:rsid w:val="001B6839"/>
    <w:rsid w:val="001B6C5B"/>
    <w:rsid w:val="001B6F4B"/>
    <w:rsid w:val="001B71D9"/>
    <w:rsid w:val="001B754E"/>
    <w:rsid w:val="001B760C"/>
    <w:rsid w:val="001B7902"/>
    <w:rsid w:val="001B7C80"/>
    <w:rsid w:val="001C00A1"/>
    <w:rsid w:val="001C0311"/>
    <w:rsid w:val="001C0333"/>
    <w:rsid w:val="001C0890"/>
    <w:rsid w:val="001C08BB"/>
    <w:rsid w:val="001C0CBC"/>
    <w:rsid w:val="001C0DE1"/>
    <w:rsid w:val="001C0E6A"/>
    <w:rsid w:val="001C0FC6"/>
    <w:rsid w:val="001C13C0"/>
    <w:rsid w:val="001C1616"/>
    <w:rsid w:val="001C1AE9"/>
    <w:rsid w:val="001C1EDB"/>
    <w:rsid w:val="001C1F15"/>
    <w:rsid w:val="001C209F"/>
    <w:rsid w:val="001C21D4"/>
    <w:rsid w:val="001C223B"/>
    <w:rsid w:val="001C245A"/>
    <w:rsid w:val="001C2620"/>
    <w:rsid w:val="001C2F08"/>
    <w:rsid w:val="001C2F2B"/>
    <w:rsid w:val="001C2F7E"/>
    <w:rsid w:val="001C3A21"/>
    <w:rsid w:val="001C3B50"/>
    <w:rsid w:val="001C3D8F"/>
    <w:rsid w:val="001C3DA7"/>
    <w:rsid w:val="001C3E94"/>
    <w:rsid w:val="001C40A2"/>
    <w:rsid w:val="001C440A"/>
    <w:rsid w:val="001C4D25"/>
    <w:rsid w:val="001C4D8F"/>
    <w:rsid w:val="001C4EDE"/>
    <w:rsid w:val="001C4F04"/>
    <w:rsid w:val="001C5039"/>
    <w:rsid w:val="001C51C7"/>
    <w:rsid w:val="001C5ACF"/>
    <w:rsid w:val="001C5FC0"/>
    <w:rsid w:val="001C624D"/>
    <w:rsid w:val="001C6534"/>
    <w:rsid w:val="001C658D"/>
    <w:rsid w:val="001C6DE9"/>
    <w:rsid w:val="001C6F1C"/>
    <w:rsid w:val="001C7057"/>
    <w:rsid w:val="001C7185"/>
    <w:rsid w:val="001C7361"/>
    <w:rsid w:val="001C73B5"/>
    <w:rsid w:val="001C759B"/>
    <w:rsid w:val="001C75D9"/>
    <w:rsid w:val="001C77E2"/>
    <w:rsid w:val="001C7A5D"/>
    <w:rsid w:val="001C7D96"/>
    <w:rsid w:val="001C7DA8"/>
    <w:rsid w:val="001D002E"/>
    <w:rsid w:val="001D01BA"/>
    <w:rsid w:val="001D029D"/>
    <w:rsid w:val="001D030D"/>
    <w:rsid w:val="001D04F7"/>
    <w:rsid w:val="001D0F7D"/>
    <w:rsid w:val="001D16AB"/>
    <w:rsid w:val="001D18D9"/>
    <w:rsid w:val="001D1B4E"/>
    <w:rsid w:val="001D1E05"/>
    <w:rsid w:val="001D2ED1"/>
    <w:rsid w:val="001D3050"/>
    <w:rsid w:val="001D31BD"/>
    <w:rsid w:val="001D3503"/>
    <w:rsid w:val="001D3677"/>
    <w:rsid w:val="001D39E4"/>
    <w:rsid w:val="001D3E2D"/>
    <w:rsid w:val="001D4355"/>
    <w:rsid w:val="001D449B"/>
    <w:rsid w:val="001D4CB4"/>
    <w:rsid w:val="001D4D74"/>
    <w:rsid w:val="001D4F7F"/>
    <w:rsid w:val="001D4F9E"/>
    <w:rsid w:val="001D5436"/>
    <w:rsid w:val="001D5438"/>
    <w:rsid w:val="001D550A"/>
    <w:rsid w:val="001D5562"/>
    <w:rsid w:val="001D59E3"/>
    <w:rsid w:val="001D5E5F"/>
    <w:rsid w:val="001D5F16"/>
    <w:rsid w:val="001D65BA"/>
    <w:rsid w:val="001D6AEE"/>
    <w:rsid w:val="001D6FDE"/>
    <w:rsid w:val="001D7192"/>
    <w:rsid w:val="001D73BC"/>
    <w:rsid w:val="001D7565"/>
    <w:rsid w:val="001D75F0"/>
    <w:rsid w:val="001D78B0"/>
    <w:rsid w:val="001D7974"/>
    <w:rsid w:val="001D7978"/>
    <w:rsid w:val="001D7A33"/>
    <w:rsid w:val="001D7D66"/>
    <w:rsid w:val="001E020B"/>
    <w:rsid w:val="001E0265"/>
    <w:rsid w:val="001E060F"/>
    <w:rsid w:val="001E0808"/>
    <w:rsid w:val="001E08CA"/>
    <w:rsid w:val="001E102B"/>
    <w:rsid w:val="001E142B"/>
    <w:rsid w:val="001E1449"/>
    <w:rsid w:val="001E166F"/>
    <w:rsid w:val="001E1859"/>
    <w:rsid w:val="001E18D7"/>
    <w:rsid w:val="001E1BC2"/>
    <w:rsid w:val="001E1CDB"/>
    <w:rsid w:val="001E1D76"/>
    <w:rsid w:val="001E1DE5"/>
    <w:rsid w:val="001E1EA9"/>
    <w:rsid w:val="001E1F10"/>
    <w:rsid w:val="001E1F75"/>
    <w:rsid w:val="001E2FEC"/>
    <w:rsid w:val="001E30C6"/>
    <w:rsid w:val="001E321F"/>
    <w:rsid w:val="001E327C"/>
    <w:rsid w:val="001E32E6"/>
    <w:rsid w:val="001E3E9E"/>
    <w:rsid w:val="001E4308"/>
    <w:rsid w:val="001E44D1"/>
    <w:rsid w:val="001E45E0"/>
    <w:rsid w:val="001E478D"/>
    <w:rsid w:val="001E48ED"/>
    <w:rsid w:val="001E4A7C"/>
    <w:rsid w:val="001E4D4B"/>
    <w:rsid w:val="001E574F"/>
    <w:rsid w:val="001E5757"/>
    <w:rsid w:val="001E5856"/>
    <w:rsid w:val="001E5C72"/>
    <w:rsid w:val="001E623A"/>
    <w:rsid w:val="001E6342"/>
    <w:rsid w:val="001E6751"/>
    <w:rsid w:val="001E6920"/>
    <w:rsid w:val="001E6A1C"/>
    <w:rsid w:val="001E6B70"/>
    <w:rsid w:val="001E6D66"/>
    <w:rsid w:val="001E6DCF"/>
    <w:rsid w:val="001E701B"/>
    <w:rsid w:val="001E74B2"/>
    <w:rsid w:val="001E756F"/>
    <w:rsid w:val="001E7854"/>
    <w:rsid w:val="001E7AA6"/>
    <w:rsid w:val="001E7BFE"/>
    <w:rsid w:val="001E7E88"/>
    <w:rsid w:val="001E7EE2"/>
    <w:rsid w:val="001F01C5"/>
    <w:rsid w:val="001F0552"/>
    <w:rsid w:val="001F090C"/>
    <w:rsid w:val="001F0A21"/>
    <w:rsid w:val="001F0C86"/>
    <w:rsid w:val="001F0E7C"/>
    <w:rsid w:val="001F0F93"/>
    <w:rsid w:val="001F1177"/>
    <w:rsid w:val="001F135C"/>
    <w:rsid w:val="001F1465"/>
    <w:rsid w:val="001F1552"/>
    <w:rsid w:val="001F1640"/>
    <w:rsid w:val="001F1651"/>
    <w:rsid w:val="001F1C7B"/>
    <w:rsid w:val="001F1EEA"/>
    <w:rsid w:val="001F1F07"/>
    <w:rsid w:val="001F20CB"/>
    <w:rsid w:val="001F2103"/>
    <w:rsid w:val="001F213C"/>
    <w:rsid w:val="001F2245"/>
    <w:rsid w:val="001F225B"/>
    <w:rsid w:val="001F26C6"/>
    <w:rsid w:val="001F2731"/>
    <w:rsid w:val="001F274B"/>
    <w:rsid w:val="001F2995"/>
    <w:rsid w:val="001F29E7"/>
    <w:rsid w:val="001F307F"/>
    <w:rsid w:val="001F31FF"/>
    <w:rsid w:val="001F3534"/>
    <w:rsid w:val="001F3739"/>
    <w:rsid w:val="001F38CD"/>
    <w:rsid w:val="001F3CA4"/>
    <w:rsid w:val="001F406F"/>
    <w:rsid w:val="001F4149"/>
    <w:rsid w:val="001F48EB"/>
    <w:rsid w:val="001F4DC4"/>
    <w:rsid w:val="001F4DDA"/>
    <w:rsid w:val="001F52F2"/>
    <w:rsid w:val="001F5B07"/>
    <w:rsid w:val="001F630D"/>
    <w:rsid w:val="001F6893"/>
    <w:rsid w:val="001F6B3B"/>
    <w:rsid w:val="001F6C1F"/>
    <w:rsid w:val="001F70D8"/>
    <w:rsid w:val="001F7153"/>
    <w:rsid w:val="001F7226"/>
    <w:rsid w:val="001F76C1"/>
    <w:rsid w:val="001F7701"/>
    <w:rsid w:val="001F7BB7"/>
    <w:rsid w:val="001F7C08"/>
    <w:rsid w:val="001F7F11"/>
    <w:rsid w:val="002002E9"/>
    <w:rsid w:val="002007DF"/>
    <w:rsid w:val="00200D18"/>
    <w:rsid w:val="002012F8"/>
    <w:rsid w:val="002015B0"/>
    <w:rsid w:val="002015B8"/>
    <w:rsid w:val="002017E9"/>
    <w:rsid w:val="00201949"/>
    <w:rsid w:val="00201A5C"/>
    <w:rsid w:val="00201E3D"/>
    <w:rsid w:val="00202143"/>
    <w:rsid w:val="00202225"/>
    <w:rsid w:val="00202362"/>
    <w:rsid w:val="00202511"/>
    <w:rsid w:val="00202554"/>
    <w:rsid w:val="00202A0B"/>
    <w:rsid w:val="00202A8D"/>
    <w:rsid w:val="00202ADB"/>
    <w:rsid w:val="00202CC4"/>
    <w:rsid w:val="0020330B"/>
    <w:rsid w:val="00203885"/>
    <w:rsid w:val="002039B3"/>
    <w:rsid w:val="00203A26"/>
    <w:rsid w:val="00203FBE"/>
    <w:rsid w:val="00204785"/>
    <w:rsid w:val="00204AA8"/>
    <w:rsid w:val="00204C0C"/>
    <w:rsid w:val="00204D20"/>
    <w:rsid w:val="0020545D"/>
    <w:rsid w:val="00205C62"/>
    <w:rsid w:val="00205FCE"/>
    <w:rsid w:val="00206006"/>
    <w:rsid w:val="00206201"/>
    <w:rsid w:val="002064A5"/>
    <w:rsid w:val="002066AD"/>
    <w:rsid w:val="00206942"/>
    <w:rsid w:val="002069CB"/>
    <w:rsid w:val="00206A52"/>
    <w:rsid w:val="00206A83"/>
    <w:rsid w:val="00207788"/>
    <w:rsid w:val="002079AD"/>
    <w:rsid w:val="00207F18"/>
    <w:rsid w:val="00210080"/>
    <w:rsid w:val="0021011F"/>
    <w:rsid w:val="002101E0"/>
    <w:rsid w:val="00210416"/>
    <w:rsid w:val="00210B5B"/>
    <w:rsid w:val="00210CBB"/>
    <w:rsid w:val="00210CF5"/>
    <w:rsid w:val="00210D31"/>
    <w:rsid w:val="00210DAE"/>
    <w:rsid w:val="002111C9"/>
    <w:rsid w:val="002111DF"/>
    <w:rsid w:val="0021156D"/>
    <w:rsid w:val="002115AB"/>
    <w:rsid w:val="002115DB"/>
    <w:rsid w:val="00211751"/>
    <w:rsid w:val="00211794"/>
    <w:rsid w:val="00211CBE"/>
    <w:rsid w:val="00211E3A"/>
    <w:rsid w:val="00211F73"/>
    <w:rsid w:val="0021202E"/>
    <w:rsid w:val="0021212E"/>
    <w:rsid w:val="002126EE"/>
    <w:rsid w:val="00212CC1"/>
    <w:rsid w:val="00212E6C"/>
    <w:rsid w:val="0021317B"/>
    <w:rsid w:val="002132BD"/>
    <w:rsid w:val="0021339E"/>
    <w:rsid w:val="00213430"/>
    <w:rsid w:val="002134FB"/>
    <w:rsid w:val="0021354D"/>
    <w:rsid w:val="002135CB"/>
    <w:rsid w:val="00213936"/>
    <w:rsid w:val="00213B6B"/>
    <w:rsid w:val="00213EDD"/>
    <w:rsid w:val="00213EF2"/>
    <w:rsid w:val="002141BE"/>
    <w:rsid w:val="0021479F"/>
    <w:rsid w:val="00214AA8"/>
    <w:rsid w:val="00214B2B"/>
    <w:rsid w:val="00214B98"/>
    <w:rsid w:val="00214EA3"/>
    <w:rsid w:val="00214FCE"/>
    <w:rsid w:val="00214FFE"/>
    <w:rsid w:val="0021506F"/>
    <w:rsid w:val="002151A2"/>
    <w:rsid w:val="0021572A"/>
    <w:rsid w:val="00215926"/>
    <w:rsid w:val="00215AEA"/>
    <w:rsid w:val="00215DD7"/>
    <w:rsid w:val="00215E6C"/>
    <w:rsid w:val="00215E8B"/>
    <w:rsid w:val="00215F70"/>
    <w:rsid w:val="00216443"/>
    <w:rsid w:val="002165B2"/>
    <w:rsid w:val="002165F2"/>
    <w:rsid w:val="0021678D"/>
    <w:rsid w:val="002168AB"/>
    <w:rsid w:val="00216B32"/>
    <w:rsid w:val="002171CC"/>
    <w:rsid w:val="00217229"/>
    <w:rsid w:val="00217535"/>
    <w:rsid w:val="00217F72"/>
    <w:rsid w:val="0022023B"/>
    <w:rsid w:val="00220782"/>
    <w:rsid w:val="00220BFF"/>
    <w:rsid w:val="00221097"/>
    <w:rsid w:val="002214BB"/>
    <w:rsid w:val="002218B1"/>
    <w:rsid w:val="0022194D"/>
    <w:rsid w:val="002219A3"/>
    <w:rsid w:val="00221B69"/>
    <w:rsid w:val="00221C16"/>
    <w:rsid w:val="00222145"/>
    <w:rsid w:val="002222A0"/>
    <w:rsid w:val="00222499"/>
    <w:rsid w:val="00222537"/>
    <w:rsid w:val="00222653"/>
    <w:rsid w:val="002226AD"/>
    <w:rsid w:val="00222ABC"/>
    <w:rsid w:val="00222BFE"/>
    <w:rsid w:val="00222EE5"/>
    <w:rsid w:val="002233FC"/>
    <w:rsid w:val="00223769"/>
    <w:rsid w:val="00223AC0"/>
    <w:rsid w:val="00224087"/>
    <w:rsid w:val="002240D1"/>
    <w:rsid w:val="002242C1"/>
    <w:rsid w:val="002244FB"/>
    <w:rsid w:val="00224586"/>
    <w:rsid w:val="002245D9"/>
    <w:rsid w:val="002247C2"/>
    <w:rsid w:val="00224AFE"/>
    <w:rsid w:val="00224B11"/>
    <w:rsid w:val="00224C9A"/>
    <w:rsid w:val="00224DA4"/>
    <w:rsid w:val="00224FC9"/>
    <w:rsid w:val="00225034"/>
    <w:rsid w:val="00225075"/>
    <w:rsid w:val="002255F1"/>
    <w:rsid w:val="0022574C"/>
    <w:rsid w:val="00225F07"/>
    <w:rsid w:val="00226445"/>
    <w:rsid w:val="00226531"/>
    <w:rsid w:val="00226715"/>
    <w:rsid w:val="002267DF"/>
    <w:rsid w:val="00226A20"/>
    <w:rsid w:val="00226AF5"/>
    <w:rsid w:val="00226C25"/>
    <w:rsid w:val="00226D7F"/>
    <w:rsid w:val="00226EAA"/>
    <w:rsid w:val="00227763"/>
    <w:rsid w:val="00227C85"/>
    <w:rsid w:val="00227D2F"/>
    <w:rsid w:val="0023046D"/>
    <w:rsid w:val="002305AA"/>
    <w:rsid w:val="00230698"/>
    <w:rsid w:val="00230BBF"/>
    <w:rsid w:val="00230D9C"/>
    <w:rsid w:val="0023102E"/>
    <w:rsid w:val="002311AB"/>
    <w:rsid w:val="00231213"/>
    <w:rsid w:val="0023121C"/>
    <w:rsid w:val="002314F3"/>
    <w:rsid w:val="0023173F"/>
    <w:rsid w:val="00231874"/>
    <w:rsid w:val="0023190F"/>
    <w:rsid w:val="00231E11"/>
    <w:rsid w:val="00231E85"/>
    <w:rsid w:val="00231EF6"/>
    <w:rsid w:val="00231F63"/>
    <w:rsid w:val="002321F8"/>
    <w:rsid w:val="0023259E"/>
    <w:rsid w:val="0023285C"/>
    <w:rsid w:val="0023290B"/>
    <w:rsid w:val="00232A08"/>
    <w:rsid w:val="00232CB8"/>
    <w:rsid w:val="002330C0"/>
    <w:rsid w:val="00233C24"/>
    <w:rsid w:val="00233CB0"/>
    <w:rsid w:val="00233CF2"/>
    <w:rsid w:val="00233E65"/>
    <w:rsid w:val="002342FC"/>
    <w:rsid w:val="002343A7"/>
    <w:rsid w:val="0023446F"/>
    <w:rsid w:val="002344CF"/>
    <w:rsid w:val="002346A5"/>
    <w:rsid w:val="00234738"/>
    <w:rsid w:val="00234F36"/>
    <w:rsid w:val="00234F4F"/>
    <w:rsid w:val="00234F7D"/>
    <w:rsid w:val="00235361"/>
    <w:rsid w:val="002358C1"/>
    <w:rsid w:val="00235CD3"/>
    <w:rsid w:val="002360A9"/>
    <w:rsid w:val="00236288"/>
    <w:rsid w:val="0023676A"/>
    <w:rsid w:val="002368FE"/>
    <w:rsid w:val="00236913"/>
    <w:rsid w:val="00236AFA"/>
    <w:rsid w:val="00236C06"/>
    <w:rsid w:val="00236D2F"/>
    <w:rsid w:val="00236F2B"/>
    <w:rsid w:val="00236FE2"/>
    <w:rsid w:val="002372B5"/>
    <w:rsid w:val="002373AA"/>
    <w:rsid w:val="0023777A"/>
    <w:rsid w:val="0023783E"/>
    <w:rsid w:val="002378A0"/>
    <w:rsid w:val="0024000F"/>
    <w:rsid w:val="0024011F"/>
    <w:rsid w:val="002403CE"/>
    <w:rsid w:val="00240622"/>
    <w:rsid w:val="00240843"/>
    <w:rsid w:val="00240945"/>
    <w:rsid w:val="00240B3B"/>
    <w:rsid w:val="00241141"/>
    <w:rsid w:val="00241972"/>
    <w:rsid w:val="00241A4F"/>
    <w:rsid w:val="00241BC2"/>
    <w:rsid w:val="00242148"/>
    <w:rsid w:val="00242AE5"/>
    <w:rsid w:val="00242BBC"/>
    <w:rsid w:val="00242C50"/>
    <w:rsid w:val="00242C98"/>
    <w:rsid w:val="00242DD1"/>
    <w:rsid w:val="00243339"/>
    <w:rsid w:val="00243484"/>
    <w:rsid w:val="00243D5B"/>
    <w:rsid w:val="00243ED0"/>
    <w:rsid w:val="00243F58"/>
    <w:rsid w:val="00243F65"/>
    <w:rsid w:val="00243FC9"/>
    <w:rsid w:val="00244615"/>
    <w:rsid w:val="002446A8"/>
    <w:rsid w:val="002448C0"/>
    <w:rsid w:val="00244C74"/>
    <w:rsid w:val="00244C97"/>
    <w:rsid w:val="00245260"/>
    <w:rsid w:val="00245364"/>
    <w:rsid w:val="00245444"/>
    <w:rsid w:val="00245EFD"/>
    <w:rsid w:val="00245F3B"/>
    <w:rsid w:val="0024621E"/>
    <w:rsid w:val="0024628D"/>
    <w:rsid w:val="002466AC"/>
    <w:rsid w:val="0024689A"/>
    <w:rsid w:val="002468A8"/>
    <w:rsid w:val="00246BEC"/>
    <w:rsid w:val="00246FA2"/>
    <w:rsid w:val="002472E5"/>
    <w:rsid w:val="00247456"/>
    <w:rsid w:val="00247807"/>
    <w:rsid w:val="002478F0"/>
    <w:rsid w:val="00247CB6"/>
    <w:rsid w:val="002500A1"/>
    <w:rsid w:val="00250466"/>
    <w:rsid w:val="002504C9"/>
    <w:rsid w:val="0025056A"/>
    <w:rsid w:val="0025074D"/>
    <w:rsid w:val="00250CD8"/>
    <w:rsid w:val="00250F18"/>
    <w:rsid w:val="00251782"/>
    <w:rsid w:val="00251D72"/>
    <w:rsid w:val="0025224A"/>
    <w:rsid w:val="00252564"/>
    <w:rsid w:val="00252683"/>
    <w:rsid w:val="002526CE"/>
    <w:rsid w:val="0025274C"/>
    <w:rsid w:val="00253566"/>
    <w:rsid w:val="00253E51"/>
    <w:rsid w:val="002547DF"/>
    <w:rsid w:val="00254948"/>
    <w:rsid w:val="00254A7D"/>
    <w:rsid w:val="00254AC9"/>
    <w:rsid w:val="00255223"/>
    <w:rsid w:val="002552DA"/>
    <w:rsid w:val="00255343"/>
    <w:rsid w:val="002557FA"/>
    <w:rsid w:val="002559B1"/>
    <w:rsid w:val="00255B63"/>
    <w:rsid w:val="00255E47"/>
    <w:rsid w:val="00255E73"/>
    <w:rsid w:val="00256678"/>
    <w:rsid w:val="00256853"/>
    <w:rsid w:val="00256DAC"/>
    <w:rsid w:val="00257420"/>
    <w:rsid w:val="00257D11"/>
    <w:rsid w:val="00257F40"/>
    <w:rsid w:val="00260204"/>
    <w:rsid w:val="0026041F"/>
    <w:rsid w:val="002606D9"/>
    <w:rsid w:val="00260B4F"/>
    <w:rsid w:val="00260D23"/>
    <w:rsid w:val="00260D56"/>
    <w:rsid w:val="002610BD"/>
    <w:rsid w:val="00261253"/>
    <w:rsid w:val="00261448"/>
    <w:rsid w:val="00261894"/>
    <w:rsid w:val="00262118"/>
    <w:rsid w:val="0026219A"/>
    <w:rsid w:val="002621FC"/>
    <w:rsid w:val="0026254A"/>
    <w:rsid w:val="00262640"/>
    <w:rsid w:val="00262697"/>
    <w:rsid w:val="00262734"/>
    <w:rsid w:val="00262FDE"/>
    <w:rsid w:val="002631A9"/>
    <w:rsid w:val="00263654"/>
    <w:rsid w:val="002636F0"/>
    <w:rsid w:val="0026389E"/>
    <w:rsid w:val="00263B0B"/>
    <w:rsid w:val="00263E60"/>
    <w:rsid w:val="0026459C"/>
    <w:rsid w:val="002647A5"/>
    <w:rsid w:val="00264A0A"/>
    <w:rsid w:val="00264EF5"/>
    <w:rsid w:val="002656E0"/>
    <w:rsid w:val="00265A40"/>
    <w:rsid w:val="00265A93"/>
    <w:rsid w:val="00265BF4"/>
    <w:rsid w:val="0026616E"/>
    <w:rsid w:val="002662E9"/>
    <w:rsid w:val="002665BB"/>
    <w:rsid w:val="002665E5"/>
    <w:rsid w:val="0026672D"/>
    <w:rsid w:val="00266745"/>
    <w:rsid w:val="00266758"/>
    <w:rsid w:val="00266D09"/>
    <w:rsid w:val="00266DC4"/>
    <w:rsid w:val="00266E76"/>
    <w:rsid w:val="00266F39"/>
    <w:rsid w:val="00266F60"/>
    <w:rsid w:val="002670AD"/>
    <w:rsid w:val="0026746B"/>
    <w:rsid w:val="00267546"/>
    <w:rsid w:val="00267A3B"/>
    <w:rsid w:val="00267BCE"/>
    <w:rsid w:val="002700D2"/>
    <w:rsid w:val="002701A8"/>
    <w:rsid w:val="00270231"/>
    <w:rsid w:val="002702F9"/>
    <w:rsid w:val="0027041A"/>
    <w:rsid w:val="002705C1"/>
    <w:rsid w:val="00270737"/>
    <w:rsid w:val="00270817"/>
    <w:rsid w:val="002708BB"/>
    <w:rsid w:val="002709F0"/>
    <w:rsid w:val="00270A1D"/>
    <w:rsid w:val="00270BBC"/>
    <w:rsid w:val="00270C0D"/>
    <w:rsid w:val="00270DCA"/>
    <w:rsid w:val="0027106A"/>
    <w:rsid w:val="0027158E"/>
    <w:rsid w:val="002715FA"/>
    <w:rsid w:val="00271857"/>
    <w:rsid w:val="00271888"/>
    <w:rsid w:val="002718ED"/>
    <w:rsid w:val="00271E97"/>
    <w:rsid w:val="002722A5"/>
    <w:rsid w:val="00272313"/>
    <w:rsid w:val="002723E0"/>
    <w:rsid w:val="00272669"/>
    <w:rsid w:val="00272726"/>
    <w:rsid w:val="0027289F"/>
    <w:rsid w:val="00272BAA"/>
    <w:rsid w:val="00273069"/>
    <w:rsid w:val="002732DF"/>
    <w:rsid w:val="00273434"/>
    <w:rsid w:val="0027388B"/>
    <w:rsid w:val="00273B92"/>
    <w:rsid w:val="00274ED5"/>
    <w:rsid w:val="00274F3B"/>
    <w:rsid w:val="00274F79"/>
    <w:rsid w:val="002750D9"/>
    <w:rsid w:val="002758AE"/>
    <w:rsid w:val="00275BC2"/>
    <w:rsid w:val="00275C96"/>
    <w:rsid w:val="00275CEB"/>
    <w:rsid w:val="0027678D"/>
    <w:rsid w:val="00276B30"/>
    <w:rsid w:val="00276D65"/>
    <w:rsid w:val="00276EFB"/>
    <w:rsid w:val="00277679"/>
    <w:rsid w:val="00277712"/>
    <w:rsid w:val="00277BF4"/>
    <w:rsid w:val="00277BF7"/>
    <w:rsid w:val="00277DF3"/>
    <w:rsid w:val="00277EA5"/>
    <w:rsid w:val="002801C9"/>
    <w:rsid w:val="0028025F"/>
    <w:rsid w:val="002803AE"/>
    <w:rsid w:val="00280528"/>
    <w:rsid w:val="00280741"/>
    <w:rsid w:val="00280BF3"/>
    <w:rsid w:val="00280CC2"/>
    <w:rsid w:val="00281261"/>
    <w:rsid w:val="002813A3"/>
    <w:rsid w:val="00281D22"/>
    <w:rsid w:val="00282116"/>
    <w:rsid w:val="0028227B"/>
    <w:rsid w:val="00282734"/>
    <w:rsid w:val="0028276D"/>
    <w:rsid w:val="00282AAD"/>
    <w:rsid w:val="00282AC8"/>
    <w:rsid w:val="00282F1F"/>
    <w:rsid w:val="00283193"/>
    <w:rsid w:val="002833D5"/>
    <w:rsid w:val="002837CD"/>
    <w:rsid w:val="00283B23"/>
    <w:rsid w:val="00283BF6"/>
    <w:rsid w:val="00283D39"/>
    <w:rsid w:val="00283D73"/>
    <w:rsid w:val="00283D91"/>
    <w:rsid w:val="002840AE"/>
    <w:rsid w:val="00284215"/>
    <w:rsid w:val="002843E0"/>
    <w:rsid w:val="00284907"/>
    <w:rsid w:val="00284FE1"/>
    <w:rsid w:val="00284FEB"/>
    <w:rsid w:val="00285637"/>
    <w:rsid w:val="00285890"/>
    <w:rsid w:val="00285944"/>
    <w:rsid w:val="00285F24"/>
    <w:rsid w:val="0028652B"/>
    <w:rsid w:val="002865BE"/>
    <w:rsid w:val="00286997"/>
    <w:rsid w:val="00286B50"/>
    <w:rsid w:val="00287172"/>
    <w:rsid w:val="00287265"/>
    <w:rsid w:val="0028727A"/>
    <w:rsid w:val="00287383"/>
    <w:rsid w:val="002874BD"/>
    <w:rsid w:val="00287740"/>
    <w:rsid w:val="00287D5E"/>
    <w:rsid w:val="00287FB2"/>
    <w:rsid w:val="00287FE3"/>
    <w:rsid w:val="00290804"/>
    <w:rsid w:val="00290A10"/>
    <w:rsid w:val="00290C48"/>
    <w:rsid w:val="00290EF8"/>
    <w:rsid w:val="0029100D"/>
    <w:rsid w:val="002911AB"/>
    <w:rsid w:val="00291235"/>
    <w:rsid w:val="0029188D"/>
    <w:rsid w:val="002918FD"/>
    <w:rsid w:val="00291C62"/>
    <w:rsid w:val="00291E40"/>
    <w:rsid w:val="00291E96"/>
    <w:rsid w:val="00291EA0"/>
    <w:rsid w:val="00291FF5"/>
    <w:rsid w:val="002920B4"/>
    <w:rsid w:val="002920C6"/>
    <w:rsid w:val="002921BA"/>
    <w:rsid w:val="00292428"/>
    <w:rsid w:val="00292791"/>
    <w:rsid w:val="002928FD"/>
    <w:rsid w:val="00292B6B"/>
    <w:rsid w:val="00292EAE"/>
    <w:rsid w:val="00293208"/>
    <w:rsid w:val="002935AE"/>
    <w:rsid w:val="002935D7"/>
    <w:rsid w:val="00293737"/>
    <w:rsid w:val="00293834"/>
    <w:rsid w:val="0029396A"/>
    <w:rsid w:val="00293987"/>
    <w:rsid w:val="00293A83"/>
    <w:rsid w:val="00293AFE"/>
    <w:rsid w:val="00293C30"/>
    <w:rsid w:val="00293D98"/>
    <w:rsid w:val="00294352"/>
    <w:rsid w:val="00294399"/>
    <w:rsid w:val="00294B65"/>
    <w:rsid w:val="00294B9B"/>
    <w:rsid w:val="00294F93"/>
    <w:rsid w:val="00295273"/>
    <w:rsid w:val="002952FA"/>
    <w:rsid w:val="0029534A"/>
    <w:rsid w:val="00295406"/>
    <w:rsid w:val="002956E7"/>
    <w:rsid w:val="0029592E"/>
    <w:rsid w:val="002959DA"/>
    <w:rsid w:val="00295CAD"/>
    <w:rsid w:val="00295E2A"/>
    <w:rsid w:val="00296072"/>
    <w:rsid w:val="002960BE"/>
    <w:rsid w:val="002962FB"/>
    <w:rsid w:val="0029636D"/>
    <w:rsid w:val="002963AB"/>
    <w:rsid w:val="00296484"/>
    <w:rsid w:val="0029659C"/>
    <w:rsid w:val="002965CC"/>
    <w:rsid w:val="002966E4"/>
    <w:rsid w:val="00296981"/>
    <w:rsid w:val="00296991"/>
    <w:rsid w:val="00296F7D"/>
    <w:rsid w:val="002971F3"/>
    <w:rsid w:val="002973B9"/>
    <w:rsid w:val="00297865"/>
    <w:rsid w:val="002978CF"/>
    <w:rsid w:val="002979E1"/>
    <w:rsid w:val="00297CB5"/>
    <w:rsid w:val="002A0BB0"/>
    <w:rsid w:val="002A131B"/>
    <w:rsid w:val="002A1DF7"/>
    <w:rsid w:val="002A1E11"/>
    <w:rsid w:val="002A2235"/>
    <w:rsid w:val="002A257A"/>
    <w:rsid w:val="002A261E"/>
    <w:rsid w:val="002A26D6"/>
    <w:rsid w:val="002A27B4"/>
    <w:rsid w:val="002A27FD"/>
    <w:rsid w:val="002A32E3"/>
    <w:rsid w:val="002A332F"/>
    <w:rsid w:val="002A336B"/>
    <w:rsid w:val="002A34BD"/>
    <w:rsid w:val="002A35D4"/>
    <w:rsid w:val="002A36B9"/>
    <w:rsid w:val="002A374F"/>
    <w:rsid w:val="002A3869"/>
    <w:rsid w:val="002A387F"/>
    <w:rsid w:val="002A3BC3"/>
    <w:rsid w:val="002A4112"/>
    <w:rsid w:val="002A417A"/>
    <w:rsid w:val="002A42F6"/>
    <w:rsid w:val="002A445D"/>
    <w:rsid w:val="002A48B7"/>
    <w:rsid w:val="002A4992"/>
    <w:rsid w:val="002A4D9D"/>
    <w:rsid w:val="002A501A"/>
    <w:rsid w:val="002A5470"/>
    <w:rsid w:val="002A566F"/>
    <w:rsid w:val="002A62C1"/>
    <w:rsid w:val="002A63F0"/>
    <w:rsid w:val="002A6E0B"/>
    <w:rsid w:val="002A7036"/>
    <w:rsid w:val="002A7155"/>
    <w:rsid w:val="002A7B68"/>
    <w:rsid w:val="002AB611"/>
    <w:rsid w:val="002B025A"/>
    <w:rsid w:val="002B02E5"/>
    <w:rsid w:val="002B0A8F"/>
    <w:rsid w:val="002B0D1B"/>
    <w:rsid w:val="002B0E19"/>
    <w:rsid w:val="002B10F4"/>
    <w:rsid w:val="002B11F8"/>
    <w:rsid w:val="002B1264"/>
    <w:rsid w:val="002B183A"/>
    <w:rsid w:val="002B19D3"/>
    <w:rsid w:val="002B1C48"/>
    <w:rsid w:val="002B1E5B"/>
    <w:rsid w:val="002B1FD6"/>
    <w:rsid w:val="002B249B"/>
    <w:rsid w:val="002B256E"/>
    <w:rsid w:val="002B258C"/>
    <w:rsid w:val="002B270A"/>
    <w:rsid w:val="002B2774"/>
    <w:rsid w:val="002B2C8A"/>
    <w:rsid w:val="002B2CC7"/>
    <w:rsid w:val="002B2D98"/>
    <w:rsid w:val="002B2E45"/>
    <w:rsid w:val="002B3041"/>
    <w:rsid w:val="002B326D"/>
    <w:rsid w:val="002B332D"/>
    <w:rsid w:val="002B36CB"/>
    <w:rsid w:val="002B3733"/>
    <w:rsid w:val="002B3776"/>
    <w:rsid w:val="002B3880"/>
    <w:rsid w:val="002B38C9"/>
    <w:rsid w:val="002B39ED"/>
    <w:rsid w:val="002B3ED8"/>
    <w:rsid w:val="002B3F5A"/>
    <w:rsid w:val="002B4235"/>
    <w:rsid w:val="002B431D"/>
    <w:rsid w:val="002B462B"/>
    <w:rsid w:val="002B4835"/>
    <w:rsid w:val="002B4BF0"/>
    <w:rsid w:val="002B4C6A"/>
    <w:rsid w:val="002B4D43"/>
    <w:rsid w:val="002B4E48"/>
    <w:rsid w:val="002B4EBB"/>
    <w:rsid w:val="002B504A"/>
    <w:rsid w:val="002B5102"/>
    <w:rsid w:val="002B512A"/>
    <w:rsid w:val="002B5572"/>
    <w:rsid w:val="002B595E"/>
    <w:rsid w:val="002B6182"/>
    <w:rsid w:val="002B6243"/>
    <w:rsid w:val="002B67E8"/>
    <w:rsid w:val="002B68E4"/>
    <w:rsid w:val="002B6CB2"/>
    <w:rsid w:val="002B76FE"/>
    <w:rsid w:val="002B7834"/>
    <w:rsid w:val="002B7B49"/>
    <w:rsid w:val="002B7B66"/>
    <w:rsid w:val="002B7C1D"/>
    <w:rsid w:val="002C0891"/>
    <w:rsid w:val="002C090A"/>
    <w:rsid w:val="002C0A82"/>
    <w:rsid w:val="002C0AF1"/>
    <w:rsid w:val="002C0B19"/>
    <w:rsid w:val="002C0BB7"/>
    <w:rsid w:val="002C0D0B"/>
    <w:rsid w:val="002C0D5E"/>
    <w:rsid w:val="002C0D7B"/>
    <w:rsid w:val="002C0DFC"/>
    <w:rsid w:val="002C0E4E"/>
    <w:rsid w:val="002C11AA"/>
    <w:rsid w:val="002C134F"/>
    <w:rsid w:val="002C138D"/>
    <w:rsid w:val="002C13C3"/>
    <w:rsid w:val="002C15A7"/>
    <w:rsid w:val="002C1A45"/>
    <w:rsid w:val="002C1E29"/>
    <w:rsid w:val="002C1E70"/>
    <w:rsid w:val="002C20F2"/>
    <w:rsid w:val="002C2124"/>
    <w:rsid w:val="002C2255"/>
    <w:rsid w:val="002C25BB"/>
    <w:rsid w:val="002C2836"/>
    <w:rsid w:val="002C2B2E"/>
    <w:rsid w:val="002C2E33"/>
    <w:rsid w:val="002C2F58"/>
    <w:rsid w:val="002C30FC"/>
    <w:rsid w:val="002C3181"/>
    <w:rsid w:val="002C328B"/>
    <w:rsid w:val="002C32AE"/>
    <w:rsid w:val="002C3C9A"/>
    <w:rsid w:val="002C3D05"/>
    <w:rsid w:val="002C3DA6"/>
    <w:rsid w:val="002C3E23"/>
    <w:rsid w:val="002C40A1"/>
    <w:rsid w:val="002C453A"/>
    <w:rsid w:val="002C4961"/>
    <w:rsid w:val="002C4C21"/>
    <w:rsid w:val="002C4DDA"/>
    <w:rsid w:val="002C4E98"/>
    <w:rsid w:val="002C51E2"/>
    <w:rsid w:val="002C5225"/>
    <w:rsid w:val="002C53BB"/>
    <w:rsid w:val="002C6025"/>
    <w:rsid w:val="002C6436"/>
    <w:rsid w:val="002C67A3"/>
    <w:rsid w:val="002C6812"/>
    <w:rsid w:val="002C6C02"/>
    <w:rsid w:val="002C6E08"/>
    <w:rsid w:val="002C6E67"/>
    <w:rsid w:val="002C7290"/>
    <w:rsid w:val="002C741C"/>
    <w:rsid w:val="002C7534"/>
    <w:rsid w:val="002C769C"/>
    <w:rsid w:val="002C7ABB"/>
    <w:rsid w:val="002C7B00"/>
    <w:rsid w:val="002C7E56"/>
    <w:rsid w:val="002C7EF4"/>
    <w:rsid w:val="002D0228"/>
    <w:rsid w:val="002D0313"/>
    <w:rsid w:val="002D0333"/>
    <w:rsid w:val="002D083D"/>
    <w:rsid w:val="002D0C75"/>
    <w:rsid w:val="002D0E99"/>
    <w:rsid w:val="002D113C"/>
    <w:rsid w:val="002D1238"/>
    <w:rsid w:val="002D13A6"/>
    <w:rsid w:val="002D1788"/>
    <w:rsid w:val="002D1C73"/>
    <w:rsid w:val="002D1F4B"/>
    <w:rsid w:val="002D25E6"/>
    <w:rsid w:val="002D27CE"/>
    <w:rsid w:val="002D2903"/>
    <w:rsid w:val="002D2CB7"/>
    <w:rsid w:val="002D2E10"/>
    <w:rsid w:val="002D3498"/>
    <w:rsid w:val="002D34F7"/>
    <w:rsid w:val="002D3E08"/>
    <w:rsid w:val="002D3FBE"/>
    <w:rsid w:val="002D4207"/>
    <w:rsid w:val="002D435E"/>
    <w:rsid w:val="002D45B7"/>
    <w:rsid w:val="002D470E"/>
    <w:rsid w:val="002D47BE"/>
    <w:rsid w:val="002D49A9"/>
    <w:rsid w:val="002D4C5B"/>
    <w:rsid w:val="002D4E71"/>
    <w:rsid w:val="002D528B"/>
    <w:rsid w:val="002D55AD"/>
    <w:rsid w:val="002D56F1"/>
    <w:rsid w:val="002D5730"/>
    <w:rsid w:val="002D5D89"/>
    <w:rsid w:val="002D6124"/>
    <w:rsid w:val="002D6223"/>
    <w:rsid w:val="002D62CC"/>
    <w:rsid w:val="002D64C4"/>
    <w:rsid w:val="002D64DF"/>
    <w:rsid w:val="002D6E40"/>
    <w:rsid w:val="002D74E2"/>
    <w:rsid w:val="002D7916"/>
    <w:rsid w:val="002D7939"/>
    <w:rsid w:val="002D7977"/>
    <w:rsid w:val="002E0366"/>
    <w:rsid w:val="002E03B5"/>
    <w:rsid w:val="002E0675"/>
    <w:rsid w:val="002E0878"/>
    <w:rsid w:val="002E0941"/>
    <w:rsid w:val="002E0A44"/>
    <w:rsid w:val="002E0E26"/>
    <w:rsid w:val="002E0EAF"/>
    <w:rsid w:val="002E0F20"/>
    <w:rsid w:val="002E137D"/>
    <w:rsid w:val="002E1533"/>
    <w:rsid w:val="002E1C51"/>
    <w:rsid w:val="002E1D78"/>
    <w:rsid w:val="002E1EAD"/>
    <w:rsid w:val="002E2498"/>
    <w:rsid w:val="002E261A"/>
    <w:rsid w:val="002E2686"/>
    <w:rsid w:val="002E283D"/>
    <w:rsid w:val="002E2CBB"/>
    <w:rsid w:val="002E312D"/>
    <w:rsid w:val="002E31A5"/>
    <w:rsid w:val="002E3622"/>
    <w:rsid w:val="002E3950"/>
    <w:rsid w:val="002E39A2"/>
    <w:rsid w:val="002E3F05"/>
    <w:rsid w:val="002E404E"/>
    <w:rsid w:val="002E4A36"/>
    <w:rsid w:val="002E4BD4"/>
    <w:rsid w:val="002E5005"/>
    <w:rsid w:val="002E5014"/>
    <w:rsid w:val="002E50F1"/>
    <w:rsid w:val="002E5175"/>
    <w:rsid w:val="002E5351"/>
    <w:rsid w:val="002E53AE"/>
    <w:rsid w:val="002E5662"/>
    <w:rsid w:val="002E5881"/>
    <w:rsid w:val="002E5CFE"/>
    <w:rsid w:val="002E5EEF"/>
    <w:rsid w:val="002E7194"/>
    <w:rsid w:val="002E726A"/>
    <w:rsid w:val="002E7329"/>
    <w:rsid w:val="002E77FF"/>
    <w:rsid w:val="002E7898"/>
    <w:rsid w:val="002E78DA"/>
    <w:rsid w:val="002E7AC2"/>
    <w:rsid w:val="002E7B08"/>
    <w:rsid w:val="002E7B21"/>
    <w:rsid w:val="002E7D23"/>
    <w:rsid w:val="002E7FEF"/>
    <w:rsid w:val="002F0449"/>
    <w:rsid w:val="002F092E"/>
    <w:rsid w:val="002F093C"/>
    <w:rsid w:val="002F095C"/>
    <w:rsid w:val="002F0A7F"/>
    <w:rsid w:val="002F0ECA"/>
    <w:rsid w:val="002F1235"/>
    <w:rsid w:val="002F19B6"/>
    <w:rsid w:val="002F1CA8"/>
    <w:rsid w:val="002F2122"/>
    <w:rsid w:val="002F2267"/>
    <w:rsid w:val="002F25F2"/>
    <w:rsid w:val="002F2A14"/>
    <w:rsid w:val="002F2DC4"/>
    <w:rsid w:val="002F3673"/>
    <w:rsid w:val="002F377B"/>
    <w:rsid w:val="002F3820"/>
    <w:rsid w:val="002F3B33"/>
    <w:rsid w:val="002F3CD9"/>
    <w:rsid w:val="002F3EA9"/>
    <w:rsid w:val="002F4290"/>
    <w:rsid w:val="002F4426"/>
    <w:rsid w:val="002F4702"/>
    <w:rsid w:val="002F4BAC"/>
    <w:rsid w:val="002F4D18"/>
    <w:rsid w:val="002F517D"/>
    <w:rsid w:val="002F54D9"/>
    <w:rsid w:val="002F56F4"/>
    <w:rsid w:val="002F572E"/>
    <w:rsid w:val="002F5A7C"/>
    <w:rsid w:val="002F5BB8"/>
    <w:rsid w:val="002F5F13"/>
    <w:rsid w:val="002F5F5A"/>
    <w:rsid w:val="002F6184"/>
    <w:rsid w:val="002F6358"/>
    <w:rsid w:val="002F6381"/>
    <w:rsid w:val="002F64F2"/>
    <w:rsid w:val="002F65D8"/>
    <w:rsid w:val="002F689A"/>
    <w:rsid w:val="002F691F"/>
    <w:rsid w:val="002F6AC5"/>
    <w:rsid w:val="002F6AE4"/>
    <w:rsid w:val="002F6B17"/>
    <w:rsid w:val="002F6C7F"/>
    <w:rsid w:val="002F709C"/>
    <w:rsid w:val="002F7604"/>
    <w:rsid w:val="002F79BA"/>
    <w:rsid w:val="002F7CB8"/>
    <w:rsid w:val="002F7EC3"/>
    <w:rsid w:val="002F7F76"/>
    <w:rsid w:val="0030011B"/>
    <w:rsid w:val="00300356"/>
    <w:rsid w:val="003004E7"/>
    <w:rsid w:val="00300971"/>
    <w:rsid w:val="003009FB"/>
    <w:rsid w:val="00300BAE"/>
    <w:rsid w:val="00300D75"/>
    <w:rsid w:val="0030104C"/>
    <w:rsid w:val="00301262"/>
    <w:rsid w:val="00301511"/>
    <w:rsid w:val="00301527"/>
    <w:rsid w:val="003017E2"/>
    <w:rsid w:val="00301903"/>
    <w:rsid w:val="00301BE3"/>
    <w:rsid w:val="00301C62"/>
    <w:rsid w:val="003021EC"/>
    <w:rsid w:val="003023A5"/>
    <w:rsid w:val="003026FB"/>
    <w:rsid w:val="00302995"/>
    <w:rsid w:val="00302BEE"/>
    <w:rsid w:val="0030355A"/>
    <w:rsid w:val="00303B54"/>
    <w:rsid w:val="00303F83"/>
    <w:rsid w:val="0030403B"/>
    <w:rsid w:val="003041FC"/>
    <w:rsid w:val="00304277"/>
    <w:rsid w:val="003042A7"/>
    <w:rsid w:val="00304369"/>
    <w:rsid w:val="003043A5"/>
    <w:rsid w:val="003046FB"/>
    <w:rsid w:val="003047DA"/>
    <w:rsid w:val="00304CE5"/>
    <w:rsid w:val="0030521B"/>
    <w:rsid w:val="00305527"/>
    <w:rsid w:val="003055E0"/>
    <w:rsid w:val="00305B7B"/>
    <w:rsid w:val="00305BFC"/>
    <w:rsid w:val="00306054"/>
    <w:rsid w:val="003061FB"/>
    <w:rsid w:val="003064FF"/>
    <w:rsid w:val="0030674F"/>
    <w:rsid w:val="00306C17"/>
    <w:rsid w:val="00306E68"/>
    <w:rsid w:val="003071C1"/>
    <w:rsid w:val="003074C2"/>
    <w:rsid w:val="00307602"/>
    <w:rsid w:val="0030763E"/>
    <w:rsid w:val="00307787"/>
    <w:rsid w:val="003078CE"/>
    <w:rsid w:val="0030795C"/>
    <w:rsid w:val="00307A73"/>
    <w:rsid w:val="00307A79"/>
    <w:rsid w:val="00307BF8"/>
    <w:rsid w:val="00307D8C"/>
    <w:rsid w:val="00307EFE"/>
    <w:rsid w:val="00307F06"/>
    <w:rsid w:val="0031008F"/>
    <w:rsid w:val="00310274"/>
    <w:rsid w:val="003102E6"/>
    <w:rsid w:val="00310BFD"/>
    <w:rsid w:val="00310D4B"/>
    <w:rsid w:val="00310F91"/>
    <w:rsid w:val="003111C5"/>
    <w:rsid w:val="003112C7"/>
    <w:rsid w:val="00311905"/>
    <w:rsid w:val="00311AE8"/>
    <w:rsid w:val="00311D5F"/>
    <w:rsid w:val="00312164"/>
    <w:rsid w:val="00312178"/>
    <w:rsid w:val="00312268"/>
    <w:rsid w:val="003127AA"/>
    <w:rsid w:val="003129D8"/>
    <w:rsid w:val="00312D7D"/>
    <w:rsid w:val="00313194"/>
    <w:rsid w:val="003131E6"/>
    <w:rsid w:val="003134BE"/>
    <w:rsid w:val="00313CF0"/>
    <w:rsid w:val="00313E97"/>
    <w:rsid w:val="0031423C"/>
    <w:rsid w:val="00314268"/>
    <w:rsid w:val="0031442B"/>
    <w:rsid w:val="00314505"/>
    <w:rsid w:val="0031459D"/>
    <w:rsid w:val="003146C3"/>
    <w:rsid w:val="003149F5"/>
    <w:rsid w:val="00314F9D"/>
    <w:rsid w:val="003150E1"/>
    <w:rsid w:val="00315241"/>
    <w:rsid w:val="0031532E"/>
    <w:rsid w:val="00315358"/>
    <w:rsid w:val="00315633"/>
    <w:rsid w:val="00315708"/>
    <w:rsid w:val="00315C97"/>
    <w:rsid w:val="00316109"/>
    <w:rsid w:val="0031647A"/>
    <w:rsid w:val="003167AC"/>
    <w:rsid w:val="003168AE"/>
    <w:rsid w:val="003169F1"/>
    <w:rsid w:val="00316D20"/>
    <w:rsid w:val="00316F03"/>
    <w:rsid w:val="0031748B"/>
    <w:rsid w:val="003174A8"/>
    <w:rsid w:val="0031784F"/>
    <w:rsid w:val="00317AD5"/>
    <w:rsid w:val="00317C5D"/>
    <w:rsid w:val="00317C75"/>
    <w:rsid w:val="003206CC"/>
    <w:rsid w:val="00320813"/>
    <w:rsid w:val="00320D06"/>
    <w:rsid w:val="00321077"/>
    <w:rsid w:val="0032177A"/>
    <w:rsid w:val="00321B74"/>
    <w:rsid w:val="00321DDA"/>
    <w:rsid w:val="003221E5"/>
    <w:rsid w:val="003225EC"/>
    <w:rsid w:val="003227F7"/>
    <w:rsid w:val="0032286C"/>
    <w:rsid w:val="00322D45"/>
    <w:rsid w:val="00322D7F"/>
    <w:rsid w:val="0032378C"/>
    <w:rsid w:val="00323ED7"/>
    <w:rsid w:val="0032420F"/>
    <w:rsid w:val="003245C9"/>
    <w:rsid w:val="00324844"/>
    <w:rsid w:val="0032498D"/>
    <w:rsid w:val="00324ABF"/>
    <w:rsid w:val="00324C27"/>
    <w:rsid w:val="00324EB4"/>
    <w:rsid w:val="00324FF8"/>
    <w:rsid w:val="00325043"/>
    <w:rsid w:val="00325112"/>
    <w:rsid w:val="00325431"/>
    <w:rsid w:val="00325BB7"/>
    <w:rsid w:val="00325DEA"/>
    <w:rsid w:val="00325F90"/>
    <w:rsid w:val="0032626D"/>
    <w:rsid w:val="00326349"/>
    <w:rsid w:val="00326449"/>
    <w:rsid w:val="003264F3"/>
    <w:rsid w:val="00326A77"/>
    <w:rsid w:val="00326C2C"/>
    <w:rsid w:val="003270A3"/>
    <w:rsid w:val="00327189"/>
    <w:rsid w:val="003273DE"/>
    <w:rsid w:val="00327498"/>
    <w:rsid w:val="0032794E"/>
    <w:rsid w:val="00327A84"/>
    <w:rsid w:val="00327DD1"/>
    <w:rsid w:val="00327EDC"/>
    <w:rsid w:val="00327F6C"/>
    <w:rsid w:val="0033001F"/>
    <w:rsid w:val="003300A5"/>
    <w:rsid w:val="003300EB"/>
    <w:rsid w:val="00330219"/>
    <w:rsid w:val="00330323"/>
    <w:rsid w:val="003304F3"/>
    <w:rsid w:val="003305EE"/>
    <w:rsid w:val="00330CCF"/>
    <w:rsid w:val="0033119C"/>
    <w:rsid w:val="00331218"/>
    <w:rsid w:val="00331322"/>
    <w:rsid w:val="00331D37"/>
    <w:rsid w:val="00331DC2"/>
    <w:rsid w:val="00331EEE"/>
    <w:rsid w:val="003320ED"/>
    <w:rsid w:val="003325E5"/>
    <w:rsid w:val="0033282D"/>
    <w:rsid w:val="00332A3B"/>
    <w:rsid w:val="00332D33"/>
    <w:rsid w:val="003330EB"/>
    <w:rsid w:val="0033313C"/>
    <w:rsid w:val="003338E8"/>
    <w:rsid w:val="00333B7A"/>
    <w:rsid w:val="00333B94"/>
    <w:rsid w:val="00333EBD"/>
    <w:rsid w:val="00334125"/>
    <w:rsid w:val="00334229"/>
    <w:rsid w:val="00334267"/>
    <w:rsid w:val="003344E3"/>
    <w:rsid w:val="003346A9"/>
    <w:rsid w:val="003347EB"/>
    <w:rsid w:val="0033486C"/>
    <w:rsid w:val="00334871"/>
    <w:rsid w:val="00334D4F"/>
    <w:rsid w:val="00334EC4"/>
    <w:rsid w:val="00334FA8"/>
    <w:rsid w:val="00335386"/>
    <w:rsid w:val="003356B1"/>
    <w:rsid w:val="003357EF"/>
    <w:rsid w:val="00335810"/>
    <w:rsid w:val="003360C4"/>
    <w:rsid w:val="0033613E"/>
    <w:rsid w:val="003361D9"/>
    <w:rsid w:val="00336292"/>
    <w:rsid w:val="00336B28"/>
    <w:rsid w:val="00336B38"/>
    <w:rsid w:val="00336C54"/>
    <w:rsid w:val="0033709C"/>
    <w:rsid w:val="003370E9"/>
    <w:rsid w:val="00337170"/>
    <w:rsid w:val="00337255"/>
    <w:rsid w:val="003373F4"/>
    <w:rsid w:val="00337711"/>
    <w:rsid w:val="003379E9"/>
    <w:rsid w:val="003379EB"/>
    <w:rsid w:val="00337A74"/>
    <w:rsid w:val="00337CF5"/>
    <w:rsid w:val="00337D9D"/>
    <w:rsid w:val="00337F03"/>
    <w:rsid w:val="00337F92"/>
    <w:rsid w:val="00337F98"/>
    <w:rsid w:val="00340144"/>
    <w:rsid w:val="003408EC"/>
    <w:rsid w:val="00340920"/>
    <w:rsid w:val="00340A03"/>
    <w:rsid w:val="00340E4A"/>
    <w:rsid w:val="00340F39"/>
    <w:rsid w:val="00340FCD"/>
    <w:rsid w:val="00341289"/>
    <w:rsid w:val="003413B6"/>
    <w:rsid w:val="00341406"/>
    <w:rsid w:val="003414FB"/>
    <w:rsid w:val="0034187F"/>
    <w:rsid w:val="00341904"/>
    <w:rsid w:val="00341956"/>
    <w:rsid w:val="00341D66"/>
    <w:rsid w:val="00341DF1"/>
    <w:rsid w:val="003420E9"/>
    <w:rsid w:val="003422E1"/>
    <w:rsid w:val="003424DA"/>
    <w:rsid w:val="003425BD"/>
    <w:rsid w:val="00342631"/>
    <w:rsid w:val="003429D3"/>
    <w:rsid w:val="00342B98"/>
    <w:rsid w:val="00342B9C"/>
    <w:rsid w:val="00342C40"/>
    <w:rsid w:val="00342E65"/>
    <w:rsid w:val="003432EF"/>
    <w:rsid w:val="00343538"/>
    <w:rsid w:val="003438EF"/>
    <w:rsid w:val="00343BE1"/>
    <w:rsid w:val="00343D94"/>
    <w:rsid w:val="00343F02"/>
    <w:rsid w:val="00343F45"/>
    <w:rsid w:val="0034445D"/>
    <w:rsid w:val="0034446C"/>
    <w:rsid w:val="00344557"/>
    <w:rsid w:val="0034458A"/>
    <w:rsid w:val="003445E1"/>
    <w:rsid w:val="00344B09"/>
    <w:rsid w:val="00344FFF"/>
    <w:rsid w:val="0034510C"/>
    <w:rsid w:val="0034532A"/>
    <w:rsid w:val="00345651"/>
    <w:rsid w:val="00345AAF"/>
    <w:rsid w:val="00345D71"/>
    <w:rsid w:val="00345DDC"/>
    <w:rsid w:val="00345DF2"/>
    <w:rsid w:val="00345F43"/>
    <w:rsid w:val="00345F50"/>
    <w:rsid w:val="0034641C"/>
    <w:rsid w:val="0034658D"/>
    <w:rsid w:val="00346676"/>
    <w:rsid w:val="00346AF1"/>
    <w:rsid w:val="00346B35"/>
    <w:rsid w:val="00346CC6"/>
    <w:rsid w:val="00346EB9"/>
    <w:rsid w:val="003471B7"/>
    <w:rsid w:val="003472A2"/>
    <w:rsid w:val="003473AD"/>
    <w:rsid w:val="003473F4"/>
    <w:rsid w:val="00347416"/>
    <w:rsid w:val="00347AAA"/>
    <w:rsid w:val="00347B65"/>
    <w:rsid w:val="00347B74"/>
    <w:rsid w:val="00347C47"/>
    <w:rsid w:val="00350100"/>
    <w:rsid w:val="00350A57"/>
    <w:rsid w:val="00350D1A"/>
    <w:rsid w:val="00350E19"/>
    <w:rsid w:val="00351042"/>
    <w:rsid w:val="0035124A"/>
    <w:rsid w:val="003512A1"/>
    <w:rsid w:val="003512DB"/>
    <w:rsid w:val="003513F2"/>
    <w:rsid w:val="003514CB"/>
    <w:rsid w:val="00351DB8"/>
    <w:rsid w:val="00351E50"/>
    <w:rsid w:val="003520D5"/>
    <w:rsid w:val="003521AA"/>
    <w:rsid w:val="00352228"/>
    <w:rsid w:val="00352703"/>
    <w:rsid w:val="00352874"/>
    <w:rsid w:val="00352CF0"/>
    <w:rsid w:val="00353087"/>
    <w:rsid w:val="00353145"/>
    <w:rsid w:val="003531A9"/>
    <w:rsid w:val="00353236"/>
    <w:rsid w:val="0035334D"/>
    <w:rsid w:val="0035335C"/>
    <w:rsid w:val="00353436"/>
    <w:rsid w:val="003537BD"/>
    <w:rsid w:val="0035386E"/>
    <w:rsid w:val="00353ABE"/>
    <w:rsid w:val="00353AF4"/>
    <w:rsid w:val="00353CA4"/>
    <w:rsid w:val="00353EE1"/>
    <w:rsid w:val="00354062"/>
    <w:rsid w:val="00354083"/>
    <w:rsid w:val="00354475"/>
    <w:rsid w:val="00354927"/>
    <w:rsid w:val="00354B06"/>
    <w:rsid w:val="00354DF8"/>
    <w:rsid w:val="00354E7E"/>
    <w:rsid w:val="00354EB5"/>
    <w:rsid w:val="0035520A"/>
    <w:rsid w:val="00355343"/>
    <w:rsid w:val="00355746"/>
    <w:rsid w:val="003557CC"/>
    <w:rsid w:val="00355CBE"/>
    <w:rsid w:val="00355FE5"/>
    <w:rsid w:val="00356B65"/>
    <w:rsid w:val="00356C29"/>
    <w:rsid w:val="0035723C"/>
    <w:rsid w:val="00357271"/>
    <w:rsid w:val="003579C6"/>
    <w:rsid w:val="003579C7"/>
    <w:rsid w:val="003579CB"/>
    <w:rsid w:val="00357A5D"/>
    <w:rsid w:val="00357CEE"/>
    <w:rsid w:val="00357D75"/>
    <w:rsid w:val="00357D7B"/>
    <w:rsid w:val="00360127"/>
    <w:rsid w:val="00360128"/>
    <w:rsid w:val="0036022C"/>
    <w:rsid w:val="00360420"/>
    <w:rsid w:val="0036047B"/>
    <w:rsid w:val="00360899"/>
    <w:rsid w:val="00360A56"/>
    <w:rsid w:val="00360B20"/>
    <w:rsid w:val="003610CE"/>
    <w:rsid w:val="003612B5"/>
    <w:rsid w:val="00361442"/>
    <w:rsid w:val="00361CDE"/>
    <w:rsid w:val="00361ECB"/>
    <w:rsid w:val="003621A0"/>
    <w:rsid w:val="003625E2"/>
    <w:rsid w:val="003626C1"/>
    <w:rsid w:val="00362A87"/>
    <w:rsid w:val="00362F3B"/>
    <w:rsid w:val="00362F68"/>
    <w:rsid w:val="00363018"/>
    <w:rsid w:val="003636D9"/>
    <w:rsid w:val="0036403B"/>
    <w:rsid w:val="00364099"/>
    <w:rsid w:val="003640BE"/>
    <w:rsid w:val="003641A8"/>
    <w:rsid w:val="0036434C"/>
    <w:rsid w:val="003645FA"/>
    <w:rsid w:val="00364669"/>
    <w:rsid w:val="00364964"/>
    <w:rsid w:val="003649C9"/>
    <w:rsid w:val="00364D3C"/>
    <w:rsid w:val="003651CD"/>
    <w:rsid w:val="00365544"/>
    <w:rsid w:val="00365613"/>
    <w:rsid w:val="00365A70"/>
    <w:rsid w:val="00365AC9"/>
    <w:rsid w:val="0036604E"/>
    <w:rsid w:val="00366214"/>
    <w:rsid w:val="00366391"/>
    <w:rsid w:val="003664E2"/>
    <w:rsid w:val="00366D30"/>
    <w:rsid w:val="00366E79"/>
    <w:rsid w:val="00366FCB"/>
    <w:rsid w:val="003670B8"/>
    <w:rsid w:val="0036712B"/>
    <w:rsid w:val="00367282"/>
    <w:rsid w:val="0036728C"/>
    <w:rsid w:val="00367427"/>
    <w:rsid w:val="0036751E"/>
    <w:rsid w:val="00367D48"/>
    <w:rsid w:val="00367E0D"/>
    <w:rsid w:val="00367ECA"/>
    <w:rsid w:val="00367F86"/>
    <w:rsid w:val="003700B3"/>
    <w:rsid w:val="003701AB"/>
    <w:rsid w:val="003702E2"/>
    <w:rsid w:val="00370413"/>
    <w:rsid w:val="0037046F"/>
    <w:rsid w:val="003706C4"/>
    <w:rsid w:val="00370E6A"/>
    <w:rsid w:val="00371204"/>
    <w:rsid w:val="00371217"/>
    <w:rsid w:val="0037167F"/>
    <w:rsid w:val="0037194E"/>
    <w:rsid w:val="00371BF6"/>
    <w:rsid w:val="00371F55"/>
    <w:rsid w:val="00372008"/>
    <w:rsid w:val="0037249D"/>
    <w:rsid w:val="0037268A"/>
    <w:rsid w:val="003728AA"/>
    <w:rsid w:val="00372BC8"/>
    <w:rsid w:val="0037331C"/>
    <w:rsid w:val="003734CE"/>
    <w:rsid w:val="00373701"/>
    <w:rsid w:val="00373C4E"/>
    <w:rsid w:val="003741CE"/>
    <w:rsid w:val="00374234"/>
    <w:rsid w:val="00374924"/>
    <w:rsid w:val="003749A2"/>
    <w:rsid w:val="00374ABE"/>
    <w:rsid w:val="00374AEA"/>
    <w:rsid w:val="00374DB0"/>
    <w:rsid w:val="00374F1A"/>
    <w:rsid w:val="003751AE"/>
    <w:rsid w:val="003756DF"/>
    <w:rsid w:val="003756FB"/>
    <w:rsid w:val="00375756"/>
    <w:rsid w:val="003757EB"/>
    <w:rsid w:val="00375883"/>
    <w:rsid w:val="00375C1D"/>
    <w:rsid w:val="00375C8B"/>
    <w:rsid w:val="0037600B"/>
    <w:rsid w:val="003764C5"/>
    <w:rsid w:val="00376528"/>
    <w:rsid w:val="003765BD"/>
    <w:rsid w:val="00376859"/>
    <w:rsid w:val="00376A2D"/>
    <w:rsid w:val="00376BAB"/>
    <w:rsid w:val="00376CB7"/>
    <w:rsid w:val="00376D12"/>
    <w:rsid w:val="00376E45"/>
    <w:rsid w:val="00377029"/>
    <w:rsid w:val="00377245"/>
    <w:rsid w:val="003773F4"/>
    <w:rsid w:val="0037760B"/>
    <w:rsid w:val="0037775A"/>
    <w:rsid w:val="00377819"/>
    <w:rsid w:val="00377A1B"/>
    <w:rsid w:val="00377B18"/>
    <w:rsid w:val="00377C8A"/>
    <w:rsid w:val="00377F1F"/>
    <w:rsid w:val="00380000"/>
    <w:rsid w:val="00380015"/>
    <w:rsid w:val="00380251"/>
    <w:rsid w:val="00380375"/>
    <w:rsid w:val="003804F7"/>
    <w:rsid w:val="0038055A"/>
    <w:rsid w:val="00380562"/>
    <w:rsid w:val="00380B95"/>
    <w:rsid w:val="00381171"/>
    <w:rsid w:val="003811B1"/>
    <w:rsid w:val="003811DA"/>
    <w:rsid w:val="003812EA"/>
    <w:rsid w:val="00381374"/>
    <w:rsid w:val="003815AB"/>
    <w:rsid w:val="00381883"/>
    <w:rsid w:val="003819E4"/>
    <w:rsid w:val="00381A20"/>
    <w:rsid w:val="00381BB5"/>
    <w:rsid w:val="00381C3B"/>
    <w:rsid w:val="00381E3A"/>
    <w:rsid w:val="00381F57"/>
    <w:rsid w:val="0038215F"/>
    <w:rsid w:val="003824CD"/>
    <w:rsid w:val="003825FC"/>
    <w:rsid w:val="00382748"/>
    <w:rsid w:val="0038274D"/>
    <w:rsid w:val="00382790"/>
    <w:rsid w:val="003829AB"/>
    <w:rsid w:val="003829DA"/>
    <w:rsid w:val="00382A05"/>
    <w:rsid w:val="00382D83"/>
    <w:rsid w:val="00383032"/>
    <w:rsid w:val="003830BC"/>
    <w:rsid w:val="0038318C"/>
    <w:rsid w:val="00383823"/>
    <w:rsid w:val="00383A77"/>
    <w:rsid w:val="00383C62"/>
    <w:rsid w:val="00383D1B"/>
    <w:rsid w:val="003840DE"/>
    <w:rsid w:val="003843FB"/>
    <w:rsid w:val="00384453"/>
    <w:rsid w:val="00384686"/>
    <w:rsid w:val="0038472A"/>
    <w:rsid w:val="00384B07"/>
    <w:rsid w:val="00384B14"/>
    <w:rsid w:val="00384D27"/>
    <w:rsid w:val="00384D8F"/>
    <w:rsid w:val="00385011"/>
    <w:rsid w:val="003853C9"/>
    <w:rsid w:val="0038546E"/>
    <w:rsid w:val="003854AB"/>
    <w:rsid w:val="00385626"/>
    <w:rsid w:val="00385743"/>
    <w:rsid w:val="0038574B"/>
    <w:rsid w:val="003857F2"/>
    <w:rsid w:val="003859F4"/>
    <w:rsid w:val="00385A74"/>
    <w:rsid w:val="00385A83"/>
    <w:rsid w:val="00385C20"/>
    <w:rsid w:val="00386718"/>
    <w:rsid w:val="0038690E"/>
    <w:rsid w:val="00386D57"/>
    <w:rsid w:val="00386E71"/>
    <w:rsid w:val="0038708A"/>
    <w:rsid w:val="0038711B"/>
    <w:rsid w:val="00387ABA"/>
    <w:rsid w:val="00387B6A"/>
    <w:rsid w:val="00387E85"/>
    <w:rsid w:val="0039005E"/>
    <w:rsid w:val="003900F0"/>
    <w:rsid w:val="003902AF"/>
    <w:rsid w:val="00390453"/>
    <w:rsid w:val="003906D6"/>
    <w:rsid w:val="0039070E"/>
    <w:rsid w:val="00390724"/>
    <w:rsid w:val="003908E8"/>
    <w:rsid w:val="00390B31"/>
    <w:rsid w:val="00390BC9"/>
    <w:rsid w:val="00390BFF"/>
    <w:rsid w:val="0039128A"/>
    <w:rsid w:val="0039165D"/>
    <w:rsid w:val="00391829"/>
    <w:rsid w:val="0039182F"/>
    <w:rsid w:val="003921FD"/>
    <w:rsid w:val="00392215"/>
    <w:rsid w:val="003923BA"/>
    <w:rsid w:val="0039270F"/>
    <w:rsid w:val="00392719"/>
    <w:rsid w:val="00392A86"/>
    <w:rsid w:val="00392D41"/>
    <w:rsid w:val="00392F8A"/>
    <w:rsid w:val="00393020"/>
    <w:rsid w:val="003931AA"/>
    <w:rsid w:val="00393354"/>
    <w:rsid w:val="003933EB"/>
    <w:rsid w:val="00393830"/>
    <w:rsid w:val="003939B0"/>
    <w:rsid w:val="003946E4"/>
    <w:rsid w:val="003948FC"/>
    <w:rsid w:val="00394AE8"/>
    <w:rsid w:val="00394B17"/>
    <w:rsid w:val="00394B33"/>
    <w:rsid w:val="00394BF1"/>
    <w:rsid w:val="00394F7B"/>
    <w:rsid w:val="00394FA8"/>
    <w:rsid w:val="0039521D"/>
    <w:rsid w:val="00395655"/>
    <w:rsid w:val="00395673"/>
    <w:rsid w:val="003956E8"/>
    <w:rsid w:val="00395C43"/>
    <w:rsid w:val="00395C84"/>
    <w:rsid w:val="0039603B"/>
    <w:rsid w:val="003962FF"/>
    <w:rsid w:val="0039630D"/>
    <w:rsid w:val="0039671D"/>
    <w:rsid w:val="00397052"/>
    <w:rsid w:val="0039722A"/>
    <w:rsid w:val="003974F7"/>
    <w:rsid w:val="00397556"/>
    <w:rsid w:val="00397749"/>
    <w:rsid w:val="00397936"/>
    <w:rsid w:val="00397A68"/>
    <w:rsid w:val="00397B0B"/>
    <w:rsid w:val="00397B95"/>
    <w:rsid w:val="00397CCA"/>
    <w:rsid w:val="00397DE1"/>
    <w:rsid w:val="003A0144"/>
    <w:rsid w:val="003A0312"/>
    <w:rsid w:val="003A08A0"/>
    <w:rsid w:val="003A08E0"/>
    <w:rsid w:val="003A096A"/>
    <w:rsid w:val="003A0C42"/>
    <w:rsid w:val="003A152C"/>
    <w:rsid w:val="003A1C27"/>
    <w:rsid w:val="003A26DA"/>
    <w:rsid w:val="003A2A41"/>
    <w:rsid w:val="003A2C14"/>
    <w:rsid w:val="003A3226"/>
    <w:rsid w:val="003A32BD"/>
    <w:rsid w:val="003A3487"/>
    <w:rsid w:val="003A35A8"/>
    <w:rsid w:val="003A3684"/>
    <w:rsid w:val="003A36F3"/>
    <w:rsid w:val="003A41BB"/>
    <w:rsid w:val="003A4413"/>
    <w:rsid w:val="003A44D8"/>
    <w:rsid w:val="003A4595"/>
    <w:rsid w:val="003A4BA3"/>
    <w:rsid w:val="003A505B"/>
    <w:rsid w:val="003A51C9"/>
    <w:rsid w:val="003A530B"/>
    <w:rsid w:val="003A53CF"/>
    <w:rsid w:val="003A5886"/>
    <w:rsid w:val="003A58C9"/>
    <w:rsid w:val="003A6098"/>
    <w:rsid w:val="003A62C1"/>
    <w:rsid w:val="003A64E5"/>
    <w:rsid w:val="003A6775"/>
    <w:rsid w:val="003A6AA3"/>
    <w:rsid w:val="003A6D18"/>
    <w:rsid w:val="003A6ED4"/>
    <w:rsid w:val="003A6F28"/>
    <w:rsid w:val="003A731D"/>
    <w:rsid w:val="003A7613"/>
    <w:rsid w:val="003A787A"/>
    <w:rsid w:val="003A7DBC"/>
    <w:rsid w:val="003A7EED"/>
    <w:rsid w:val="003B00A0"/>
    <w:rsid w:val="003B00C6"/>
    <w:rsid w:val="003B0816"/>
    <w:rsid w:val="003B08DB"/>
    <w:rsid w:val="003B0A15"/>
    <w:rsid w:val="003B0B99"/>
    <w:rsid w:val="003B0B9F"/>
    <w:rsid w:val="003B0ED6"/>
    <w:rsid w:val="003B1058"/>
    <w:rsid w:val="003B10A2"/>
    <w:rsid w:val="003B10D0"/>
    <w:rsid w:val="003B12C2"/>
    <w:rsid w:val="003B1317"/>
    <w:rsid w:val="003B1335"/>
    <w:rsid w:val="003B150B"/>
    <w:rsid w:val="003B19EA"/>
    <w:rsid w:val="003B1B99"/>
    <w:rsid w:val="003B204E"/>
    <w:rsid w:val="003B22BE"/>
    <w:rsid w:val="003B2358"/>
    <w:rsid w:val="003B23FD"/>
    <w:rsid w:val="003B2599"/>
    <w:rsid w:val="003B25F3"/>
    <w:rsid w:val="003B2861"/>
    <w:rsid w:val="003B2BA2"/>
    <w:rsid w:val="003B2D56"/>
    <w:rsid w:val="003B2E54"/>
    <w:rsid w:val="003B3747"/>
    <w:rsid w:val="003B3FFF"/>
    <w:rsid w:val="003B4023"/>
    <w:rsid w:val="003B4195"/>
    <w:rsid w:val="003B455B"/>
    <w:rsid w:val="003B4601"/>
    <w:rsid w:val="003B4837"/>
    <w:rsid w:val="003B48A2"/>
    <w:rsid w:val="003B4BA8"/>
    <w:rsid w:val="003B4C0C"/>
    <w:rsid w:val="003B503B"/>
    <w:rsid w:val="003B5658"/>
    <w:rsid w:val="003B58DF"/>
    <w:rsid w:val="003B5AF5"/>
    <w:rsid w:val="003B5FA5"/>
    <w:rsid w:val="003B60C2"/>
    <w:rsid w:val="003B6154"/>
    <w:rsid w:val="003B6467"/>
    <w:rsid w:val="003B6B18"/>
    <w:rsid w:val="003B6BE6"/>
    <w:rsid w:val="003B72B4"/>
    <w:rsid w:val="003B7C11"/>
    <w:rsid w:val="003C0262"/>
    <w:rsid w:val="003C0367"/>
    <w:rsid w:val="003C0396"/>
    <w:rsid w:val="003C079C"/>
    <w:rsid w:val="003C08B5"/>
    <w:rsid w:val="003C0A27"/>
    <w:rsid w:val="003C0A34"/>
    <w:rsid w:val="003C0D70"/>
    <w:rsid w:val="003C0E84"/>
    <w:rsid w:val="003C0F51"/>
    <w:rsid w:val="003C1100"/>
    <w:rsid w:val="003C11F9"/>
    <w:rsid w:val="003C13D2"/>
    <w:rsid w:val="003C17C1"/>
    <w:rsid w:val="003C1AD0"/>
    <w:rsid w:val="003C1AD9"/>
    <w:rsid w:val="003C1D08"/>
    <w:rsid w:val="003C1D3C"/>
    <w:rsid w:val="003C1D47"/>
    <w:rsid w:val="003C1DD7"/>
    <w:rsid w:val="003C1E8B"/>
    <w:rsid w:val="003C22C7"/>
    <w:rsid w:val="003C25A0"/>
    <w:rsid w:val="003C2959"/>
    <w:rsid w:val="003C2B53"/>
    <w:rsid w:val="003C2B64"/>
    <w:rsid w:val="003C2BA3"/>
    <w:rsid w:val="003C34DD"/>
    <w:rsid w:val="003C3AD5"/>
    <w:rsid w:val="003C3D89"/>
    <w:rsid w:val="003C4665"/>
    <w:rsid w:val="003C47B9"/>
    <w:rsid w:val="003C48CD"/>
    <w:rsid w:val="003C4994"/>
    <w:rsid w:val="003C4B98"/>
    <w:rsid w:val="003C537B"/>
    <w:rsid w:val="003C539B"/>
    <w:rsid w:val="003C53A2"/>
    <w:rsid w:val="003C5545"/>
    <w:rsid w:val="003C5852"/>
    <w:rsid w:val="003C5A52"/>
    <w:rsid w:val="003C5AE2"/>
    <w:rsid w:val="003C5C1F"/>
    <w:rsid w:val="003C5E83"/>
    <w:rsid w:val="003C5F4F"/>
    <w:rsid w:val="003C604F"/>
    <w:rsid w:val="003C6075"/>
    <w:rsid w:val="003C62E6"/>
    <w:rsid w:val="003C630B"/>
    <w:rsid w:val="003C6415"/>
    <w:rsid w:val="003C6587"/>
    <w:rsid w:val="003C65DE"/>
    <w:rsid w:val="003C6618"/>
    <w:rsid w:val="003C68EE"/>
    <w:rsid w:val="003C6C09"/>
    <w:rsid w:val="003C6C1B"/>
    <w:rsid w:val="003C6F0A"/>
    <w:rsid w:val="003C7627"/>
    <w:rsid w:val="003C7793"/>
    <w:rsid w:val="003C7BE5"/>
    <w:rsid w:val="003C7ECE"/>
    <w:rsid w:val="003D0011"/>
    <w:rsid w:val="003D03B7"/>
    <w:rsid w:val="003D0449"/>
    <w:rsid w:val="003D055A"/>
    <w:rsid w:val="003D08BC"/>
    <w:rsid w:val="003D0B55"/>
    <w:rsid w:val="003D0C09"/>
    <w:rsid w:val="003D0C97"/>
    <w:rsid w:val="003D0E0F"/>
    <w:rsid w:val="003D11FE"/>
    <w:rsid w:val="003D17F3"/>
    <w:rsid w:val="003D1AF3"/>
    <w:rsid w:val="003D1DBD"/>
    <w:rsid w:val="003D1F09"/>
    <w:rsid w:val="003D1F9E"/>
    <w:rsid w:val="003D2118"/>
    <w:rsid w:val="003D2155"/>
    <w:rsid w:val="003D21A0"/>
    <w:rsid w:val="003D21C0"/>
    <w:rsid w:val="003D21EC"/>
    <w:rsid w:val="003D243F"/>
    <w:rsid w:val="003D25CD"/>
    <w:rsid w:val="003D26AC"/>
    <w:rsid w:val="003D26D8"/>
    <w:rsid w:val="003D274B"/>
    <w:rsid w:val="003D28E9"/>
    <w:rsid w:val="003D2A63"/>
    <w:rsid w:val="003D2A9C"/>
    <w:rsid w:val="003D305C"/>
    <w:rsid w:val="003D30B2"/>
    <w:rsid w:val="003D31D4"/>
    <w:rsid w:val="003D3344"/>
    <w:rsid w:val="003D3608"/>
    <w:rsid w:val="003D37BC"/>
    <w:rsid w:val="003D3934"/>
    <w:rsid w:val="003D3B89"/>
    <w:rsid w:val="003D4452"/>
    <w:rsid w:val="003D45C5"/>
    <w:rsid w:val="003D4649"/>
    <w:rsid w:val="003D489A"/>
    <w:rsid w:val="003D4D5D"/>
    <w:rsid w:val="003D4DBE"/>
    <w:rsid w:val="003D558A"/>
    <w:rsid w:val="003D567B"/>
    <w:rsid w:val="003D58B3"/>
    <w:rsid w:val="003D6013"/>
    <w:rsid w:val="003D6933"/>
    <w:rsid w:val="003D69BE"/>
    <w:rsid w:val="003D6E9C"/>
    <w:rsid w:val="003D6F3B"/>
    <w:rsid w:val="003D718B"/>
    <w:rsid w:val="003D7226"/>
    <w:rsid w:val="003D72D0"/>
    <w:rsid w:val="003D7559"/>
    <w:rsid w:val="003D7689"/>
    <w:rsid w:val="003D7757"/>
    <w:rsid w:val="003D78DA"/>
    <w:rsid w:val="003D797F"/>
    <w:rsid w:val="003D7CC3"/>
    <w:rsid w:val="003D7D78"/>
    <w:rsid w:val="003D7E4F"/>
    <w:rsid w:val="003E0046"/>
    <w:rsid w:val="003E053E"/>
    <w:rsid w:val="003E056F"/>
    <w:rsid w:val="003E079F"/>
    <w:rsid w:val="003E0A78"/>
    <w:rsid w:val="003E0B5D"/>
    <w:rsid w:val="003E0B94"/>
    <w:rsid w:val="003E0E29"/>
    <w:rsid w:val="003E1201"/>
    <w:rsid w:val="003E14BD"/>
    <w:rsid w:val="003E154F"/>
    <w:rsid w:val="003E1627"/>
    <w:rsid w:val="003E1F56"/>
    <w:rsid w:val="003E221E"/>
    <w:rsid w:val="003E223D"/>
    <w:rsid w:val="003E2375"/>
    <w:rsid w:val="003E2554"/>
    <w:rsid w:val="003E26C2"/>
    <w:rsid w:val="003E2B6A"/>
    <w:rsid w:val="003E2CEB"/>
    <w:rsid w:val="003E2D62"/>
    <w:rsid w:val="003E2E77"/>
    <w:rsid w:val="003E2E9B"/>
    <w:rsid w:val="003E32EA"/>
    <w:rsid w:val="003E3325"/>
    <w:rsid w:val="003E332A"/>
    <w:rsid w:val="003E3373"/>
    <w:rsid w:val="003E3435"/>
    <w:rsid w:val="003E347C"/>
    <w:rsid w:val="003E3951"/>
    <w:rsid w:val="003E3B11"/>
    <w:rsid w:val="003E3D00"/>
    <w:rsid w:val="003E3E4F"/>
    <w:rsid w:val="003E446C"/>
    <w:rsid w:val="003E4911"/>
    <w:rsid w:val="003E538F"/>
    <w:rsid w:val="003E53E4"/>
    <w:rsid w:val="003E55FA"/>
    <w:rsid w:val="003E57A7"/>
    <w:rsid w:val="003E5B85"/>
    <w:rsid w:val="003E5BAA"/>
    <w:rsid w:val="003E5E71"/>
    <w:rsid w:val="003E5FFD"/>
    <w:rsid w:val="003E6049"/>
    <w:rsid w:val="003E6139"/>
    <w:rsid w:val="003E6170"/>
    <w:rsid w:val="003E655D"/>
    <w:rsid w:val="003E65FD"/>
    <w:rsid w:val="003E6803"/>
    <w:rsid w:val="003E6AC7"/>
    <w:rsid w:val="003E6DE2"/>
    <w:rsid w:val="003E7042"/>
    <w:rsid w:val="003E75A9"/>
    <w:rsid w:val="003E76AA"/>
    <w:rsid w:val="003E7C6C"/>
    <w:rsid w:val="003E7D8E"/>
    <w:rsid w:val="003E7EBC"/>
    <w:rsid w:val="003E7ED3"/>
    <w:rsid w:val="003E7F28"/>
    <w:rsid w:val="003F0107"/>
    <w:rsid w:val="003F0142"/>
    <w:rsid w:val="003F04CA"/>
    <w:rsid w:val="003F0556"/>
    <w:rsid w:val="003F075B"/>
    <w:rsid w:val="003F0F8D"/>
    <w:rsid w:val="003F1055"/>
    <w:rsid w:val="003F16FE"/>
    <w:rsid w:val="003F1799"/>
    <w:rsid w:val="003F1A61"/>
    <w:rsid w:val="003F1B07"/>
    <w:rsid w:val="003F1C6D"/>
    <w:rsid w:val="003F209C"/>
    <w:rsid w:val="003F2227"/>
    <w:rsid w:val="003F2359"/>
    <w:rsid w:val="003F25FC"/>
    <w:rsid w:val="003F26EC"/>
    <w:rsid w:val="003F2A4F"/>
    <w:rsid w:val="003F2BB4"/>
    <w:rsid w:val="003F3596"/>
    <w:rsid w:val="003F3916"/>
    <w:rsid w:val="003F393F"/>
    <w:rsid w:val="003F3A2C"/>
    <w:rsid w:val="003F3BB3"/>
    <w:rsid w:val="003F3BD4"/>
    <w:rsid w:val="003F3E64"/>
    <w:rsid w:val="003F430C"/>
    <w:rsid w:val="003F45D4"/>
    <w:rsid w:val="003F47CE"/>
    <w:rsid w:val="003F4AFD"/>
    <w:rsid w:val="003F4BEF"/>
    <w:rsid w:val="003F4C0E"/>
    <w:rsid w:val="003F4CD9"/>
    <w:rsid w:val="003F4D10"/>
    <w:rsid w:val="003F4DF8"/>
    <w:rsid w:val="003F54BD"/>
    <w:rsid w:val="003F5661"/>
    <w:rsid w:val="003F573F"/>
    <w:rsid w:val="003F5ABD"/>
    <w:rsid w:val="003F5B23"/>
    <w:rsid w:val="003F5F77"/>
    <w:rsid w:val="003F60D4"/>
    <w:rsid w:val="003F6252"/>
    <w:rsid w:val="003F6290"/>
    <w:rsid w:val="003F6411"/>
    <w:rsid w:val="003F644C"/>
    <w:rsid w:val="003F665C"/>
    <w:rsid w:val="003F675A"/>
    <w:rsid w:val="003F6A10"/>
    <w:rsid w:val="003F6B8E"/>
    <w:rsid w:val="003F6E72"/>
    <w:rsid w:val="003F71F0"/>
    <w:rsid w:val="003F7269"/>
    <w:rsid w:val="003F72AB"/>
    <w:rsid w:val="003F74F7"/>
    <w:rsid w:val="003F7690"/>
    <w:rsid w:val="003F7725"/>
    <w:rsid w:val="003F7DFA"/>
    <w:rsid w:val="003F7EB3"/>
    <w:rsid w:val="003F7EF4"/>
    <w:rsid w:val="00400915"/>
    <w:rsid w:val="0040131D"/>
    <w:rsid w:val="0040149B"/>
    <w:rsid w:val="00401587"/>
    <w:rsid w:val="004015B4"/>
    <w:rsid w:val="00401637"/>
    <w:rsid w:val="004019DC"/>
    <w:rsid w:val="00401CFF"/>
    <w:rsid w:val="00401E98"/>
    <w:rsid w:val="0040216B"/>
    <w:rsid w:val="0040255B"/>
    <w:rsid w:val="00402937"/>
    <w:rsid w:val="00402EEF"/>
    <w:rsid w:val="00403336"/>
    <w:rsid w:val="004035D9"/>
    <w:rsid w:val="0040381B"/>
    <w:rsid w:val="00403CC7"/>
    <w:rsid w:val="00403D7A"/>
    <w:rsid w:val="004040F7"/>
    <w:rsid w:val="00404282"/>
    <w:rsid w:val="004042DC"/>
    <w:rsid w:val="0040439C"/>
    <w:rsid w:val="00404587"/>
    <w:rsid w:val="004045FA"/>
    <w:rsid w:val="00404679"/>
    <w:rsid w:val="004047EB"/>
    <w:rsid w:val="004047EE"/>
    <w:rsid w:val="0040483B"/>
    <w:rsid w:val="00404B10"/>
    <w:rsid w:val="00404E8E"/>
    <w:rsid w:val="00404FAE"/>
    <w:rsid w:val="00405092"/>
    <w:rsid w:val="004055F0"/>
    <w:rsid w:val="0040597E"/>
    <w:rsid w:val="00405E06"/>
    <w:rsid w:val="00405EC4"/>
    <w:rsid w:val="00406130"/>
    <w:rsid w:val="004061AB"/>
    <w:rsid w:val="00406284"/>
    <w:rsid w:val="0040681C"/>
    <w:rsid w:val="004070C2"/>
    <w:rsid w:val="004071BF"/>
    <w:rsid w:val="004071F9"/>
    <w:rsid w:val="00407585"/>
    <w:rsid w:val="0040774F"/>
    <w:rsid w:val="0040775E"/>
    <w:rsid w:val="00407777"/>
    <w:rsid w:val="00410216"/>
    <w:rsid w:val="00410728"/>
    <w:rsid w:val="004107F4"/>
    <w:rsid w:val="004108AC"/>
    <w:rsid w:val="00410AB9"/>
    <w:rsid w:val="00410B9F"/>
    <w:rsid w:val="00410DFF"/>
    <w:rsid w:val="0041157E"/>
    <w:rsid w:val="004115E2"/>
    <w:rsid w:val="00411A4A"/>
    <w:rsid w:val="004122AA"/>
    <w:rsid w:val="00412772"/>
    <w:rsid w:val="00412D9B"/>
    <w:rsid w:val="00412FE7"/>
    <w:rsid w:val="004132A1"/>
    <w:rsid w:val="004133DA"/>
    <w:rsid w:val="004139C2"/>
    <w:rsid w:val="00413C3B"/>
    <w:rsid w:val="004141FB"/>
    <w:rsid w:val="00414443"/>
    <w:rsid w:val="00414B6B"/>
    <w:rsid w:val="00414F0E"/>
    <w:rsid w:val="00414F1B"/>
    <w:rsid w:val="00415251"/>
    <w:rsid w:val="0041559E"/>
    <w:rsid w:val="004158BE"/>
    <w:rsid w:val="00415A82"/>
    <w:rsid w:val="00416502"/>
    <w:rsid w:val="0041665B"/>
    <w:rsid w:val="00416694"/>
    <w:rsid w:val="00416865"/>
    <w:rsid w:val="0041687E"/>
    <w:rsid w:val="00416891"/>
    <w:rsid w:val="004169E7"/>
    <w:rsid w:val="00416EE2"/>
    <w:rsid w:val="00417202"/>
    <w:rsid w:val="0041732D"/>
    <w:rsid w:val="004175A6"/>
    <w:rsid w:val="00417693"/>
    <w:rsid w:val="00417838"/>
    <w:rsid w:val="00417930"/>
    <w:rsid w:val="004179CE"/>
    <w:rsid w:val="00417C61"/>
    <w:rsid w:val="00417D2B"/>
    <w:rsid w:val="00417E8A"/>
    <w:rsid w:val="00420259"/>
    <w:rsid w:val="004204C7"/>
    <w:rsid w:val="00420688"/>
    <w:rsid w:val="00420800"/>
    <w:rsid w:val="00420803"/>
    <w:rsid w:val="00420BF2"/>
    <w:rsid w:val="00420C1E"/>
    <w:rsid w:val="004210E6"/>
    <w:rsid w:val="004211D9"/>
    <w:rsid w:val="0042140A"/>
    <w:rsid w:val="0042162B"/>
    <w:rsid w:val="004217C1"/>
    <w:rsid w:val="00421A9D"/>
    <w:rsid w:val="00421B40"/>
    <w:rsid w:val="00421CB4"/>
    <w:rsid w:val="00421DB2"/>
    <w:rsid w:val="00421EFC"/>
    <w:rsid w:val="00422109"/>
    <w:rsid w:val="00422217"/>
    <w:rsid w:val="004223A6"/>
    <w:rsid w:val="0042245B"/>
    <w:rsid w:val="0042248E"/>
    <w:rsid w:val="004229B7"/>
    <w:rsid w:val="00422C78"/>
    <w:rsid w:val="00422D0E"/>
    <w:rsid w:val="004230F9"/>
    <w:rsid w:val="00423150"/>
    <w:rsid w:val="00423A70"/>
    <w:rsid w:val="00423EF7"/>
    <w:rsid w:val="00423FB9"/>
    <w:rsid w:val="00424516"/>
    <w:rsid w:val="0042490E"/>
    <w:rsid w:val="00424935"/>
    <w:rsid w:val="00424A5B"/>
    <w:rsid w:val="00424C6C"/>
    <w:rsid w:val="004251A9"/>
    <w:rsid w:val="004251F1"/>
    <w:rsid w:val="004252E2"/>
    <w:rsid w:val="0042560E"/>
    <w:rsid w:val="00426251"/>
    <w:rsid w:val="004263FA"/>
    <w:rsid w:val="00426686"/>
    <w:rsid w:val="00426773"/>
    <w:rsid w:val="00426A4D"/>
    <w:rsid w:val="00426F04"/>
    <w:rsid w:val="004279E1"/>
    <w:rsid w:val="00427B6C"/>
    <w:rsid w:val="00427BA8"/>
    <w:rsid w:val="00427FC3"/>
    <w:rsid w:val="00430654"/>
    <w:rsid w:val="00430758"/>
    <w:rsid w:val="0043077F"/>
    <w:rsid w:val="004309C6"/>
    <w:rsid w:val="00430A2C"/>
    <w:rsid w:val="00430D6A"/>
    <w:rsid w:val="00431278"/>
    <w:rsid w:val="00431281"/>
    <w:rsid w:val="00431431"/>
    <w:rsid w:val="0043164C"/>
    <w:rsid w:val="00431C6A"/>
    <w:rsid w:val="00431DEE"/>
    <w:rsid w:val="00431E14"/>
    <w:rsid w:val="00431E66"/>
    <w:rsid w:val="00432298"/>
    <w:rsid w:val="0043234F"/>
    <w:rsid w:val="0043235F"/>
    <w:rsid w:val="004324FF"/>
    <w:rsid w:val="00432777"/>
    <w:rsid w:val="0043283C"/>
    <w:rsid w:val="004328C4"/>
    <w:rsid w:val="0043298B"/>
    <w:rsid w:val="00432A70"/>
    <w:rsid w:val="0043337F"/>
    <w:rsid w:val="0043350C"/>
    <w:rsid w:val="00433537"/>
    <w:rsid w:val="0043372C"/>
    <w:rsid w:val="00433B1F"/>
    <w:rsid w:val="00433BEA"/>
    <w:rsid w:val="00433D86"/>
    <w:rsid w:val="00433FF0"/>
    <w:rsid w:val="0043447E"/>
    <w:rsid w:val="0043457F"/>
    <w:rsid w:val="004347F5"/>
    <w:rsid w:val="004349F3"/>
    <w:rsid w:val="00434C6D"/>
    <w:rsid w:val="00434DAC"/>
    <w:rsid w:val="0043537C"/>
    <w:rsid w:val="004357AD"/>
    <w:rsid w:val="00435A4C"/>
    <w:rsid w:val="00435AD0"/>
    <w:rsid w:val="004364F2"/>
    <w:rsid w:val="004366C6"/>
    <w:rsid w:val="004366D0"/>
    <w:rsid w:val="004366EB"/>
    <w:rsid w:val="0043679C"/>
    <w:rsid w:val="00436B55"/>
    <w:rsid w:val="00436C5A"/>
    <w:rsid w:val="00436D31"/>
    <w:rsid w:val="00436F59"/>
    <w:rsid w:val="0043714B"/>
    <w:rsid w:val="0043762C"/>
    <w:rsid w:val="004377F7"/>
    <w:rsid w:val="0043797E"/>
    <w:rsid w:val="00437BF8"/>
    <w:rsid w:val="00437C5F"/>
    <w:rsid w:val="00437EBF"/>
    <w:rsid w:val="00440150"/>
    <w:rsid w:val="00440337"/>
    <w:rsid w:val="004403B5"/>
    <w:rsid w:val="00440694"/>
    <w:rsid w:val="00440796"/>
    <w:rsid w:val="00440957"/>
    <w:rsid w:val="00440B55"/>
    <w:rsid w:val="00440C07"/>
    <w:rsid w:val="00441293"/>
    <w:rsid w:val="0044144A"/>
    <w:rsid w:val="004414B5"/>
    <w:rsid w:val="004417D8"/>
    <w:rsid w:val="00441CA2"/>
    <w:rsid w:val="00441D92"/>
    <w:rsid w:val="00442798"/>
    <w:rsid w:val="004428ED"/>
    <w:rsid w:val="00442B97"/>
    <w:rsid w:val="004431E3"/>
    <w:rsid w:val="004434FC"/>
    <w:rsid w:val="00444138"/>
    <w:rsid w:val="004442DE"/>
    <w:rsid w:val="00444398"/>
    <w:rsid w:val="0044451C"/>
    <w:rsid w:val="0044497E"/>
    <w:rsid w:val="00444AC3"/>
    <w:rsid w:val="00444C9C"/>
    <w:rsid w:val="00444ED7"/>
    <w:rsid w:val="00444F91"/>
    <w:rsid w:val="0044517E"/>
    <w:rsid w:val="004454EB"/>
    <w:rsid w:val="004455D8"/>
    <w:rsid w:val="004456D3"/>
    <w:rsid w:val="00445AC3"/>
    <w:rsid w:val="00445E48"/>
    <w:rsid w:val="00445E68"/>
    <w:rsid w:val="00445EDE"/>
    <w:rsid w:val="00446131"/>
    <w:rsid w:val="004461D8"/>
    <w:rsid w:val="0044650B"/>
    <w:rsid w:val="00446667"/>
    <w:rsid w:val="00446B9F"/>
    <w:rsid w:val="0044704C"/>
    <w:rsid w:val="004472FD"/>
    <w:rsid w:val="0044744C"/>
    <w:rsid w:val="004475EA"/>
    <w:rsid w:val="00447711"/>
    <w:rsid w:val="00447F98"/>
    <w:rsid w:val="00447FF2"/>
    <w:rsid w:val="0045026C"/>
    <w:rsid w:val="00450520"/>
    <w:rsid w:val="00450736"/>
    <w:rsid w:val="00450A8E"/>
    <w:rsid w:val="00450F4D"/>
    <w:rsid w:val="0045131C"/>
    <w:rsid w:val="0045173F"/>
    <w:rsid w:val="00451E1C"/>
    <w:rsid w:val="00451F88"/>
    <w:rsid w:val="0045258A"/>
    <w:rsid w:val="00452A1D"/>
    <w:rsid w:val="00452ABC"/>
    <w:rsid w:val="00452DE0"/>
    <w:rsid w:val="00452E8E"/>
    <w:rsid w:val="0045310A"/>
    <w:rsid w:val="00453245"/>
    <w:rsid w:val="004536B3"/>
    <w:rsid w:val="0045383A"/>
    <w:rsid w:val="00453910"/>
    <w:rsid w:val="0045396B"/>
    <w:rsid w:val="00453A4C"/>
    <w:rsid w:val="00453C5F"/>
    <w:rsid w:val="00453FF3"/>
    <w:rsid w:val="004545C4"/>
    <w:rsid w:val="0045464C"/>
    <w:rsid w:val="00454653"/>
    <w:rsid w:val="00454ED8"/>
    <w:rsid w:val="004551A3"/>
    <w:rsid w:val="00455425"/>
    <w:rsid w:val="004555EF"/>
    <w:rsid w:val="0045570B"/>
    <w:rsid w:val="004557AD"/>
    <w:rsid w:val="00455A30"/>
    <w:rsid w:val="00455C83"/>
    <w:rsid w:val="00456697"/>
    <w:rsid w:val="0045682D"/>
    <w:rsid w:val="00456BE2"/>
    <w:rsid w:val="00456D1E"/>
    <w:rsid w:val="00457815"/>
    <w:rsid w:val="004578DD"/>
    <w:rsid w:val="004579CE"/>
    <w:rsid w:val="00457DA5"/>
    <w:rsid w:val="00457F3A"/>
    <w:rsid w:val="00457FA5"/>
    <w:rsid w:val="00460049"/>
    <w:rsid w:val="00460968"/>
    <w:rsid w:val="00460A24"/>
    <w:rsid w:val="0046143A"/>
    <w:rsid w:val="00461A9E"/>
    <w:rsid w:val="00461E0F"/>
    <w:rsid w:val="00461F92"/>
    <w:rsid w:val="00462019"/>
    <w:rsid w:val="0046216B"/>
    <w:rsid w:val="004621CF"/>
    <w:rsid w:val="0046226A"/>
    <w:rsid w:val="004624F0"/>
    <w:rsid w:val="004629AD"/>
    <w:rsid w:val="00462A45"/>
    <w:rsid w:val="00462D3C"/>
    <w:rsid w:val="00462DEE"/>
    <w:rsid w:val="00463124"/>
    <w:rsid w:val="00463179"/>
    <w:rsid w:val="00463222"/>
    <w:rsid w:val="00463BDF"/>
    <w:rsid w:val="00463C97"/>
    <w:rsid w:val="00463FE5"/>
    <w:rsid w:val="00464083"/>
    <w:rsid w:val="00464612"/>
    <w:rsid w:val="004647E7"/>
    <w:rsid w:val="00464817"/>
    <w:rsid w:val="004648E8"/>
    <w:rsid w:val="00464B8D"/>
    <w:rsid w:val="00464EBE"/>
    <w:rsid w:val="00464F08"/>
    <w:rsid w:val="004653C2"/>
    <w:rsid w:val="004655C5"/>
    <w:rsid w:val="00465775"/>
    <w:rsid w:val="004657EF"/>
    <w:rsid w:val="00465EC0"/>
    <w:rsid w:val="00466286"/>
    <w:rsid w:val="004662C5"/>
    <w:rsid w:val="0046682D"/>
    <w:rsid w:val="00466874"/>
    <w:rsid w:val="00466BAB"/>
    <w:rsid w:val="00466DF5"/>
    <w:rsid w:val="00466E35"/>
    <w:rsid w:val="004672FA"/>
    <w:rsid w:val="004678FE"/>
    <w:rsid w:val="00467998"/>
    <w:rsid w:val="00467A6A"/>
    <w:rsid w:val="00467A74"/>
    <w:rsid w:val="00467AB7"/>
    <w:rsid w:val="00467D9F"/>
    <w:rsid w:val="00470077"/>
    <w:rsid w:val="00470196"/>
    <w:rsid w:val="00470765"/>
    <w:rsid w:val="004708B4"/>
    <w:rsid w:val="00470CE1"/>
    <w:rsid w:val="00470D60"/>
    <w:rsid w:val="004716E0"/>
    <w:rsid w:val="0047181A"/>
    <w:rsid w:val="004718E7"/>
    <w:rsid w:val="00471AA2"/>
    <w:rsid w:val="00471B39"/>
    <w:rsid w:val="00471B9C"/>
    <w:rsid w:val="00471CEF"/>
    <w:rsid w:val="00471F3D"/>
    <w:rsid w:val="0047205A"/>
    <w:rsid w:val="0047214B"/>
    <w:rsid w:val="004722E2"/>
    <w:rsid w:val="004723EF"/>
    <w:rsid w:val="004724C0"/>
    <w:rsid w:val="00472790"/>
    <w:rsid w:val="0047290F"/>
    <w:rsid w:val="0047299F"/>
    <w:rsid w:val="004729CE"/>
    <w:rsid w:val="00472DB6"/>
    <w:rsid w:val="00472F87"/>
    <w:rsid w:val="0047335E"/>
    <w:rsid w:val="0047345B"/>
    <w:rsid w:val="00473583"/>
    <w:rsid w:val="00473912"/>
    <w:rsid w:val="00473C6C"/>
    <w:rsid w:val="0047401F"/>
    <w:rsid w:val="00474038"/>
    <w:rsid w:val="004746C6"/>
    <w:rsid w:val="0047477A"/>
    <w:rsid w:val="004747A2"/>
    <w:rsid w:val="00474C04"/>
    <w:rsid w:val="00474D79"/>
    <w:rsid w:val="00475097"/>
    <w:rsid w:val="0047537D"/>
    <w:rsid w:val="004757AB"/>
    <w:rsid w:val="004760BF"/>
    <w:rsid w:val="00476506"/>
    <w:rsid w:val="004766E2"/>
    <w:rsid w:val="00476AA2"/>
    <w:rsid w:val="00476AEF"/>
    <w:rsid w:val="00476B5E"/>
    <w:rsid w:val="0047702A"/>
    <w:rsid w:val="0047713B"/>
    <w:rsid w:val="0047758E"/>
    <w:rsid w:val="004775DA"/>
    <w:rsid w:val="004776CA"/>
    <w:rsid w:val="00477AF7"/>
    <w:rsid w:val="00477EDD"/>
    <w:rsid w:val="0048005D"/>
    <w:rsid w:val="00480354"/>
    <w:rsid w:val="0048052F"/>
    <w:rsid w:val="0048056A"/>
    <w:rsid w:val="00480775"/>
    <w:rsid w:val="0048102F"/>
    <w:rsid w:val="004811B2"/>
    <w:rsid w:val="00481383"/>
    <w:rsid w:val="004816A4"/>
    <w:rsid w:val="0048178E"/>
    <w:rsid w:val="00481C52"/>
    <w:rsid w:val="00481CFC"/>
    <w:rsid w:val="00481D17"/>
    <w:rsid w:val="00481DCA"/>
    <w:rsid w:val="00481E66"/>
    <w:rsid w:val="004821B1"/>
    <w:rsid w:val="004821ED"/>
    <w:rsid w:val="00482359"/>
    <w:rsid w:val="004829BF"/>
    <w:rsid w:val="00482F93"/>
    <w:rsid w:val="004832E5"/>
    <w:rsid w:val="004835D1"/>
    <w:rsid w:val="004836EA"/>
    <w:rsid w:val="00483734"/>
    <w:rsid w:val="004837CA"/>
    <w:rsid w:val="004838E6"/>
    <w:rsid w:val="00483A11"/>
    <w:rsid w:val="00483DB5"/>
    <w:rsid w:val="00483DCD"/>
    <w:rsid w:val="00483E87"/>
    <w:rsid w:val="00483F10"/>
    <w:rsid w:val="00483FC5"/>
    <w:rsid w:val="00484160"/>
    <w:rsid w:val="004845AD"/>
    <w:rsid w:val="00484886"/>
    <w:rsid w:val="004848A2"/>
    <w:rsid w:val="004851D8"/>
    <w:rsid w:val="004851E4"/>
    <w:rsid w:val="00485670"/>
    <w:rsid w:val="004858A4"/>
    <w:rsid w:val="00485925"/>
    <w:rsid w:val="00485975"/>
    <w:rsid w:val="00485A9E"/>
    <w:rsid w:val="00485B69"/>
    <w:rsid w:val="00485D76"/>
    <w:rsid w:val="00485F4A"/>
    <w:rsid w:val="004860EB"/>
    <w:rsid w:val="0048651B"/>
    <w:rsid w:val="004866D7"/>
    <w:rsid w:val="0048681D"/>
    <w:rsid w:val="0048699A"/>
    <w:rsid w:val="004870E3"/>
    <w:rsid w:val="004871A1"/>
    <w:rsid w:val="00487234"/>
    <w:rsid w:val="0048724C"/>
    <w:rsid w:val="0048735C"/>
    <w:rsid w:val="00487635"/>
    <w:rsid w:val="0048777D"/>
    <w:rsid w:val="00487CCB"/>
    <w:rsid w:val="00487ED5"/>
    <w:rsid w:val="00487F0B"/>
    <w:rsid w:val="00487F0E"/>
    <w:rsid w:val="0049050F"/>
    <w:rsid w:val="0049051D"/>
    <w:rsid w:val="004909A9"/>
    <w:rsid w:val="00490B30"/>
    <w:rsid w:val="00490C91"/>
    <w:rsid w:val="004911F3"/>
    <w:rsid w:val="0049123D"/>
    <w:rsid w:val="004915C9"/>
    <w:rsid w:val="00491633"/>
    <w:rsid w:val="0049182A"/>
    <w:rsid w:val="00491A86"/>
    <w:rsid w:val="004923CD"/>
    <w:rsid w:val="004929F7"/>
    <w:rsid w:val="00492B0D"/>
    <w:rsid w:val="00492F89"/>
    <w:rsid w:val="0049304C"/>
    <w:rsid w:val="00493131"/>
    <w:rsid w:val="00493147"/>
    <w:rsid w:val="00493221"/>
    <w:rsid w:val="004932B8"/>
    <w:rsid w:val="00493330"/>
    <w:rsid w:val="004935E7"/>
    <w:rsid w:val="00493613"/>
    <w:rsid w:val="00493961"/>
    <w:rsid w:val="0049396F"/>
    <w:rsid w:val="004942AF"/>
    <w:rsid w:val="004942E5"/>
    <w:rsid w:val="0049452B"/>
    <w:rsid w:val="0049483E"/>
    <w:rsid w:val="0049496F"/>
    <w:rsid w:val="004949DA"/>
    <w:rsid w:val="00494A1E"/>
    <w:rsid w:val="00494E5F"/>
    <w:rsid w:val="00495511"/>
    <w:rsid w:val="00495729"/>
    <w:rsid w:val="004957A9"/>
    <w:rsid w:val="00495A81"/>
    <w:rsid w:val="00495D78"/>
    <w:rsid w:val="00495EE3"/>
    <w:rsid w:val="00496351"/>
    <w:rsid w:val="00496B3B"/>
    <w:rsid w:val="00496B64"/>
    <w:rsid w:val="00497023"/>
    <w:rsid w:val="0049731D"/>
    <w:rsid w:val="00497B02"/>
    <w:rsid w:val="00497C8F"/>
    <w:rsid w:val="004A0017"/>
    <w:rsid w:val="004A0275"/>
    <w:rsid w:val="004A0301"/>
    <w:rsid w:val="004A040B"/>
    <w:rsid w:val="004A04FC"/>
    <w:rsid w:val="004A07ED"/>
    <w:rsid w:val="004A08B6"/>
    <w:rsid w:val="004A0B07"/>
    <w:rsid w:val="004A11C9"/>
    <w:rsid w:val="004A1571"/>
    <w:rsid w:val="004A17C8"/>
    <w:rsid w:val="004A1853"/>
    <w:rsid w:val="004A1987"/>
    <w:rsid w:val="004A1CF4"/>
    <w:rsid w:val="004A1F11"/>
    <w:rsid w:val="004A2096"/>
    <w:rsid w:val="004A213F"/>
    <w:rsid w:val="004A29FE"/>
    <w:rsid w:val="004A2B0E"/>
    <w:rsid w:val="004A2CB8"/>
    <w:rsid w:val="004A3068"/>
    <w:rsid w:val="004A3410"/>
    <w:rsid w:val="004A3876"/>
    <w:rsid w:val="004A3AF2"/>
    <w:rsid w:val="004A3C7B"/>
    <w:rsid w:val="004A3DBE"/>
    <w:rsid w:val="004A4047"/>
    <w:rsid w:val="004A43C3"/>
    <w:rsid w:val="004A4FE8"/>
    <w:rsid w:val="004A52C0"/>
    <w:rsid w:val="004A53C9"/>
    <w:rsid w:val="004A53DF"/>
    <w:rsid w:val="004A5643"/>
    <w:rsid w:val="004A602E"/>
    <w:rsid w:val="004A6720"/>
    <w:rsid w:val="004A6783"/>
    <w:rsid w:val="004A6B2C"/>
    <w:rsid w:val="004A6D80"/>
    <w:rsid w:val="004A6E18"/>
    <w:rsid w:val="004A7061"/>
    <w:rsid w:val="004A7509"/>
    <w:rsid w:val="004A7753"/>
    <w:rsid w:val="004A7AA5"/>
    <w:rsid w:val="004A7E8A"/>
    <w:rsid w:val="004A7F13"/>
    <w:rsid w:val="004B0109"/>
    <w:rsid w:val="004B0118"/>
    <w:rsid w:val="004B0386"/>
    <w:rsid w:val="004B0B25"/>
    <w:rsid w:val="004B0EB4"/>
    <w:rsid w:val="004B111C"/>
    <w:rsid w:val="004B11A1"/>
    <w:rsid w:val="004B1D63"/>
    <w:rsid w:val="004B260B"/>
    <w:rsid w:val="004B2761"/>
    <w:rsid w:val="004B2846"/>
    <w:rsid w:val="004B2A0C"/>
    <w:rsid w:val="004B2B3B"/>
    <w:rsid w:val="004B2BF2"/>
    <w:rsid w:val="004B2BFB"/>
    <w:rsid w:val="004B2D9A"/>
    <w:rsid w:val="004B2DB3"/>
    <w:rsid w:val="004B2E59"/>
    <w:rsid w:val="004B2EF8"/>
    <w:rsid w:val="004B2FA1"/>
    <w:rsid w:val="004B3159"/>
    <w:rsid w:val="004B3264"/>
    <w:rsid w:val="004B32F5"/>
    <w:rsid w:val="004B3584"/>
    <w:rsid w:val="004B3C3B"/>
    <w:rsid w:val="004B3DEE"/>
    <w:rsid w:val="004B4041"/>
    <w:rsid w:val="004B445E"/>
    <w:rsid w:val="004B44B1"/>
    <w:rsid w:val="004B4633"/>
    <w:rsid w:val="004B4A7C"/>
    <w:rsid w:val="004B4B28"/>
    <w:rsid w:val="004B4D0F"/>
    <w:rsid w:val="004B4F63"/>
    <w:rsid w:val="004B4F9A"/>
    <w:rsid w:val="004B505D"/>
    <w:rsid w:val="004B50D9"/>
    <w:rsid w:val="004B51D9"/>
    <w:rsid w:val="004B542C"/>
    <w:rsid w:val="004B567D"/>
    <w:rsid w:val="004B581D"/>
    <w:rsid w:val="004B5C7B"/>
    <w:rsid w:val="004B5D46"/>
    <w:rsid w:val="004B6095"/>
    <w:rsid w:val="004B616F"/>
    <w:rsid w:val="004B64FE"/>
    <w:rsid w:val="004B6539"/>
    <w:rsid w:val="004B6689"/>
    <w:rsid w:val="004B6D29"/>
    <w:rsid w:val="004B6D84"/>
    <w:rsid w:val="004B74CB"/>
    <w:rsid w:val="004B75B5"/>
    <w:rsid w:val="004B779F"/>
    <w:rsid w:val="004B7856"/>
    <w:rsid w:val="004B792F"/>
    <w:rsid w:val="004B7D78"/>
    <w:rsid w:val="004B7E5E"/>
    <w:rsid w:val="004B7F09"/>
    <w:rsid w:val="004C0586"/>
    <w:rsid w:val="004C070D"/>
    <w:rsid w:val="004C0B77"/>
    <w:rsid w:val="004C0CB4"/>
    <w:rsid w:val="004C0E9F"/>
    <w:rsid w:val="004C1020"/>
    <w:rsid w:val="004C103A"/>
    <w:rsid w:val="004C10DD"/>
    <w:rsid w:val="004C14C1"/>
    <w:rsid w:val="004C1503"/>
    <w:rsid w:val="004C16B2"/>
    <w:rsid w:val="004C17DA"/>
    <w:rsid w:val="004C19C2"/>
    <w:rsid w:val="004C1C6A"/>
    <w:rsid w:val="004C246B"/>
    <w:rsid w:val="004C2496"/>
    <w:rsid w:val="004C24F9"/>
    <w:rsid w:val="004C2567"/>
    <w:rsid w:val="004C2573"/>
    <w:rsid w:val="004C27F2"/>
    <w:rsid w:val="004C2D13"/>
    <w:rsid w:val="004C31A1"/>
    <w:rsid w:val="004C35FA"/>
    <w:rsid w:val="004C3987"/>
    <w:rsid w:val="004C3FEC"/>
    <w:rsid w:val="004C4136"/>
    <w:rsid w:val="004C4CC2"/>
    <w:rsid w:val="004C5003"/>
    <w:rsid w:val="004C507D"/>
    <w:rsid w:val="004C565F"/>
    <w:rsid w:val="004C56C0"/>
    <w:rsid w:val="004C5A1B"/>
    <w:rsid w:val="004C5C97"/>
    <w:rsid w:val="004C5CD3"/>
    <w:rsid w:val="004C5EA1"/>
    <w:rsid w:val="004C65C2"/>
    <w:rsid w:val="004C68E6"/>
    <w:rsid w:val="004C6B82"/>
    <w:rsid w:val="004C6B90"/>
    <w:rsid w:val="004C6CDC"/>
    <w:rsid w:val="004C6DDA"/>
    <w:rsid w:val="004C757D"/>
    <w:rsid w:val="004C7FE3"/>
    <w:rsid w:val="004D006A"/>
    <w:rsid w:val="004D00F1"/>
    <w:rsid w:val="004D02A1"/>
    <w:rsid w:val="004D0649"/>
    <w:rsid w:val="004D06B2"/>
    <w:rsid w:val="004D09A6"/>
    <w:rsid w:val="004D0BFE"/>
    <w:rsid w:val="004D0FAA"/>
    <w:rsid w:val="004D0FDA"/>
    <w:rsid w:val="004D111A"/>
    <w:rsid w:val="004D1246"/>
    <w:rsid w:val="004D1364"/>
    <w:rsid w:val="004D1500"/>
    <w:rsid w:val="004D16D5"/>
    <w:rsid w:val="004D19F2"/>
    <w:rsid w:val="004D1AE0"/>
    <w:rsid w:val="004D1B07"/>
    <w:rsid w:val="004D1C88"/>
    <w:rsid w:val="004D21B8"/>
    <w:rsid w:val="004D22FB"/>
    <w:rsid w:val="004D2482"/>
    <w:rsid w:val="004D249B"/>
    <w:rsid w:val="004D289F"/>
    <w:rsid w:val="004D2A31"/>
    <w:rsid w:val="004D2A68"/>
    <w:rsid w:val="004D2C87"/>
    <w:rsid w:val="004D2D9F"/>
    <w:rsid w:val="004D2E3B"/>
    <w:rsid w:val="004D2F7B"/>
    <w:rsid w:val="004D3222"/>
    <w:rsid w:val="004D3226"/>
    <w:rsid w:val="004D341A"/>
    <w:rsid w:val="004D3716"/>
    <w:rsid w:val="004D379C"/>
    <w:rsid w:val="004D37BE"/>
    <w:rsid w:val="004D38DB"/>
    <w:rsid w:val="004D394C"/>
    <w:rsid w:val="004D3BD3"/>
    <w:rsid w:val="004D3C8D"/>
    <w:rsid w:val="004D3DA9"/>
    <w:rsid w:val="004D3F54"/>
    <w:rsid w:val="004D4485"/>
    <w:rsid w:val="004D46DC"/>
    <w:rsid w:val="004D4760"/>
    <w:rsid w:val="004D49B9"/>
    <w:rsid w:val="004D4DAE"/>
    <w:rsid w:val="004D4DD2"/>
    <w:rsid w:val="004D4ECB"/>
    <w:rsid w:val="004D505F"/>
    <w:rsid w:val="004D535F"/>
    <w:rsid w:val="004D56D9"/>
    <w:rsid w:val="004D583A"/>
    <w:rsid w:val="004D5912"/>
    <w:rsid w:val="004D5F76"/>
    <w:rsid w:val="004D5FAC"/>
    <w:rsid w:val="004D601B"/>
    <w:rsid w:val="004D603F"/>
    <w:rsid w:val="004D6265"/>
    <w:rsid w:val="004D63D4"/>
    <w:rsid w:val="004D667A"/>
    <w:rsid w:val="004D6896"/>
    <w:rsid w:val="004D69E9"/>
    <w:rsid w:val="004D6DF4"/>
    <w:rsid w:val="004D6EF2"/>
    <w:rsid w:val="004D70FA"/>
    <w:rsid w:val="004D71BF"/>
    <w:rsid w:val="004D71E8"/>
    <w:rsid w:val="004D7449"/>
    <w:rsid w:val="004D7469"/>
    <w:rsid w:val="004D7C1A"/>
    <w:rsid w:val="004D7C42"/>
    <w:rsid w:val="004D7F1B"/>
    <w:rsid w:val="004D7FA2"/>
    <w:rsid w:val="004E0219"/>
    <w:rsid w:val="004E03BD"/>
    <w:rsid w:val="004E053D"/>
    <w:rsid w:val="004E07E3"/>
    <w:rsid w:val="004E0A61"/>
    <w:rsid w:val="004E0ABB"/>
    <w:rsid w:val="004E0F8C"/>
    <w:rsid w:val="004E16DA"/>
    <w:rsid w:val="004E1906"/>
    <w:rsid w:val="004E1AF1"/>
    <w:rsid w:val="004E1EF0"/>
    <w:rsid w:val="004E1FA2"/>
    <w:rsid w:val="004E205A"/>
    <w:rsid w:val="004E2396"/>
    <w:rsid w:val="004E2641"/>
    <w:rsid w:val="004E2894"/>
    <w:rsid w:val="004E2B01"/>
    <w:rsid w:val="004E2CE1"/>
    <w:rsid w:val="004E2E7F"/>
    <w:rsid w:val="004E321D"/>
    <w:rsid w:val="004E37C4"/>
    <w:rsid w:val="004E37CE"/>
    <w:rsid w:val="004E3FD0"/>
    <w:rsid w:val="004E48C3"/>
    <w:rsid w:val="004E495C"/>
    <w:rsid w:val="004E4B3D"/>
    <w:rsid w:val="004E506F"/>
    <w:rsid w:val="004E51F7"/>
    <w:rsid w:val="004E5289"/>
    <w:rsid w:val="004E55A9"/>
    <w:rsid w:val="004E5A47"/>
    <w:rsid w:val="004E5A6D"/>
    <w:rsid w:val="004E5C93"/>
    <w:rsid w:val="004E5D98"/>
    <w:rsid w:val="004E5FC9"/>
    <w:rsid w:val="004E6229"/>
    <w:rsid w:val="004E626B"/>
    <w:rsid w:val="004E6572"/>
    <w:rsid w:val="004E67EA"/>
    <w:rsid w:val="004E6B8A"/>
    <w:rsid w:val="004E6D60"/>
    <w:rsid w:val="004E6E1C"/>
    <w:rsid w:val="004E72C4"/>
    <w:rsid w:val="004E7607"/>
    <w:rsid w:val="004F00FA"/>
    <w:rsid w:val="004F01A7"/>
    <w:rsid w:val="004F027F"/>
    <w:rsid w:val="004F0331"/>
    <w:rsid w:val="004F0458"/>
    <w:rsid w:val="004F07EB"/>
    <w:rsid w:val="004F0DCB"/>
    <w:rsid w:val="004F1047"/>
    <w:rsid w:val="004F1048"/>
    <w:rsid w:val="004F120C"/>
    <w:rsid w:val="004F185A"/>
    <w:rsid w:val="004F1B0F"/>
    <w:rsid w:val="004F1B29"/>
    <w:rsid w:val="004F1C4A"/>
    <w:rsid w:val="004F2037"/>
    <w:rsid w:val="004F2252"/>
    <w:rsid w:val="004F2280"/>
    <w:rsid w:val="004F25A1"/>
    <w:rsid w:val="004F267E"/>
    <w:rsid w:val="004F298B"/>
    <w:rsid w:val="004F3225"/>
    <w:rsid w:val="004F3287"/>
    <w:rsid w:val="004F332F"/>
    <w:rsid w:val="004F3A67"/>
    <w:rsid w:val="004F3B5B"/>
    <w:rsid w:val="004F3C34"/>
    <w:rsid w:val="004F3EE6"/>
    <w:rsid w:val="004F416C"/>
    <w:rsid w:val="004F43D7"/>
    <w:rsid w:val="004F44B3"/>
    <w:rsid w:val="004F4E12"/>
    <w:rsid w:val="004F4EE0"/>
    <w:rsid w:val="004F4F3D"/>
    <w:rsid w:val="004F538D"/>
    <w:rsid w:val="004F54A1"/>
    <w:rsid w:val="004F5C0A"/>
    <w:rsid w:val="004F600B"/>
    <w:rsid w:val="004F603A"/>
    <w:rsid w:val="004F61B6"/>
    <w:rsid w:val="004F641E"/>
    <w:rsid w:val="004F6BC5"/>
    <w:rsid w:val="004F6F07"/>
    <w:rsid w:val="004F74E8"/>
    <w:rsid w:val="004F7587"/>
    <w:rsid w:val="004F7712"/>
    <w:rsid w:val="004F77A1"/>
    <w:rsid w:val="004F7B91"/>
    <w:rsid w:val="004F7D51"/>
    <w:rsid w:val="0050062F"/>
    <w:rsid w:val="00500664"/>
    <w:rsid w:val="005006C6"/>
    <w:rsid w:val="0050087E"/>
    <w:rsid w:val="00500FBB"/>
    <w:rsid w:val="00501296"/>
    <w:rsid w:val="005015EC"/>
    <w:rsid w:val="0050194E"/>
    <w:rsid w:val="00501E95"/>
    <w:rsid w:val="00501EC7"/>
    <w:rsid w:val="00501F52"/>
    <w:rsid w:val="00502170"/>
    <w:rsid w:val="00502267"/>
    <w:rsid w:val="00502495"/>
    <w:rsid w:val="00502588"/>
    <w:rsid w:val="005025AB"/>
    <w:rsid w:val="005028AF"/>
    <w:rsid w:val="0050300B"/>
    <w:rsid w:val="0050365D"/>
    <w:rsid w:val="00503691"/>
    <w:rsid w:val="0050369C"/>
    <w:rsid w:val="00503B6D"/>
    <w:rsid w:val="00503C70"/>
    <w:rsid w:val="005045AB"/>
    <w:rsid w:val="005045F5"/>
    <w:rsid w:val="00504796"/>
    <w:rsid w:val="00504910"/>
    <w:rsid w:val="00504A63"/>
    <w:rsid w:val="00504FE2"/>
    <w:rsid w:val="0050544A"/>
    <w:rsid w:val="00505575"/>
    <w:rsid w:val="0050561D"/>
    <w:rsid w:val="00505663"/>
    <w:rsid w:val="00505CD0"/>
    <w:rsid w:val="00505EB4"/>
    <w:rsid w:val="00505F89"/>
    <w:rsid w:val="00506016"/>
    <w:rsid w:val="00506153"/>
    <w:rsid w:val="0050615D"/>
    <w:rsid w:val="0050637F"/>
    <w:rsid w:val="0050639C"/>
    <w:rsid w:val="005066E8"/>
    <w:rsid w:val="00506937"/>
    <w:rsid w:val="00506AA7"/>
    <w:rsid w:val="00506AB3"/>
    <w:rsid w:val="00506FE1"/>
    <w:rsid w:val="00507048"/>
    <w:rsid w:val="00507489"/>
    <w:rsid w:val="00507739"/>
    <w:rsid w:val="00507B26"/>
    <w:rsid w:val="00507D82"/>
    <w:rsid w:val="005100BD"/>
    <w:rsid w:val="005102DA"/>
    <w:rsid w:val="00510449"/>
    <w:rsid w:val="0051060C"/>
    <w:rsid w:val="005106B7"/>
    <w:rsid w:val="00510803"/>
    <w:rsid w:val="00510A94"/>
    <w:rsid w:val="00510F8B"/>
    <w:rsid w:val="0051106D"/>
    <w:rsid w:val="00511496"/>
    <w:rsid w:val="0051154B"/>
    <w:rsid w:val="00511A98"/>
    <w:rsid w:val="00511FC7"/>
    <w:rsid w:val="005123B8"/>
    <w:rsid w:val="00512728"/>
    <w:rsid w:val="0051285B"/>
    <w:rsid w:val="00512961"/>
    <w:rsid w:val="00512C20"/>
    <w:rsid w:val="00512CE5"/>
    <w:rsid w:val="00513091"/>
    <w:rsid w:val="0051339C"/>
    <w:rsid w:val="00513435"/>
    <w:rsid w:val="00513905"/>
    <w:rsid w:val="00513CAC"/>
    <w:rsid w:val="005141D1"/>
    <w:rsid w:val="0051449B"/>
    <w:rsid w:val="0051453E"/>
    <w:rsid w:val="00514726"/>
    <w:rsid w:val="00514849"/>
    <w:rsid w:val="00514AA4"/>
    <w:rsid w:val="00514BD9"/>
    <w:rsid w:val="00514C24"/>
    <w:rsid w:val="00514C39"/>
    <w:rsid w:val="00514CC6"/>
    <w:rsid w:val="00515960"/>
    <w:rsid w:val="005160E1"/>
    <w:rsid w:val="0051623E"/>
    <w:rsid w:val="005164B5"/>
    <w:rsid w:val="00516637"/>
    <w:rsid w:val="0051682E"/>
    <w:rsid w:val="005168E6"/>
    <w:rsid w:val="00516A95"/>
    <w:rsid w:val="00516E03"/>
    <w:rsid w:val="00516E98"/>
    <w:rsid w:val="00516F17"/>
    <w:rsid w:val="005170AF"/>
    <w:rsid w:val="005172E7"/>
    <w:rsid w:val="0051758B"/>
    <w:rsid w:val="00517716"/>
    <w:rsid w:val="00517839"/>
    <w:rsid w:val="005179AC"/>
    <w:rsid w:val="00517E28"/>
    <w:rsid w:val="00517E8D"/>
    <w:rsid w:val="00517FBF"/>
    <w:rsid w:val="00517FD8"/>
    <w:rsid w:val="0052017E"/>
    <w:rsid w:val="005203A5"/>
    <w:rsid w:val="005204C8"/>
    <w:rsid w:val="005205F0"/>
    <w:rsid w:val="00520DB4"/>
    <w:rsid w:val="00520E41"/>
    <w:rsid w:val="00520F5B"/>
    <w:rsid w:val="005211BD"/>
    <w:rsid w:val="00521308"/>
    <w:rsid w:val="0052138A"/>
    <w:rsid w:val="0052149A"/>
    <w:rsid w:val="005217E0"/>
    <w:rsid w:val="00521856"/>
    <w:rsid w:val="00521B53"/>
    <w:rsid w:val="00521D7E"/>
    <w:rsid w:val="00521E24"/>
    <w:rsid w:val="00521FB7"/>
    <w:rsid w:val="00522197"/>
    <w:rsid w:val="00522276"/>
    <w:rsid w:val="00522333"/>
    <w:rsid w:val="00522863"/>
    <w:rsid w:val="00522938"/>
    <w:rsid w:val="00523007"/>
    <w:rsid w:val="00523136"/>
    <w:rsid w:val="00523315"/>
    <w:rsid w:val="0052341F"/>
    <w:rsid w:val="00523634"/>
    <w:rsid w:val="00523803"/>
    <w:rsid w:val="0052386F"/>
    <w:rsid w:val="00523E70"/>
    <w:rsid w:val="00523F08"/>
    <w:rsid w:val="00523F13"/>
    <w:rsid w:val="0052411C"/>
    <w:rsid w:val="0052459C"/>
    <w:rsid w:val="005248CC"/>
    <w:rsid w:val="00524968"/>
    <w:rsid w:val="00525045"/>
    <w:rsid w:val="00525070"/>
    <w:rsid w:val="005250E6"/>
    <w:rsid w:val="005258A7"/>
    <w:rsid w:val="00525A9E"/>
    <w:rsid w:val="005262F2"/>
    <w:rsid w:val="0052660F"/>
    <w:rsid w:val="00526613"/>
    <w:rsid w:val="00526628"/>
    <w:rsid w:val="00526761"/>
    <w:rsid w:val="005267FE"/>
    <w:rsid w:val="00526836"/>
    <w:rsid w:val="00526893"/>
    <w:rsid w:val="005269D6"/>
    <w:rsid w:val="00526EFD"/>
    <w:rsid w:val="005272CD"/>
    <w:rsid w:val="005273D6"/>
    <w:rsid w:val="0052746E"/>
    <w:rsid w:val="0052777E"/>
    <w:rsid w:val="00527959"/>
    <w:rsid w:val="00527A57"/>
    <w:rsid w:val="00527AC9"/>
    <w:rsid w:val="00527F12"/>
    <w:rsid w:val="00527FE2"/>
    <w:rsid w:val="00530224"/>
    <w:rsid w:val="00530584"/>
    <w:rsid w:val="00530C0C"/>
    <w:rsid w:val="00531088"/>
    <w:rsid w:val="00531639"/>
    <w:rsid w:val="00531B4F"/>
    <w:rsid w:val="00531BCF"/>
    <w:rsid w:val="00531E87"/>
    <w:rsid w:val="0053204B"/>
    <w:rsid w:val="0053218B"/>
    <w:rsid w:val="005326F8"/>
    <w:rsid w:val="00532C13"/>
    <w:rsid w:val="00532C6C"/>
    <w:rsid w:val="00532E87"/>
    <w:rsid w:val="00532F9E"/>
    <w:rsid w:val="005330DB"/>
    <w:rsid w:val="005331C9"/>
    <w:rsid w:val="00533362"/>
    <w:rsid w:val="005335B5"/>
    <w:rsid w:val="00533BE0"/>
    <w:rsid w:val="00533D36"/>
    <w:rsid w:val="00534200"/>
    <w:rsid w:val="00534470"/>
    <w:rsid w:val="005344CB"/>
    <w:rsid w:val="00534969"/>
    <w:rsid w:val="00534C26"/>
    <w:rsid w:val="00534D11"/>
    <w:rsid w:val="00534E47"/>
    <w:rsid w:val="00535100"/>
    <w:rsid w:val="005353A9"/>
    <w:rsid w:val="005354AF"/>
    <w:rsid w:val="005354E7"/>
    <w:rsid w:val="00535523"/>
    <w:rsid w:val="00535530"/>
    <w:rsid w:val="005357C8"/>
    <w:rsid w:val="00535D32"/>
    <w:rsid w:val="005364E0"/>
    <w:rsid w:val="00536BA3"/>
    <w:rsid w:val="00536EB7"/>
    <w:rsid w:val="00536FE1"/>
    <w:rsid w:val="00537359"/>
    <w:rsid w:val="00537587"/>
    <w:rsid w:val="005378D8"/>
    <w:rsid w:val="0053798D"/>
    <w:rsid w:val="00537AAD"/>
    <w:rsid w:val="00537BBF"/>
    <w:rsid w:val="00537DDF"/>
    <w:rsid w:val="00537E85"/>
    <w:rsid w:val="00537F8B"/>
    <w:rsid w:val="005403C6"/>
    <w:rsid w:val="0054065E"/>
    <w:rsid w:val="00540B56"/>
    <w:rsid w:val="00540B7D"/>
    <w:rsid w:val="00540F43"/>
    <w:rsid w:val="005410D8"/>
    <w:rsid w:val="005413CB"/>
    <w:rsid w:val="0054147C"/>
    <w:rsid w:val="00541787"/>
    <w:rsid w:val="005417AD"/>
    <w:rsid w:val="0054185B"/>
    <w:rsid w:val="005419F1"/>
    <w:rsid w:val="00541A36"/>
    <w:rsid w:val="00541B46"/>
    <w:rsid w:val="00541C22"/>
    <w:rsid w:val="00541E37"/>
    <w:rsid w:val="00541E56"/>
    <w:rsid w:val="00541EC3"/>
    <w:rsid w:val="00542252"/>
    <w:rsid w:val="0054243C"/>
    <w:rsid w:val="00542543"/>
    <w:rsid w:val="005428D9"/>
    <w:rsid w:val="00542A7D"/>
    <w:rsid w:val="0054361B"/>
    <w:rsid w:val="0054363A"/>
    <w:rsid w:val="005436FB"/>
    <w:rsid w:val="00543722"/>
    <w:rsid w:val="005439A8"/>
    <w:rsid w:val="00543EC9"/>
    <w:rsid w:val="00544052"/>
    <w:rsid w:val="005441C9"/>
    <w:rsid w:val="005442B7"/>
    <w:rsid w:val="005445DD"/>
    <w:rsid w:val="005446CA"/>
    <w:rsid w:val="00544710"/>
    <w:rsid w:val="0054471C"/>
    <w:rsid w:val="00544E8D"/>
    <w:rsid w:val="00545716"/>
    <w:rsid w:val="00545759"/>
    <w:rsid w:val="005457B7"/>
    <w:rsid w:val="00546153"/>
    <w:rsid w:val="0054656B"/>
    <w:rsid w:val="005469D6"/>
    <w:rsid w:val="00546F91"/>
    <w:rsid w:val="0054702A"/>
    <w:rsid w:val="005471CF"/>
    <w:rsid w:val="005472D0"/>
    <w:rsid w:val="0054792F"/>
    <w:rsid w:val="00547AD8"/>
    <w:rsid w:val="00547B63"/>
    <w:rsid w:val="00547DAF"/>
    <w:rsid w:val="00547DEB"/>
    <w:rsid w:val="00547E60"/>
    <w:rsid w:val="0055040A"/>
    <w:rsid w:val="00550887"/>
    <w:rsid w:val="005509CE"/>
    <w:rsid w:val="00550C50"/>
    <w:rsid w:val="00550D07"/>
    <w:rsid w:val="00550EF5"/>
    <w:rsid w:val="005512A3"/>
    <w:rsid w:val="00551570"/>
    <w:rsid w:val="005515D5"/>
    <w:rsid w:val="00551661"/>
    <w:rsid w:val="00551A6E"/>
    <w:rsid w:val="00551E60"/>
    <w:rsid w:val="005521C6"/>
    <w:rsid w:val="00552481"/>
    <w:rsid w:val="0055290D"/>
    <w:rsid w:val="00552C40"/>
    <w:rsid w:val="00552C79"/>
    <w:rsid w:val="00552C83"/>
    <w:rsid w:val="00552F67"/>
    <w:rsid w:val="005530BA"/>
    <w:rsid w:val="005532EF"/>
    <w:rsid w:val="00553333"/>
    <w:rsid w:val="0055342F"/>
    <w:rsid w:val="00553F4C"/>
    <w:rsid w:val="00554D07"/>
    <w:rsid w:val="00554DB5"/>
    <w:rsid w:val="00554F1D"/>
    <w:rsid w:val="005553F7"/>
    <w:rsid w:val="005554D0"/>
    <w:rsid w:val="00555700"/>
    <w:rsid w:val="00555998"/>
    <w:rsid w:val="00555C47"/>
    <w:rsid w:val="0055643D"/>
    <w:rsid w:val="005564A4"/>
    <w:rsid w:val="00556AA9"/>
    <w:rsid w:val="005570FA"/>
    <w:rsid w:val="0055713C"/>
    <w:rsid w:val="005572A6"/>
    <w:rsid w:val="00557440"/>
    <w:rsid w:val="005575E9"/>
    <w:rsid w:val="00557762"/>
    <w:rsid w:val="005579BD"/>
    <w:rsid w:val="00557B17"/>
    <w:rsid w:val="00557EA9"/>
    <w:rsid w:val="0056003A"/>
    <w:rsid w:val="005601DE"/>
    <w:rsid w:val="00560357"/>
    <w:rsid w:val="005603D3"/>
    <w:rsid w:val="0056061A"/>
    <w:rsid w:val="00560673"/>
    <w:rsid w:val="0056070C"/>
    <w:rsid w:val="00560B51"/>
    <w:rsid w:val="00560B61"/>
    <w:rsid w:val="00560C99"/>
    <w:rsid w:val="00560FE9"/>
    <w:rsid w:val="005613BE"/>
    <w:rsid w:val="005614AF"/>
    <w:rsid w:val="00561615"/>
    <w:rsid w:val="005617D1"/>
    <w:rsid w:val="0056182B"/>
    <w:rsid w:val="005618CA"/>
    <w:rsid w:val="00561BA9"/>
    <w:rsid w:val="00561FB7"/>
    <w:rsid w:val="00561FC1"/>
    <w:rsid w:val="0056213C"/>
    <w:rsid w:val="005624BA"/>
    <w:rsid w:val="00562684"/>
    <w:rsid w:val="0056273B"/>
    <w:rsid w:val="00562875"/>
    <w:rsid w:val="005628A0"/>
    <w:rsid w:val="00562906"/>
    <w:rsid w:val="005629A1"/>
    <w:rsid w:val="00563057"/>
    <w:rsid w:val="005630E4"/>
    <w:rsid w:val="0056313C"/>
    <w:rsid w:val="005636C3"/>
    <w:rsid w:val="005637BE"/>
    <w:rsid w:val="00563A1F"/>
    <w:rsid w:val="00563A64"/>
    <w:rsid w:val="00563D71"/>
    <w:rsid w:val="00563EC5"/>
    <w:rsid w:val="0056426E"/>
    <w:rsid w:val="005645E7"/>
    <w:rsid w:val="00564897"/>
    <w:rsid w:val="005648AD"/>
    <w:rsid w:val="00564E70"/>
    <w:rsid w:val="005659F3"/>
    <w:rsid w:val="00565C98"/>
    <w:rsid w:val="00565D31"/>
    <w:rsid w:val="00565D8C"/>
    <w:rsid w:val="00565FF0"/>
    <w:rsid w:val="0056608B"/>
    <w:rsid w:val="0056647C"/>
    <w:rsid w:val="0056660A"/>
    <w:rsid w:val="00566D0E"/>
    <w:rsid w:val="0056721A"/>
    <w:rsid w:val="005672FE"/>
    <w:rsid w:val="005675E3"/>
    <w:rsid w:val="0056791D"/>
    <w:rsid w:val="005679F2"/>
    <w:rsid w:val="00567AA8"/>
    <w:rsid w:val="00567B99"/>
    <w:rsid w:val="00567CE4"/>
    <w:rsid w:val="00567D31"/>
    <w:rsid w:val="00567E67"/>
    <w:rsid w:val="005701D1"/>
    <w:rsid w:val="00570701"/>
    <w:rsid w:val="00570E7E"/>
    <w:rsid w:val="0057102C"/>
    <w:rsid w:val="0057107A"/>
    <w:rsid w:val="005713A7"/>
    <w:rsid w:val="005713FD"/>
    <w:rsid w:val="00571416"/>
    <w:rsid w:val="005718B2"/>
    <w:rsid w:val="00571E6C"/>
    <w:rsid w:val="00572076"/>
    <w:rsid w:val="0057207E"/>
    <w:rsid w:val="0057246B"/>
    <w:rsid w:val="00572496"/>
    <w:rsid w:val="005724F3"/>
    <w:rsid w:val="00572935"/>
    <w:rsid w:val="0057295F"/>
    <w:rsid w:val="005731D9"/>
    <w:rsid w:val="00573337"/>
    <w:rsid w:val="00573647"/>
    <w:rsid w:val="005736D6"/>
    <w:rsid w:val="00573940"/>
    <w:rsid w:val="00573A71"/>
    <w:rsid w:val="00573D11"/>
    <w:rsid w:val="00573F32"/>
    <w:rsid w:val="0057462E"/>
    <w:rsid w:val="005746E3"/>
    <w:rsid w:val="00574C0D"/>
    <w:rsid w:val="00574C86"/>
    <w:rsid w:val="00574E53"/>
    <w:rsid w:val="00575390"/>
    <w:rsid w:val="005754BA"/>
    <w:rsid w:val="00575A27"/>
    <w:rsid w:val="00576225"/>
    <w:rsid w:val="005763A5"/>
    <w:rsid w:val="00576429"/>
    <w:rsid w:val="00576654"/>
    <w:rsid w:val="00576934"/>
    <w:rsid w:val="005769BD"/>
    <w:rsid w:val="00576B66"/>
    <w:rsid w:val="00576C2A"/>
    <w:rsid w:val="00576DB2"/>
    <w:rsid w:val="00576EE1"/>
    <w:rsid w:val="00576FEF"/>
    <w:rsid w:val="0057703D"/>
    <w:rsid w:val="0057713C"/>
    <w:rsid w:val="0057719A"/>
    <w:rsid w:val="005771F1"/>
    <w:rsid w:val="00577290"/>
    <w:rsid w:val="00577759"/>
    <w:rsid w:val="00577CA4"/>
    <w:rsid w:val="0058038A"/>
    <w:rsid w:val="00580439"/>
    <w:rsid w:val="0058072B"/>
    <w:rsid w:val="00580B9B"/>
    <w:rsid w:val="00580EEF"/>
    <w:rsid w:val="00580FAC"/>
    <w:rsid w:val="005810CF"/>
    <w:rsid w:val="0058122D"/>
    <w:rsid w:val="005812E9"/>
    <w:rsid w:val="005813A7"/>
    <w:rsid w:val="005814E2"/>
    <w:rsid w:val="0058155D"/>
    <w:rsid w:val="005816FC"/>
    <w:rsid w:val="005817F4"/>
    <w:rsid w:val="0058196D"/>
    <w:rsid w:val="005819E9"/>
    <w:rsid w:val="00581AE3"/>
    <w:rsid w:val="00581E54"/>
    <w:rsid w:val="00581EDD"/>
    <w:rsid w:val="00582398"/>
    <w:rsid w:val="0058265D"/>
    <w:rsid w:val="0058291A"/>
    <w:rsid w:val="0058295D"/>
    <w:rsid w:val="00582996"/>
    <w:rsid w:val="00582F13"/>
    <w:rsid w:val="005832C9"/>
    <w:rsid w:val="0058330C"/>
    <w:rsid w:val="005833E0"/>
    <w:rsid w:val="00583DC7"/>
    <w:rsid w:val="00583F8F"/>
    <w:rsid w:val="0058405D"/>
    <w:rsid w:val="0058416D"/>
    <w:rsid w:val="00584626"/>
    <w:rsid w:val="005847CB"/>
    <w:rsid w:val="005847E3"/>
    <w:rsid w:val="005847F0"/>
    <w:rsid w:val="00584C8A"/>
    <w:rsid w:val="00584F9C"/>
    <w:rsid w:val="005851A4"/>
    <w:rsid w:val="005851C0"/>
    <w:rsid w:val="005857D1"/>
    <w:rsid w:val="00585841"/>
    <w:rsid w:val="00585C39"/>
    <w:rsid w:val="00585CB9"/>
    <w:rsid w:val="00585D4F"/>
    <w:rsid w:val="00585F38"/>
    <w:rsid w:val="00586507"/>
    <w:rsid w:val="00586848"/>
    <w:rsid w:val="00586854"/>
    <w:rsid w:val="00586B09"/>
    <w:rsid w:val="00586CA5"/>
    <w:rsid w:val="00587153"/>
    <w:rsid w:val="00587370"/>
    <w:rsid w:val="0058752B"/>
    <w:rsid w:val="0058762B"/>
    <w:rsid w:val="00587669"/>
    <w:rsid w:val="00587702"/>
    <w:rsid w:val="00587A63"/>
    <w:rsid w:val="00587DD4"/>
    <w:rsid w:val="00587F06"/>
    <w:rsid w:val="00590413"/>
    <w:rsid w:val="00590485"/>
    <w:rsid w:val="00590526"/>
    <w:rsid w:val="00590825"/>
    <w:rsid w:val="0059090A"/>
    <w:rsid w:val="00591317"/>
    <w:rsid w:val="00591565"/>
    <w:rsid w:val="005917FB"/>
    <w:rsid w:val="00591972"/>
    <w:rsid w:val="00591B22"/>
    <w:rsid w:val="00591B67"/>
    <w:rsid w:val="00591BDA"/>
    <w:rsid w:val="00591C7F"/>
    <w:rsid w:val="00591FD8"/>
    <w:rsid w:val="0059202A"/>
    <w:rsid w:val="005930EA"/>
    <w:rsid w:val="00593364"/>
    <w:rsid w:val="0059421C"/>
    <w:rsid w:val="005945C9"/>
    <w:rsid w:val="0059475F"/>
    <w:rsid w:val="00594AF4"/>
    <w:rsid w:val="00594C0E"/>
    <w:rsid w:val="005950B0"/>
    <w:rsid w:val="005950B6"/>
    <w:rsid w:val="00595179"/>
    <w:rsid w:val="0059538C"/>
    <w:rsid w:val="005953DB"/>
    <w:rsid w:val="00595895"/>
    <w:rsid w:val="00595965"/>
    <w:rsid w:val="005959FF"/>
    <w:rsid w:val="00595A9C"/>
    <w:rsid w:val="00596386"/>
    <w:rsid w:val="0059682C"/>
    <w:rsid w:val="005970C2"/>
    <w:rsid w:val="005976BE"/>
    <w:rsid w:val="00597748"/>
    <w:rsid w:val="00597DC2"/>
    <w:rsid w:val="005A00CE"/>
    <w:rsid w:val="005A085A"/>
    <w:rsid w:val="005A0CBB"/>
    <w:rsid w:val="005A0CC5"/>
    <w:rsid w:val="005A1136"/>
    <w:rsid w:val="005A1271"/>
    <w:rsid w:val="005A139F"/>
    <w:rsid w:val="005A1E08"/>
    <w:rsid w:val="005A1FF2"/>
    <w:rsid w:val="005A200B"/>
    <w:rsid w:val="005A21BD"/>
    <w:rsid w:val="005A22BC"/>
    <w:rsid w:val="005A255D"/>
    <w:rsid w:val="005A26E9"/>
    <w:rsid w:val="005A273A"/>
    <w:rsid w:val="005A2924"/>
    <w:rsid w:val="005A2C88"/>
    <w:rsid w:val="005A2DF4"/>
    <w:rsid w:val="005A2E9C"/>
    <w:rsid w:val="005A30E7"/>
    <w:rsid w:val="005A3233"/>
    <w:rsid w:val="005A34E9"/>
    <w:rsid w:val="005A36F1"/>
    <w:rsid w:val="005A3988"/>
    <w:rsid w:val="005A3B43"/>
    <w:rsid w:val="005A3E5B"/>
    <w:rsid w:val="005A48F2"/>
    <w:rsid w:val="005A4D3F"/>
    <w:rsid w:val="005A4DED"/>
    <w:rsid w:val="005A4ED9"/>
    <w:rsid w:val="005A5127"/>
    <w:rsid w:val="005A5175"/>
    <w:rsid w:val="005A5462"/>
    <w:rsid w:val="005A54E1"/>
    <w:rsid w:val="005A5B16"/>
    <w:rsid w:val="005A5B8E"/>
    <w:rsid w:val="005A5F31"/>
    <w:rsid w:val="005A5F51"/>
    <w:rsid w:val="005A6411"/>
    <w:rsid w:val="005A64FF"/>
    <w:rsid w:val="005A67F8"/>
    <w:rsid w:val="005A6A4D"/>
    <w:rsid w:val="005A6B15"/>
    <w:rsid w:val="005A6CAA"/>
    <w:rsid w:val="005A6CDC"/>
    <w:rsid w:val="005A6FF0"/>
    <w:rsid w:val="005A7028"/>
    <w:rsid w:val="005A7567"/>
    <w:rsid w:val="005A7894"/>
    <w:rsid w:val="005A7B63"/>
    <w:rsid w:val="005A7E2D"/>
    <w:rsid w:val="005B045C"/>
    <w:rsid w:val="005B05B4"/>
    <w:rsid w:val="005B06D5"/>
    <w:rsid w:val="005B0963"/>
    <w:rsid w:val="005B0C9F"/>
    <w:rsid w:val="005B0D4A"/>
    <w:rsid w:val="005B0E8E"/>
    <w:rsid w:val="005B0F63"/>
    <w:rsid w:val="005B110F"/>
    <w:rsid w:val="005B119F"/>
    <w:rsid w:val="005B133F"/>
    <w:rsid w:val="005B1A02"/>
    <w:rsid w:val="005B1BFB"/>
    <w:rsid w:val="005B1CEE"/>
    <w:rsid w:val="005B1E26"/>
    <w:rsid w:val="005B1EC4"/>
    <w:rsid w:val="005B1F9E"/>
    <w:rsid w:val="005B215D"/>
    <w:rsid w:val="005B220B"/>
    <w:rsid w:val="005B231C"/>
    <w:rsid w:val="005B24B7"/>
    <w:rsid w:val="005B2666"/>
    <w:rsid w:val="005B2E0F"/>
    <w:rsid w:val="005B3225"/>
    <w:rsid w:val="005B32FE"/>
    <w:rsid w:val="005B3736"/>
    <w:rsid w:val="005B3A90"/>
    <w:rsid w:val="005B3A99"/>
    <w:rsid w:val="005B3ABD"/>
    <w:rsid w:val="005B3B5E"/>
    <w:rsid w:val="005B42F1"/>
    <w:rsid w:val="005B4504"/>
    <w:rsid w:val="005B4B74"/>
    <w:rsid w:val="005B4C3A"/>
    <w:rsid w:val="005B4D4C"/>
    <w:rsid w:val="005B4D8B"/>
    <w:rsid w:val="005B4DA4"/>
    <w:rsid w:val="005B50C4"/>
    <w:rsid w:val="005B5671"/>
    <w:rsid w:val="005B56E2"/>
    <w:rsid w:val="005B592A"/>
    <w:rsid w:val="005B5A07"/>
    <w:rsid w:val="005B5C4E"/>
    <w:rsid w:val="005B5D1E"/>
    <w:rsid w:val="005B5F48"/>
    <w:rsid w:val="005B60BA"/>
    <w:rsid w:val="005B63DE"/>
    <w:rsid w:val="005B6B16"/>
    <w:rsid w:val="005B6BAB"/>
    <w:rsid w:val="005B7703"/>
    <w:rsid w:val="005B7F54"/>
    <w:rsid w:val="005B7F8D"/>
    <w:rsid w:val="005B7FE3"/>
    <w:rsid w:val="005C0535"/>
    <w:rsid w:val="005C0546"/>
    <w:rsid w:val="005C06C4"/>
    <w:rsid w:val="005C0878"/>
    <w:rsid w:val="005C097F"/>
    <w:rsid w:val="005C0C4D"/>
    <w:rsid w:val="005C0E85"/>
    <w:rsid w:val="005C13D6"/>
    <w:rsid w:val="005C157C"/>
    <w:rsid w:val="005C179D"/>
    <w:rsid w:val="005C19AF"/>
    <w:rsid w:val="005C1C67"/>
    <w:rsid w:val="005C1FB1"/>
    <w:rsid w:val="005C2303"/>
    <w:rsid w:val="005C23C3"/>
    <w:rsid w:val="005C23CA"/>
    <w:rsid w:val="005C2707"/>
    <w:rsid w:val="005C2889"/>
    <w:rsid w:val="005C2E4E"/>
    <w:rsid w:val="005C3233"/>
    <w:rsid w:val="005C326F"/>
    <w:rsid w:val="005C387F"/>
    <w:rsid w:val="005C388F"/>
    <w:rsid w:val="005C39E6"/>
    <w:rsid w:val="005C3B59"/>
    <w:rsid w:val="005C3D1D"/>
    <w:rsid w:val="005C3D56"/>
    <w:rsid w:val="005C4538"/>
    <w:rsid w:val="005C4630"/>
    <w:rsid w:val="005C4BCC"/>
    <w:rsid w:val="005C4CB1"/>
    <w:rsid w:val="005C4E46"/>
    <w:rsid w:val="005C5068"/>
    <w:rsid w:val="005C596E"/>
    <w:rsid w:val="005C59E3"/>
    <w:rsid w:val="005C5C93"/>
    <w:rsid w:val="005C5F16"/>
    <w:rsid w:val="005C60B8"/>
    <w:rsid w:val="005C6142"/>
    <w:rsid w:val="005C6197"/>
    <w:rsid w:val="005C63BA"/>
    <w:rsid w:val="005C679F"/>
    <w:rsid w:val="005C6995"/>
    <w:rsid w:val="005C6BC3"/>
    <w:rsid w:val="005C6D59"/>
    <w:rsid w:val="005C7827"/>
    <w:rsid w:val="005C7AFC"/>
    <w:rsid w:val="005C7BA5"/>
    <w:rsid w:val="005C7E6D"/>
    <w:rsid w:val="005D073D"/>
    <w:rsid w:val="005D0786"/>
    <w:rsid w:val="005D091E"/>
    <w:rsid w:val="005D0BEB"/>
    <w:rsid w:val="005D0E68"/>
    <w:rsid w:val="005D0FBF"/>
    <w:rsid w:val="005D1078"/>
    <w:rsid w:val="005D14EC"/>
    <w:rsid w:val="005D1C59"/>
    <w:rsid w:val="005D1C95"/>
    <w:rsid w:val="005D1CA4"/>
    <w:rsid w:val="005D1DE7"/>
    <w:rsid w:val="005D2078"/>
    <w:rsid w:val="005D21A5"/>
    <w:rsid w:val="005D2444"/>
    <w:rsid w:val="005D2765"/>
    <w:rsid w:val="005D27BD"/>
    <w:rsid w:val="005D2DA7"/>
    <w:rsid w:val="005D2DC5"/>
    <w:rsid w:val="005D3057"/>
    <w:rsid w:val="005D3190"/>
    <w:rsid w:val="005D328D"/>
    <w:rsid w:val="005D32F6"/>
    <w:rsid w:val="005D3877"/>
    <w:rsid w:val="005D3900"/>
    <w:rsid w:val="005D3928"/>
    <w:rsid w:val="005D3B6A"/>
    <w:rsid w:val="005D3D32"/>
    <w:rsid w:val="005D3E7E"/>
    <w:rsid w:val="005D3FBF"/>
    <w:rsid w:val="005D40D8"/>
    <w:rsid w:val="005D41F7"/>
    <w:rsid w:val="005D4267"/>
    <w:rsid w:val="005D4369"/>
    <w:rsid w:val="005D444C"/>
    <w:rsid w:val="005D45FF"/>
    <w:rsid w:val="005D51A5"/>
    <w:rsid w:val="005D5671"/>
    <w:rsid w:val="005D56CA"/>
    <w:rsid w:val="005D577D"/>
    <w:rsid w:val="005D57FA"/>
    <w:rsid w:val="005D5833"/>
    <w:rsid w:val="005D59E1"/>
    <w:rsid w:val="005D60D6"/>
    <w:rsid w:val="005D65B6"/>
    <w:rsid w:val="005D684D"/>
    <w:rsid w:val="005D69D6"/>
    <w:rsid w:val="005D6ACF"/>
    <w:rsid w:val="005D6B19"/>
    <w:rsid w:val="005D6D40"/>
    <w:rsid w:val="005D77BD"/>
    <w:rsid w:val="005D7A31"/>
    <w:rsid w:val="005E0899"/>
    <w:rsid w:val="005E0978"/>
    <w:rsid w:val="005E0B9B"/>
    <w:rsid w:val="005E0FA2"/>
    <w:rsid w:val="005E0FA4"/>
    <w:rsid w:val="005E0FDE"/>
    <w:rsid w:val="005E10DF"/>
    <w:rsid w:val="005E1152"/>
    <w:rsid w:val="005E120C"/>
    <w:rsid w:val="005E1D19"/>
    <w:rsid w:val="005E1E3C"/>
    <w:rsid w:val="005E1E4E"/>
    <w:rsid w:val="005E1FEB"/>
    <w:rsid w:val="005E21B8"/>
    <w:rsid w:val="005E23A6"/>
    <w:rsid w:val="005E23B3"/>
    <w:rsid w:val="005E23B5"/>
    <w:rsid w:val="005E2859"/>
    <w:rsid w:val="005E2AD2"/>
    <w:rsid w:val="005E2D97"/>
    <w:rsid w:val="005E2F42"/>
    <w:rsid w:val="005E3120"/>
    <w:rsid w:val="005E36D1"/>
    <w:rsid w:val="005E375A"/>
    <w:rsid w:val="005E37FC"/>
    <w:rsid w:val="005E3960"/>
    <w:rsid w:val="005E3A9F"/>
    <w:rsid w:val="005E3C16"/>
    <w:rsid w:val="005E4035"/>
    <w:rsid w:val="005E4212"/>
    <w:rsid w:val="005E4239"/>
    <w:rsid w:val="005E428D"/>
    <w:rsid w:val="005E4596"/>
    <w:rsid w:val="005E4AA0"/>
    <w:rsid w:val="005E4EE4"/>
    <w:rsid w:val="005E5140"/>
    <w:rsid w:val="005E5611"/>
    <w:rsid w:val="005E592E"/>
    <w:rsid w:val="005E5ABA"/>
    <w:rsid w:val="005E6663"/>
    <w:rsid w:val="005E6A63"/>
    <w:rsid w:val="005E6A99"/>
    <w:rsid w:val="005E70BD"/>
    <w:rsid w:val="005E70D6"/>
    <w:rsid w:val="005E7111"/>
    <w:rsid w:val="005E716F"/>
    <w:rsid w:val="005E74E9"/>
    <w:rsid w:val="005E7625"/>
    <w:rsid w:val="005E77B5"/>
    <w:rsid w:val="005E7838"/>
    <w:rsid w:val="005E7A08"/>
    <w:rsid w:val="005E7E7C"/>
    <w:rsid w:val="005E7F6E"/>
    <w:rsid w:val="005F00C4"/>
    <w:rsid w:val="005F00FE"/>
    <w:rsid w:val="005F019F"/>
    <w:rsid w:val="005F01A9"/>
    <w:rsid w:val="005F0296"/>
    <w:rsid w:val="005F0492"/>
    <w:rsid w:val="005F0A72"/>
    <w:rsid w:val="005F0E0A"/>
    <w:rsid w:val="005F0EB7"/>
    <w:rsid w:val="005F106F"/>
    <w:rsid w:val="005F1162"/>
    <w:rsid w:val="005F12AE"/>
    <w:rsid w:val="005F1CD4"/>
    <w:rsid w:val="005F1ED6"/>
    <w:rsid w:val="005F2088"/>
    <w:rsid w:val="005F2133"/>
    <w:rsid w:val="005F21F3"/>
    <w:rsid w:val="005F2689"/>
    <w:rsid w:val="005F28AD"/>
    <w:rsid w:val="005F2911"/>
    <w:rsid w:val="005F2ACD"/>
    <w:rsid w:val="005F2B08"/>
    <w:rsid w:val="005F2B30"/>
    <w:rsid w:val="005F2DFC"/>
    <w:rsid w:val="005F346B"/>
    <w:rsid w:val="005F371C"/>
    <w:rsid w:val="005F3D9C"/>
    <w:rsid w:val="005F3DB8"/>
    <w:rsid w:val="005F3E78"/>
    <w:rsid w:val="005F3ED7"/>
    <w:rsid w:val="005F3EF7"/>
    <w:rsid w:val="005F443E"/>
    <w:rsid w:val="005F470C"/>
    <w:rsid w:val="005F48F0"/>
    <w:rsid w:val="005F4BB6"/>
    <w:rsid w:val="005F4D9F"/>
    <w:rsid w:val="005F4E43"/>
    <w:rsid w:val="005F5078"/>
    <w:rsid w:val="005F524B"/>
    <w:rsid w:val="005F534F"/>
    <w:rsid w:val="005F5444"/>
    <w:rsid w:val="005F558A"/>
    <w:rsid w:val="005F587B"/>
    <w:rsid w:val="005F5A8E"/>
    <w:rsid w:val="005F5B7F"/>
    <w:rsid w:val="005F5D25"/>
    <w:rsid w:val="005F5D3E"/>
    <w:rsid w:val="005F5F1B"/>
    <w:rsid w:val="005F5F94"/>
    <w:rsid w:val="005F60BA"/>
    <w:rsid w:val="005F613C"/>
    <w:rsid w:val="005F671D"/>
    <w:rsid w:val="005F68C6"/>
    <w:rsid w:val="005F6A1F"/>
    <w:rsid w:val="005F6B39"/>
    <w:rsid w:val="005F6F6D"/>
    <w:rsid w:val="005F7363"/>
    <w:rsid w:val="005F75CE"/>
    <w:rsid w:val="005F7643"/>
    <w:rsid w:val="005F7B17"/>
    <w:rsid w:val="005F7EA8"/>
    <w:rsid w:val="0060001B"/>
    <w:rsid w:val="0060001F"/>
    <w:rsid w:val="00600444"/>
    <w:rsid w:val="006006C4"/>
    <w:rsid w:val="00600B3C"/>
    <w:rsid w:val="00600B66"/>
    <w:rsid w:val="00600DAF"/>
    <w:rsid w:val="00600E86"/>
    <w:rsid w:val="0060113D"/>
    <w:rsid w:val="0060150C"/>
    <w:rsid w:val="00601E0F"/>
    <w:rsid w:val="00602026"/>
    <w:rsid w:val="00602041"/>
    <w:rsid w:val="00602283"/>
    <w:rsid w:val="0060251B"/>
    <w:rsid w:val="006026D7"/>
    <w:rsid w:val="00602927"/>
    <w:rsid w:val="00602C6E"/>
    <w:rsid w:val="00602D30"/>
    <w:rsid w:val="006032F8"/>
    <w:rsid w:val="006033C7"/>
    <w:rsid w:val="00603496"/>
    <w:rsid w:val="00603B88"/>
    <w:rsid w:val="0060418C"/>
    <w:rsid w:val="0060419D"/>
    <w:rsid w:val="006044AF"/>
    <w:rsid w:val="0060491A"/>
    <w:rsid w:val="00604C54"/>
    <w:rsid w:val="00604E66"/>
    <w:rsid w:val="00604FBC"/>
    <w:rsid w:val="00605026"/>
    <w:rsid w:val="006050D0"/>
    <w:rsid w:val="00605160"/>
    <w:rsid w:val="00605271"/>
    <w:rsid w:val="0060543F"/>
    <w:rsid w:val="006054E5"/>
    <w:rsid w:val="0060585E"/>
    <w:rsid w:val="0060599C"/>
    <w:rsid w:val="006059D3"/>
    <w:rsid w:val="00605ADB"/>
    <w:rsid w:val="00605BA4"/>
    <w:rsid w:val="00605C59"/>
    <w:rsid w:val="00605CE0"/>
    <w:rsid w:val="00605F30"/>
    <w:rsid w:val="00606179"/>
    <w:rsid w:val="00606355"/>
    <w:rsid w:val="006065CE"/>
    <w:rsid w:val="00606672"/>
    <w:rsid w:val="00606773"/>
    <w:rsid w:val="006069CF"/>
    <w:rsid w:val="00606B23"/>
    <w:rsid w:val="00606DD4"/>
    <w:rsid w:val="00607058"/>
    <w:rsid w:val="0060729C"/>
    <w:rsid w:val="00607354"/>
    <w:rsid w:val="006076FE"/>
    <w:rsid w:val="0060771F"/>
    <w:rsid w:val="0060773E"/>
    <w:rsid w:val="006077F0"/>
    <w:rsid w:val="00607860"/>
    <w:rsid w:val="00607B81"/>
    <w:rsid w:val="00607E16"/>
    <w:rsid w:val="00610AD3"/>
    <w:rsid w:val="00610C4D"/>
    <w:rsid w:val="00610C89"/>
    <w:rsid w:val="00610E80"/>
    <w:rsid w:val="00611050"/>
    <w:rsid w:val="006110D3"/>
    <w:rsid w:val="0061188C"/>
    <w:rsid w:val="006119E4"/>
    <w:rsid w:val="006119F5"/>
    <w:rsid w:val="00611C07"/>
    <w:rsid w:val="00611C20"/>
    <w:rsid w:val="00611C39"/>
    <w:rsid w:val="00611CA4"/>
    <w:rsid w:val="00611E1C"/>
    <w:rsid w:val="00611E4C"/>
    <w:rsid w:val="00611EC6"/>
    <w:rsid w:val="00611F2B"/>
    <w:rsid w:val="006120DD"/>
    <w:rsid w:val="00612BDF"/>
    <w:rsid w:val="00612F0E"/>
    <w:rsid w:val="0061317E"/>
    <w:rsid w:val="006131CF"/>
    <w:rsid w:val="0061350B"/>
    <w:rsid w:val="00613639"/>
    <w:rsid w:val="00613F09"/>
    <w:rsid w:val="00613FBF"/>
    <w:rsid w:val="00614200"/>
    <w:rsid w:val="006143AA"/>
    <w:rsid w:val="006144C2"/>
    <w:rsid w:val="0061466D"/>
    <w:rsid w:val="00614C0A"/>
    <w:rsid w:val="00615014"/>
    <w:rsid w:val="006150C1"/>
    <w:rsid w:val="0061514E"/>
    <w:rsid w:val="006151E7"/>
    <w:rsid w:val="0061522F"/>
    <w:rsid w:val="00615774"/>
    <w:rsid w:val="00615C83"/>
    <w:rsid w:val="00615F84"/>
    <w:rsid w:val="00615F8C"/>
    <w:rsid w:val="00616004"/>
    <w:rsid w:val="00616188"/>
    <w:rsid w:val="00616369"/>
    <w:rsid w:val="00616496"/>
    <w:rsid w:val="00616AA3"/>
    <w:rsid w:val="00616BE2"/>
    <w:rsid w:val="00616BF7"/>
    <w:rsid w:val="00616DC4"/>
    <w:rsid w:val="00616E43"/>
    <w:rsid w:val="00616F48"/>
    <w:rsid w:val="006173A3"/>
    <w:rsid w:val="006173E9"/>
    <w:rsid w:val="00617753"/>
    <w:rsid w:val="00617B99"/>
    <w:rsid w:val="00620223"/>
    <w:rsid w:val="00620481"/>
    <w:rsid w:val="0062059B"/>
    <w:rsid w:val="00620A72"/>
    <w:rsid w:val="00620BE3"/>
    <w:rsid w:val="00620D08"/>
    <w:rsid w:val="00621183"/>
    <w:rsid w:val="00621295"/>
    <w:rsid w:val="006213D5"/>
    <w:rsid w:val="00621457"/>
    <w:rsid w:val="00621A53"/>
    <w:rsid w:val="00621B8A"/>
    <w:rsid w:val="006220FB"/>
    <w:rsid w:val="0062265E"/>
    <w:rsid w:val="00622A34"/>
    <w:rsid w:val="00622E65"/>
    <w:rsid w:val="0062375B"/>
    <w:rsid w:val="00623842"/>
    <w:rsid w:val="00623980"/>
    <w:rsid w:val="00623A60"/>
    <w:rsid w:val="00623BBE"/>
    <w:rsid w:val="00623D3A"/>
    <w:rsid w:val="00623D86"/>
    <w:rsid w:val="00623DF3"/>
    <w:rsid w:val="00623F52"/>
    <w:rsid w:val="00623FD9"/>
    <w:rsid w:val="00624188"/>
    <w:rsid w:val="00624213"/>
    <w:rsid w:val="00624315"/>
    <w:rsid w:val="00624723"/>
    <w:rsid w:val="006247FF"/>
    <w:rsid w:val="00624C26"/>
    <w:rsid w:val="00624E1F"/>
    <w:rsid w:val="00625167"/>
    <w:rsid w:val="00625310"/>
    <w:rsid w:val="00625328"/>
    <w:rsid w:val="006259E0"/>
    <w:rsid w:val="00626446"/>
    <w:rsid w:val="006264AB"/>
    <w:rsid w:val="00626894"/>
    <w:rsid w:val="00626C2B"/>
    <w:rsid w:val="00627292"/>
    <w:rsid w:val="006273DE"/>
    <w:rsid w:val="00627EF0"/>
    <w:rsid w:val="00630065"/>
    <w:rsid w:val="0063045B"/>
    <w:rsid w:val="0063087F"/>
    <w:rsid w:val="00630A44"/>
    <w:rsid w:val="00630E61"/>
    <w:rsid w:val="00631146"/>
    <w:rsid w:val="00631385"/>
    <w:rsid w:val="00631508"/>
    <w:rsid w:val="00631647"/>
    <w:rsid w:val="00631C3A"/>
    <w:rsid w:val="006322F2"/>
    <w:rsid w:val="0063233E"/>
    <w:rsid w:val="0063267F"/>
    <w:rsid w:val="006327E4"/>
    <w:rsid w:val="0063295F"/>
    <w:rsid w:val="00632C5C"/>
    <w:rsid w:val="00633347"/>
    <w:rsid w:val="00633B1B"/>
    <w:rsid w:val="00633BA7"/>
    <w:rsid w:val="00633D78"/>
    <w:rsid w:val="00633E53"/>
    <w:rsid w:val="0063419A"/>
    <w:rsid w:val="006342A0"/>
    <w:rsid w:val="0063457B"/>
    <w:rsid w:val="00634A87"/>
    <w:rsid w:val="00634C4B"/>
    <w:rsid w:val="00634D0F"/>
    <w:rsid w:val="00635390"/>
    <w:rsid w:val="00635504"/>
    <w:rsid w:val="0063593B"/>
    <w:rsid w:val="006359EE"/>
    <w:rsid w:val="00635B47"/>
    <w:rsid w:val="00635E6C"/>
    <w:rsid w:val="006369DF"/>
    <w:rsid w:val="00636AB7"/>
    <w:rsid w:val="00636B14"/>
    <w:rsid w:val="00636C4C"/>
    <w:rsid w:val="00636DDF"/>
    <w:rsid w:val="00636E37"/>
    <w:rsid w:val="00636E70"/>
    <w:rsid w:val="00636F3A"/>
    <w:rsid w:val="0063733B"/>
    <w:rsid w:val="00637680"/>
    <w:rsid w:val="00637A8D"/>
    <w:rsid w:val="00637B00"/>
    <w:rsid w:val="00637B3A"/>
    <w:rsid w:val="00637C70"/>
    <w:rsid w:val="006401A7"/>
    <w:rsid w:val="006402B3"/>
    <w:rsid w:val="00640905"/>
    <w:rsid w:val="00640EE5"/>
    <w:rsid w:val="00641403"/>
    <w:rsid w:val="0064199C"/>
    <w:rsid w:val="00641B0A"/>
    <w:rsid w:val="00641E58"/>
    <w:rsid w:val="00641E6B"/>
    <w:rsid w:val="00641FE8"/>
    <w:rsid w:val="006421FD"/>
    <w:rsid w:val="0064248D"/>
    <w:rsid w:val="006426D3"/>
    <w:rsid w:val="00642768"/>
    <w:rsid w:val="00643074"/>
    <w:rsid w:val="0064321D"/>
    <w:rsid w:val="00643292"/>
    <w:rsid w:val="00643711"/>
    <w:rsid w:val="00643990"/>
    <w:rsid w:val="00643F01"/>
    <w:rsid w:val="006441E8"/>
    <w:rsid w:val="00644383"/>
    <w:rsid w:val="00644888"/>
    <w:rsid w:val="00644D72"/>
    <w:rsid w:val="00644E7E"/>
    <w:rsid w:val="00644FDA"/>
    <w:rsid w:val="00645026"/>
    <w:rsid w:val="006452A9"/>
    <w:rsid w:val="0064535F"/>
    <w:rsid w:val="0064571C"/>
    <w:rsid w:val="00645CB6"/>
    <w:rsid w:val="00645CBE"/>
    <w:rsid w:val="00645E00"/>
    <w:rsid w:val="00645F08"/>
    <w:rsid w:val="00645FDF"/>
    <w:rsid w:val="006461A3"/>
    <w:rsid w:val="00646635"/>
    <w:rsid w:val="006467D5"/>
    <w:rsid w:val="00646DE8"/>
    <w:rsid w:val="006470E7"/>
    <w:rsid w:val="0064756C"/>
    <w:rsid w:val="00647645"/>
    <w:rsid w:val="0064769B"/>
    <w:rsid w:val="00647E59"/>
    <w:rsid w:val="00647FF2"/>
    <w:rsid w:val="00650021"/>
    <w:rsid w:val="006500B4"/>
    <w:rsid w:val="0065035A"/>
    <w:rsid w:val="00650793"/>
    <w:rsid w:val="006507B3"/>
    <w:rsid w:val="006508A4"/>
    <w:rsid w:val="00650923"/>
    <w:rsid w:val="00650ECA"/>
    <w:rsid w:val="00651191"/>
    <w:rsid w:val="0065129E"/>
    <w:rsid w:val="006514EB"/>
    <w:rsid w:val="006518AA"/>
    <w:rsid w:val="006518E4"/>
    <w:rsid w:val="00651A9D"/>
    <w:rsid w:val="00651ABE"/>
    <w:rsid w:val="00651B12"/>
    <w:rsid w:val="00651E76"/>
    <w:rsid w:val="0065237D"/>
    <w:rsid w:val="006525A7"/>
    <w:rsid w:val="006525AE"/>
    <w:rsid w:val="00652768"/>
    <w:rsid w:val="006527CC"/>
    <w:rsid w:val="00652DBC"/>
    <w:rsid w:val="00652DEE"/>
    <w:rsid w:val="00652FE5"/>
    <w:rsid w:val="00653499"/>
    <w:rsid w:val="006534C5"/>
    <w:rsid w:val="00653677"/>
    <w:rsid w:val="006536DF"/>
    <w:rsid w:val="006536F7"/>
    <w:rsid w:val="00653823"/>
    <w:rsid w:val="00653E57"/>
    <w:rsid w:val="00653F9B"/>
    <w:rsid w:val="00653FD7"/>
    <w:rsid w:val="00654167"/>
    <w:rsid w:val="0065416D"/>
    <w:rsid w:val="00654274"/>
    <w:rsid w:val="00654470"/>
    <w:rsid w:val="006544A6"/>
    <w:rsid w:val="00654727"/>
    <w:rsid w:val="00654AAC"/>
    <w:rsid w:val="00654BDA"/>
    <w:rsid w:val="00654D7F"/>
    <w:rsid w:val="00654E5A"/>
    <w:rsid w:val="006552F4"/>
    <w:rsid w:val="00655304"/>
    <w:rsid w:val="006554C9"/>
    <w:rsid w:val="00655538"/>
    <w:rsid w:val="00655934"/>
    <w:rsid w:val="00655E22"/>
    <w:rsid w:val="00655FD9"/>
    <w:rsid w:val="00656124"/>
    <w:rsid w:val="0065625E"/>
    <w:rsid w:val="00656264"/>
    <w:rsid w:val="006564BD"/>
    <w:rsid w:val="00656672"/>
    <w:rsid w:val="006567E0"/>
    <w:rsid w:val="006567F8"/>
    <w:rsid w:val="006568AD"/>
    <w:rsid w:val="0065698D"/>
    <w:rsid w:val="0065714D"/>
    <w:rsid w:val="00657355"/>
    <w:rsid w:val="00657F59"/>
    <w:rsid w:val="00657FEC"/>
    <w:rsid w:val="006603CE"/>
    <w:rsid w:val="006604C4"/>
    <w:rsid w:val="006604FA"/>
    <w:rsid w:val="00660684"/>
    <w:rsid w:val="00660DBA"/>
    <w:rsid w:val="00660F71"/>
    <w:rsid w:val="00661131"/>
    <w:rsid w:val="00661283"/>
    <w:rsid w:val="006616BF"/>
    <w:rsid w:val="006619C3"/>
    <w:rsid w:val="00661A89"/>
    <w:rsid w:val="00661A8A"/>
    <w:rsid w:val="00661C22"/>
    <w:rsid w:val="00661E12"/>
    <w:rsid w:val="00661E18"/>
    <w:rsid w:val="006620AD"/>
    <w:rsid w:val="006620AF"/>
    <w:rsid w:val="006621B6"/>
    <w:rsid w:val="006623CB"/>
    <w:rsid w:val="00662404"/>
    <w:rsid w:val="00662BCD"/>
    <w:rsid w:val="00662D49"/>
    <w:rsid w:val="00663AC4"/>
    <w:rsid w:val="00663B44"/>
    <w:rsid w:val="006643CF"/>
    <w:rsid w:val="006648EA"/>
    <w:rsid w:val="00664D44"/>
    <w:rsid w:val="00664DF8"/>
    <w:rsid w:val="0066505C"/>
    <w:rsid w:val="0066519B"/>
    <w:rsid w:val="00665277"/>
    <w:rsid w:val="00665531"/>
    <w:rsid w:val="00665649"/>
    <w:rsid w:val="00665A39"/>
    <w:rsid w:val="00665B59"/>
    <w:rsid w:val="00665F16"/>
    <w:rsid w:val="00666053"/>
    <w:rsid w:val="0066613F"/>
    <w:rsid w:val="00666174"/>
    <w:rsid w:val="006664D3"/>
    <w:rsid w:val="00667090"/>
    <w:rsid w:val="006671D5"/>
    <w:rsid w:val="0066738E"/>
    <w:rsid w:val="00667409"/>
    <w:rsid w:val="00667439"/>
    <w:rsid w:val="006674C2"/>
    <w:rsid w:val="006676B3"/>
    <w:rsid w:val="006678AB"/>
    <w:rsid w:val="0066795E"/>
    <w:rsid w:val="006706ED"/>
    <w:rsid w:val="0067078F"/>
    <w:rsid w:val="00670792"/>
    <w:rsid w:val="00670DDA"/>
    <w:rsid w:val="00670E2B"/>
    <w:rsid w:val="00670E80"/>
    <w:rsid w:val="00670F25"/>
    <w:rsid w:val="00671664"/>
    <w:rsid w:val="0067190E"/>
    <w:rsid w:val="0067197D"/>
    <w:rsid w:val="00672449"/>
    <w:rsid w:val="006728F7"/>
    <w:rsid w:val="006729FC"/>
    <w:rsid w:val="00672C33"/>
    <w:rsid w:val="006730CA"/>
    <w:rsid w:val="00673920"/>
    <w:rsid w:val="00673937"/>
    <w:rsid w:val="00673D9D"/>
    <w:rsid w:val="00673E86"/>
    <w:rsid w:val="006742FE"/>
    <w:rsid w:val="006744C5"/>
    <w:rsid w:val="006746A1"/>
    <w:rsid w:val="006746D4"/>
    <w:rsid w:val="00674842"/>
    <w:rsid w:val="00674DF5"/>
    <w:rsid w:val="00675312"/>
    <w:rsid w:val="0067556A"/>
    <w:rsid w:val="00675596"/>
    <w:rsid w:val="00675919"/>
    <w:rsid w:val="00675A79"/>
    <w:rsid w:val="00675E3E"/>
    <w:rsid w:val="00676063"/>
    <w:rsid w:val="00676128"/>
    <w:rsid w:val="006761A4"/>
    <w:rsid w:val="006762D9"/>
    <w:rsid w:val="006765E7"/>
    <w:rsid w:val="00676692"/>
    <w:rsid w:val="00676756"/>
    <w:rsid w:val="00676857"/>
    <w:rsid w:val="00676EE6"/>
    <w:rsid w:val="00677111"/>
    <w:rsid w:val="0067712D"/>
    <w:rsid w:val="00677166"/>
    <w:rsid w:val="00677179"/>
    <w:rsid w:val="0067730A"/>
    <w:rsid w:val="00677627"/>
    <w:rsid w:val="006778EF"/>
    <w:rsid w:val="00677E0A"/>
    <w:rsid w:val="00677E0D"/>
    <w:rsid w:val="00677E10"/>
    <w:rsid w:val="00677FAC"/>
    <w:rsid w:val="006800B6"/>
    <w:rsid w:val="006804D8"/>
    <w:rsid w:val="0068054A"/>
    <w:rsid w:val="006806D8"/>
    <w:rsid w:val="00680AE8"/>
    <w:rsid w:val="00680B63"/>
    <w:rsid w:val="00680C80"/>
    <w:rsid w:val="00680D79"/>
    <w:rsid w:val="0068130F"/>
    <w:rsid w:val="00681588"/>
    <w:rsid w:val="00681905"/>
    <w:rsid w:val="00681E04"/>
    <w:rsid w:val="00681EAC"/>
    <w:rsid w:val="006821FB"/>
    <w:rsid w:val="00682336"/>
    <w:rsid w:val="00682564"/>
    <w:rsid w:val="006826CA"/>
    <w:rsid w:val="006828A9"/>
    <w:rsid w:val="00682998"/>
    <w:rsid w:val="006829A6"/>
    <w:rsid w:val="00682A06"/>
    <w:rsid w:val="00682C47"/>
    <w:rsid w:val="00683188"/>
    <w:rsid w:val="006831BB"/>
    <w:rsid w:val="006832AD"/>
    <w:rsid w:val="006833BC"/>
    <w:rsid w:val="006837D5"/>
    <w:rsid w:val="0068391E"/>
    <w:rsid w:val="006839C7"/>
    <w:rsid w:val="00683AE4"/>
    <w:rsid w:val="00683BAE"/>
    <w:rsid w:val="00683CB2"/>
    <w:rsid w:val="00683D75"/>
    <w:rsid w:val="006842E9"/>
    <w:rsid w:val="00684691"/>
    <w:rsid w:val="00684799"/>
    <w:rsid w:val="006848F9"/>
    <w:rsid w:val="00684C9B"/>
    <w:rsid w:val="00684E8B"/>
    <w:rsid w:val="0068508B"/>
    <w:rsid w:val="0068511E"/>
    <w:rsid w:val="006853AA"/>
    <w:rsid w:val="0068590B"/>
    <w:rsid w:val="006859DC"/>
    <w:rsid w:val="00685E4B"/>
    <w:rsid w:val="00685EDB"/>
    <w:rsid w:val="0068633A"/>
    <w:rsid w:val="0068662B"/>
    <w:rsid w:val="00686A1A"/>
    <w:rsid w:val="00686A28"/>
    <w:rsid w:val="00686C84"/>
    <w:rsid w:val="00686D05"/>
    <w:rsid w:val="0068727A"/>
    <w:rsid w:val="0068732E"/>
    <w:rsid w:val="0068754A"/>
    <w:rsid w:val="0068767F"/>
    <w:rsid w:val="006877F2"/>
    <w:rsid w:val="00687907"/>
    <w:rsid w:val="0068792A"/>
    <w:rsid w:val="00687A24"/>
    <w:rsid w:val="00687AD7"/>
    <w:rsid w:val="00687C70"/>
    <w:rsid w:val="00687CD1"/>
    <w:rsid w:val="00687F86"/>
    <w:rsid w:val="006901E0"/>
    <w:rsid w:val="00690BDB"/>
    <w:rsid w:val="00690C65"/>
    <w:rsid w:val="00690E08"/>
    <w:rsid w:val="006910CB"/>
    <w:rsid w:val="006910FC"/>
    <w:rsid w:val="00691326"/>
    <w:rsid w:val="006917B5"/>
    <w:rsid w:val="00691911"/>
    <w:rsid w:val="00691FD5"/>
    <w:rsid w:val="00692B68"/>
    <w:rsid w:val="00692C43"/>
    <w:rsid w:val="00693548"/>
    <w:rsid w:val="00693584"/>
    <w:rsid w:val="00693797"/>
    <w:rsid w:val="006937F2"/>
    <w:rsid w:val="006938FD"/>
    <w:rsid w:val="0069390A"/>
    <w:rsid w:val="00693D58"/>
    <w:rsid w:val="00693F2A"/>
    <w:rsid w:val="00693FD6"/>
    <w:rsid w:val="0069401D"/>
    <w:rsid w:val="00694203"/>
    <w:rsid w:val="006942CC"/>
    <w:rsid w:val="00694822"/>
    <w:rsid w:val="006948EF"/>
    <w:rsid w:val="006952FC"/>
    <w:rsid w:val="006953B2"/>
    <w:rsid w:val="006959BE"/>
    <w:rsid w:val="00695F7D"/>
    <w:rsid w:val="006961F4"/>
    <w:rsid w:val="00696333"/>
    <w:rsid w:val="0069684F"/>
    <w:rsid w:val="00696DF9"/>
    <w:rsid w:val="00696E44"/>
    <w:rsid w:val="00696ECF"/>
    <w:rsid w:val="00697083"/>
    <w:rsid w:val="006971FA"/>
    <w:rsid w:val="006976C7"/>
    <w:rsid w:val="0069788C"/>
    <w:rsid w:val="00697B4A"/>
    <w:rsid w:val="00697E2A"/>
    <w:rsid w:val="006A04A2"/>
    <w:rsid w:val="006A057E"/>
    <w:rsid w:val="006A095E"/>
    <w:rsid w:val="006A10E7"/>
    <w:rsid w:val="006A1136"/>
    <w:rsid w:val="006A1311"/>
    <w:rsid w:val="006A16A2"/>
    <w:rsid w:val="006A1C5F"/>
    <w:rsid w:val="006A1D81"/>
    <w:rsid w:val="006A2096"/>
    <w:rsid w:val="006A25EE"/>
    <w:rsid w:val="006A29AF"/>
    <w:rsid w:val="006A2E56"/>
    <w:rsid w:val="006A317E"/>
    <w:rsid w:val="006A3788"/>
    <w:rsid w:val="006A399F"/>
    <w:rsid w:val="006A3A0E"/>
    <w:rsid w:val="006A3D80"/>
    <w:rsid w:val="006A3DAA"/>
    <w:rsid w:val="006A41A2"/>
    <w:rsid w:val="006A4313"/>
    <w:rsid w:val="006A4605"/>
    <w:rsid w:val="006A461E"/>
    <w:rsid w:val="006A4654"/>
    <w:rsid w:val="006A478A"/>
    <w:rsid w:val="006A496F"/>
    <w:rsid w:val="006A4BA5"/>
    <w:rsid w:val="006A4D44"/>
    <w:rsid w:val="006A4F78"/>
    <w:rsid w:val="006A53BE"/>
    <w:rsid w:val="006A55F9"/>
    <w:rsid w:val="006A56A0"/>
    <w:rsid w:val="006A5862"/>
    <w:rsid w:val="006A5B5F"/>
    <w:rsid w:val="006A5C1C"/>
    <w:rsid w:val="006A632A"/>
    <w:rsid w:val="006A6363"/>
    <w:rsid w:val="006A6660"/>
    <w:rsid w:val="006A6A38"/>
    <w:rsid w:val="006A6B34"/>
    <w:rsid w:val="006A6BF1"/>
    <w:rsid w:val="006A6D0C"/>
    <w:rsid w:val="006A6D84"/>
    <w:rsid w:val="006A6EBE"/>
    <w:rsid w:val="006A70D0"/>
    <w:rsid w:val="006A74DD"/>
    <w:rsid w:val="006A773A"/>
    <w:rsid w:val="006A7985"/>
    <w:rsid w:val="006A7CE1"/>
    <w:rsid w:val="006A7D1F"/>
    <w:rsid w:val="006A7FCB"/>
    <w:rsid w:val="006A7FEB"/>
    <w:rsid w:val="006B0148"/>
    <w:rsid w:val="006B0296"/>
    <w:rsid w:val="006B07AC"/>
    <w:rsid w:val="006B0A22"/>
    <w:rsid w:val="006B0F50"/>
    <w:rsid w:val="006B1030"/>
    <w:rsid w:val="006B1643"/>
    <w:rsid w:val="006B1975"/>
    <w:rsid w:val="006B1BD9"/>
    <w:rsid w:val="006B1D71"/>
    <w:rsid w:val="006B1E25"/>
    <w:rsid w:val="006B2243"/>
    <w:rsid w:val="006B22B3"/>
    <w:rsid w:val="006B27BB"/>
    <w:rsid w:val="006B2AE8"/>
    <w:rsid w:val="006B2C02"/>
    <w:rsid w:val="006B2E70"/>
    <w:rsid w:val="006B3163"/>
    <w:rsid w:val="006B31FF"/>
    <w:rsid w:val="006B3247"/>
    <w:rsid w:val="006B32BF"/>
    <w:rsid w:val="006B3352"/>
    <w:rsid w:val="006B3434"/>
    <w:rsid w:val="006B3682"/>
    <w:rsid w:val="006B37F6"/>
    <w:rsid w:val="006B382B"/>
    <w:rsid w:val="006B3959"/>
    <w:rsid w:val="006B3C2A"/>
    <w:rsid w:val="006B3DE5"/>
    <w:rsid w:val="006B44B1"/>
    <w:rsid w:val="006B49F3"/>
    <w:rsid w:val="006B4CB0"/>
    <w:rsid w:val="006B4F58"/>
    <w:rsid w:val="006B5302"/>
    <w:rsid w:val="006B53FC"/>
    <w:rsid w:val="006B59EB"/>
    <w:rsid w:val="006B5CDF"/>
    <w:rsid w:val="006B5D03"/>
    <w:rsid w:val="006B62D3"/>
    <w:rsid w:val="006B644B"/>
    <w:rsid w:val="006B649B"/>
    <w:rsid w:val="006B745E"/>
    <w:rsid w:val="006B78EF"/>
    <w:rsid w:val="006B7B9F"/>
    <w:rsid w:val="006B7F45"/>
    <w:rsid w:val="006C0351"/>
    <w:rsid w:val="006C048C"/>
    <w:rsid w:val="006C04BF"/>
    <w:rsid w:val="006C0B86"/>
    <w:rsid w:val="006C0EAC"/>
    <w:rsid w:val="006C165C"/>
    <w:rsid w:val="006C1722"/>
    <w:rsid w:val="006C1850"/>
    <w:rsid w:val="006C1AD6"/>
    <w:rsid w:val="006C1F9B"/>
    <w:rsid w:val="006C205C"/>
    <w:rsid w:val="006C2157"/>
    <w:rsid w:val="006C21B8"/>
    <w:rsid w:val="006C224F"/>
    <w:rsid w:val="006C2750"/>
    <w:rsid w:val="006C2A1D"/>
    <w:rsid w:val="006C2AF7"/>
    <w:rsid w:val="006C2BD9"/>
    <w:rsid w:val="006C2D4E"/>
    <w:rsid w:val="006C32FE"/>
    <w:rsid w:val="006C33F3"/>
    <w:rsid w:val="006C36B5"/>
    <w:rsid w:val="006C36EC"/>
    <w:rsid w:val="006C38EC"/>
    <w:rsid w:val="006C392C"/>
    <w:rsid w:val="006C3C4A"/>
    <w:rsid w:val="006C3DE4"/>
    <w:rsid w:val="006C48EC"/>
    <w:rsid w:val="006C4C42"/>
    <w:rsid w:val="006C4EE8"/>
    <w:rsid w:val="006C5122"/>
    <w:rsid w:val="006C5286"/>
    <w:rsid w:val="006C531C"/>
    <w:rsid w:val="006C534F"/>
    <w:rsid w:val="006C5379"/>
    <w:rsid w:val="006C5550"/>
    <w:rsid w:val="006C58E1"/>
    <w:rsid w:val="006C59F0"/>
    <w:rsid w:val="006C5CE2"/>
    <w:rsid w:val="006C5D46"/>
    <w:rsid w:val="006C5ED0"/>
    <w:rsid w:val="006C5F30"/>
    <w:rsid w:val="006C62DD"/>
    <w:rsid w:val="006C63A9"/>
    <w:rsid w:val="006C6511"/>
    <w:rsid w:val="006C6633"/>
    <w:rsid w:val="006C67B1"/>
    <w:rsid w:val="006C6915"/>
    <w:rsid w:val="006C6A2C"/>
    <w:rsid w:val="006C6CD8"/>
    <w:rsid w:val="006C7594"/>
    <w:rsid w:val="006C75AF"/>
    <w:rsid w:val="006C7855"/>
    <w:rsid w:val="006C785E"/>
    <w:rsid w:val="006C78E2"/>
    <w:rsid w:val="006C79F6"/>
    <w:rsid w:val="006C7D54"/>
    <w:rsid w:val="006D0442"/>
    <w:rsid w:val="006D06CC"/>
    <w:rsid w:val="006D0850"/>
    <w:rsid w:val="006D0909"/>
    <w:rsid w:val="006D0AF6"/>
    <w:rsid w:val="006D0FC2"/>
    <w:rsid w:val="006D0FEF"/>
    <w:rsid w:val="006D1308"/>
    <w:rsid w:val="006D14AB"/>
    <w:rsid w:val="006D17F7"/>
    <w:rsid w:val="006D19C5"/>
    <w:rsid w:val="006D1AD2"/>
    <w:rsid w:val="006D1BD7"/>
    <w:rsid w:val="006D1FF5"/>
    <w:rsid w:val="006D20B8"/>
    <w:rsid w:val="006D21FC"/>
    <w:rsid w:val="006D2283"/>
    <w:rsid w:val="006D28C6"/>
    <w:rsid w:val="006D28CF"/>
    <w:rsid w:val="006D28E6"/>
    <w:rsid w:val="006D296F"/>
    <w:rsid w:val="006D2973"/>
    <w:rsid w:val="006D29F9"/>
    <w:rsid w:val="006D2A37"/>
    <w:rsid w:val="006D2B58"/>
    <w:rsid w:val="006D2C47"/>
    <w:rsid w:val="006D2D8C"/>
    <w:rsid w:val="006D2F58"/>
    <w:rsid w:val="006D3DB5"/>
    <w:rsid w:val="006D4262"/>
    <w:rsid w:val="006D4BD4"/>
    <w:rsid w:val="006D5201"/>
    <w:rsid w:val="006D536C"/>
    <w:rsid w:val="006D53DB"/>
    <w:rsid w:val="006D5452"/>
    <w:rsid w:val="006D545B"/>
    <w:rsid w:val="006D5C94"/>
    <w:rsid w:val="006D5E26"/>
    <w:rsid w:val="006D5E9A"/>
    <w:rsid w:val="006D5F17"/>
    <w:rsid w:val="006D6060"/>
    <w:rsid w:val="006D6420"/>
    <w:rsid w:val="006D64FC"/>
    <w:rsid w:val="006D669B"/>
    <w:rsid w:val="006D6705"/>
    <w:rsid w:val="006D6782"/>
    <w:rsid w:val="006D6C6B"/>
    <w:rsid w:val="006D6CB6"/>
    <w:rsid w:val="006D710D"/>
    <w:rsid w:val="006D714B"/>
    <w:rsid w:val="006D7244"/>
    <w:rsid w:val="006D744E"/>
    <w:rsid w:val="006D74A1"/>
    <w:rsid w:val="006D7A6B"/>
    <w:rsid w:val="006D7C5C"/>
    <w:rsid w:val="006D7CF1"/>
    <w:rsid w:val="006D7E51"/>
    <w:rsid w:val="006D7F7B"/>
    <w:rsid w:val="006E01C9"/>
    <w:rsid w:val="006E032E"/>
    <w:rsid w:val="006E03DB"/>
    <w:rsid w:val="006E0541"/>
    <w:rsid w:val="006E090F"/>
    <w:rsid w:val="006E0A63"/>
    <w:rsid w:val="006E0B22"/>
    <w:rsid w:val="006E0E13"/>
    <w:rsid w:val="006E16BA"/>
    <w:rsid w:val="006E1AEA"/>
    <w:rsid w:val="006E1C0C"/>
    <w:rsid w:val="006E1E1A"/>
    <w:rsid w:val="006E211B"/>
    <w:rsid w:val="006E2953"/>
    <w:rsid w:val="006E2E2F"/>
    <w:rsid w:val="006E3400"/>
    <w:rsid w:val="006E34F2"/>
    <w:rsid w:val="006E38C7"/>
    <w:rsid w:val="006E3C57"/>
    <w:rsid w:val="006E3DC8"/>
    <w:rsid w:val="006E4030"/>
    <w:rsid w:val="006E4AB8"/>
    <w:rsid w:val="006E4C5B"/>
    <w:rsid w:val="006E4FC7"/>
    <w:rsid w:val="006E5002"/>
    <w:rsid w:val="006E502F"/>
    <w:rsid w:val="006E5071"/>
    <w:rsid w:val="006E5304"/>
    <w:rsid w:val="006E5411"/>
    <w:rsid w:val="006E5967"/>
    <w:rsid w:val="006E5A49"/>
    <w:rsid w:val="006E5B20"/>
    <w:rsid w:val="006E610B"/>
    <w:rsid w:val="006E6356"/>
    <w:rsid w:val="006E6521"/>
    <w:rsid w:val="006E653D"/>
    <w:rsid w:val="006E693B"/>
    <w:rsid w:val="006E6E39"/>
    <w:rsid w:val="006E7533"/>
    <w:rsid w:val="006E78C8"/>
    <w:rsid w:val="006E7FCC"/>
    <w:rsid w:val="006F0147"/>
    <w:rsid w:val="006F06EF"/>
    <w:rsid w:val="006F06F9"/>
    <w:rsid w:val="006F070F"/>
    <w:rsid w:val="006F08C1"/>
    <w:rsid w:val="006F0A12"/>
    <w:rsid w:val="006F0C70"/>
    <w:rsid w:val="006F1235"/>
    <w:rsid w:val="006F17ED"/>
    <w:rsid w:val="006F1AE3"/>
    <w:rsid w:val="006F1B79"/>
    <w:rsid w:val="006F1C68"/>
    <w:rsid w:val="006F1DD6"/>
    <w:rsid w:val="006F1FA7"/>
    <w:rsid w:val="006F2641"/>
    <w:rsid w:val="006F266A"/>
    <w:rsid w:val="006F26E4"/>
    <w:rsid w:val="006F2E1E"/>
    <w:rsid w:val="006F2E84"/>
    <w:rsid w:val="006F305E"/>
    <w:rsid w:val="006F314C"/>
    <w:rsid w:val="006F326B"/>
    <w:rsid w:val="006F34B6"/>
    <w:rsid w:val="006F3BA9"/>
    <w:rsid w:val="006F41C3"/>
    <w:rsid w:val="006F4323"/>
    <w:rsid w:val="006F44FB"/>
    <w:rsid w:val="006F53E4"/>
    <w:rsid w:val="006F5449"/>
    <w:rsid w:val="006F5719"/>
    <w:rsid w:val="006F57F0"/>
    <w:rsid w:val="006F5988"/>
    <w:rsid w:val="006F598A"/>
    <w:rsid w:val="006F5A30"/>
    <w:rsid w:val="006F5A4F"/>
    <w:rsid w:val="006F5B2F"/>
    <w:rsid w:val="006F5BE4"/>
    <w:rsid w:val="006F5E1F"/>
    <w:rsid w:val="006F5E65"/>
    <w:rsid w:val="006F5F93"/>
    <w:rsid w:val="006F61D0"/>
    <w:rsid w:val="006F62E3"/>
    <w:rsid w:val="006F647A"/>
    <w:rsid w:val="006F6DB8"/>
    <w:rsid w:val="006F6E80"/>
    <w:rsid w:val="006F6EBB"/>
    <w:rsid w:val="006F7059"/>
    <w:rsid w:val="006F7806"/>
    <w:rsid w:val="006F7940"/>
    <w:rsid w:val="006F7B13"/>
    <w:rsid w:val="006F7B29"/>
    <w:rsid w:val="006F7FE2"/>
    <w:rsid w:val="007000AD"/>
    <w:rsid w:val="007001F8"/>
    <w:rsid w:val="00700622"/>
    <w:rsid w:val="00700968"/>
    <w:rsid w:val="00700ED6"/>
    <w:rsid w:val="00700FDE"/>
    <w:rsid w:val="007011D2"/>
    <w:rsid w:val="00701256"/>
    <w:rsid w:val="0070125E"/>
    <w:rsid w:val="00701553"/>
    <w:rsid w:val="00701969"/>
    <w:rsid w:val="00701B00"/>
    <w:rsid w:val="00701FB4"/>
    <w:rsid w:val="007020E2"/>
    <w:rsid w:val="007022D5"/>
    <w:rsid w:val="00702414"/>
    <w:rsid w:val="00702515"/>
    <w:rsid w:val="00702820"/>
    <w:rsid w:val="0070289E"/>
    <w:rsid w:val="007029D0"/>
    <w:rsid w:val="00702A8A"/>
    <w:rsid w:val="00703003"/>
    <w:rsid w:val="00703123"/>
    <w:rsid w:val="00703173"/>
    <w:rsid w:val="007034A7"/>
    <w:rsid w:val="00703524"/>
    <w:rsid w:val="007039FA"/>
    <w:rsid w:val="00703A31"/>
    <w:rsid w:val="00704464"/>
    <w:rsid w:val="00704477"/>
    <w:rsid w:val="00704775"/>
    <w:rsid w:val="007049EA"/>
    <w:rsid w:val="00704A98"/>
    <w:rsid w:val="00704D1D"/>
    <w:rsid w:val="00704FDD"/>
    <w:rsid w:val="007051B8"/>
    <w:rsid w:val="00705365"/>
    <w:rsid w:val="00705C35"/>
    <w:rsid w:val="00705F9C"/>
    <w:rsid w:val="007064A7"/>
    <w:rsid w:val="007067E8"/>
    <w:rsid w:val="00706F39"/>
    <w:rsid w:val="0070717C"/>
    <w:rsid w:val="00707328"/>
    <w:rsid w:val="00707684"/>
    <w:rsid w:val="00707AE6"/>
    <w:rsid w:val="00710011"/>
    <w:rsid w:val="0071056E"/>
    <w:rsid w:val="00710675"/>
    <w:rsid w:val="0071081C"/>
    <w:rsid w:val="007108FB"/>
    <w:rsid w:val="00710D66"/>
    <w:rsid w:val="007110EF"/>
    <w:rsid w:val="00711413"/>
    <w:rsid w:val="00711717"/>
    <w:rsid w:val="00711719"/>
    <w:rsid w:val="0071186D"/>
    <w:rsid w:val="00711AB3"/>
    <w:rsid w:val="00711BC8"/>
    <w:rsid w:val="0071292D"/>
    <w:rsid w:val="00712C5E"/>
    <w:rsid w:val="00712E1F"/>
    <w:rsid w:val="00713060"/>
    <w:rsid w:val="007130FE"/>
    <w:rsid w:val="0071365D"/>
    <w:rsid w:val="007136DF"/>
    <w:rsid w:val="00713954"/>
    <w:rsid w:val="007139CD"/>
    <w:rsid w:val="00713E5C"/>
    <w:rsid w:val="00713E9C"/>
    <w:rsid w:val="00713E9E"/>
    <w:rsid w:val="007140B0"/>
    <w:rsid w:val="007143C5"/>
    <w:rsid w:val="007144F4"/>
    <w:rsid w:val="0071468A"/>
    <w:rsid w:val="00714965"/>
    <w:rsid w:val="00714F0E"/>
    <w:rsid w:val="00715354"/>
    <w:rsid w:val="00715702"/>
    <w:rsid w:val="00715B4B"/>
    <w:rsid w:val="00715FC3"/>
    <w:rsid w:val="00716213"/>
    <w:rsid w:val="007162BA"/>
    <w:rsid w:val="007162EA"/>
    <w:rsid w:val="00716881"/>
    <w:rsid w:val="00716979"/>
    <w:rsid w:val="00716A20"/>
    <w:rsid w:val="00716AC9"/>
    <w:rsid w:val="00716BCD"/>
    <w:rsid w:val="00716E0B"/>
    <w:rsid w:val="0071722E"/>
    <w:rsid w:val="007172A7"/>
    <w:rsid w:val="007174B8"/>
    <w:rsid w:val="0071750B"/>
    <w:rsid w:val="0071761A"/>
    <w:rsid w:val="0071768B"/>
    <w:rsid w:val="00717ABB"/>
    <w:rsid w:val="00717D10"/>
    <w:rsid w:val="00717DF5"/>
    <w:rsid w:val="0072003D"/>
    <w:rsid w:val="0072008E"/>
    <w:rsid w:val="00720201"/>
    <w:rsid w:val="0072094F"/>
    <w:rsid w:val="007209DF"/>
    <w:rsid w:val="00721169"/>
    <w:rsid w:val="00721437"/>
    <w:rsid w:val="007214C0"/>
    <w:rsid w:val="00721600"/>
    <w:rsid w:val="00721739"/>
    <w:rsid w:val="00721960"/>
    <w:rsid w:val="00721A35"/>
    <w:rsid w:val="00721B75"/>
    <w:rsid w:val="00721C55"/>
    <w:rsid w:val="00721F06"/>
    <w:rsid w:val="0072227F"/>
    <w:rsid w:val="007223A7"/>
    <w:rsid w:val="0072263A"/>
    <w:rsid w:val="007229C0"/>
    <w:rsid w:val="00722B28"/>
    <w:rsid w:val="00722BE2"/>
    <w:rsid w:val="00722E5C"/>
    <w:rsid w:val="00722F42"/>
    <w:rsid w:val="00722FF4"/>
    <w:rsid w:val="00722FFE"/>
    <w:rsid w:val="00723360"/>
    <w:rsid w:val="00723CA7"/>
    <w:rsid w:val="00723EE5"/>
    <w:rsid w:val="00723F35"/>
    <w:rsid w:val="00723FAF"/>
    <w:rsid w:val="00723FFD"/>
    <w:rsid w:val="007240A6"/>
    <w:rsid w:val="00724211"/>
    <w:rsid w:val="00724298"/>
    <w:rsid w:val="00724435"/>
    <w:rsid w:val="00724653"/>
    <w:rsid w:val="007246D9"/>
    <w:rsid w:val="007252AB"/>
    <w:rsid w:val="007254A9"/>
    <w:rsid w:val="007258E6"/>
    <w:rsid w:val="00725911"/>
    <w:rsid w:val="00725C33"/>
    <w:rsid w:val="00725D1C"/>
    <w:rsid w:val="0072605F"/>
    <w:rsid w:val="0072620D"/>
    <w:rsid w:val="007267D6"/>
    <w:rsid w:val="00726819"/>
    <w:rsid w:val="00727026"/>
    <w:rsid w:val="007272AE"/>
    <w:rsid w:val="0072746F"/>
    <w:rsid w:val="00730046"/>
    <w:rsid w:val="0073007B"/>
    <w:rsid w:val="00730139"/>
    <w:rsid w:val="007301C0"/>
    <w:rsid w:val="00730365"/>
    <w:rsid w:val="0073080C"/>
    <w:rsid w:val="00730A0A"/>
    <w:rsid w:val="0073124E"/>
    <w:rsid w:val="00731480"/>
    <w:rsid w:val="0073186A"/>
    <w:rsid w:val="00731B74"/>
    <w:rsid w:val="00731BF3"/>
    <w:rsid w:val="00731CA8"/>
    <w:rsid w:val="00731D9D"/>
    <w:rsid w:val="00731E1F"/>
    <w:rsid w:val="00732356"/>
    <w:rsid w:val="00732661"/>
    <w:rsid w:val="00732696"/>
    <w:rsid w:val="007326A5"/>
    <w:rsid w:val="00732712"/>
    <w:rsid w:val="00732973"/>
    <w:rsid w:val="00732D8C"/>
    <w:rsid w:val="00732E42"/>
    <w:rsid w:val="00733170"/>
    <w:rsid w:val="007332B9"/>
    <w:rsid w:val="007332CE"/>
    <w:rsid w:val="00733346"/>
    <w:rsid w:val="00733415"/>
    <w:rsid w:val="007335D4"/>
    <w:rsid w:val="00733877"/>
    <w:rsid w:val="00733918"/>
    <w:rsid w:val="00733D4D"/>
    <w:rsid w:val="007340D4"/>
    <w:rsid w:val="00734138"/>
    <w:rsid w:val="00734309"/>
    <w:rsid w:val="00734A55"/>
    <w:rsid w:val="00734A89"/>
    <w:rsid w:val="00734B19"/>
    <w:rsid w:val="00734C4A"/>
    <w:rsid w:val="00734D0A"/>
    <w:rsid w:val="0073535C"/>
    <w:rsid w:val="007354FD"/>
    <w:rsid w:val="00735604"/>
    <w:rsid w:val="0073566A"/>
    <w:rsid w:val="0073599B"/>
    <w:rsid w:val="00735D94"/>
    <w:rsid w:val="0073628F"/>
    <w:rsid w:val="00736838"/>
    <w:rsid w:val="0073689F"/>
    <w:rsid w:val="00736EC7"/>
    <w:rsid w:val="007372B8"/>
    <w:rsid w:val="007376C0"/>
    <w:rsid w:val="00737DAF"/>
    <w:rsid w:val="007402FF"/>
    <w:rsid w:val="007405F0"/>
    <w:rsid w:val="0074061D"/>
    <w:rsid w:val="00740912"/>
    <w:rsid w:val="00740E0E"/>
    <w:rsid w:val="00741164"/>
    <w:rsid w:val="007411BE"/>
    <w:rsid w:val="0074126B"/>
    <w:rsid w:val="0074126C"/>
    <w:rsid w:val="007414C7"/>
    <w:rsid w:val="0074175A"/>
    <w:rsid w:val="00741A69"/>
    <w:rsid w:val="00741D10"/>
    <w:rsid w:val="0074211E"/>
    <w:rsid w:val="00742456"/>
    <w:rsid w:val="00742614"/>
    <w:rsid w:val="007426EB"/>
    <w:rsid w:val="007427FE"/>
    <w:rsid w:val="007429D5"/>
    <w:rsid w:val="00742E42"/>
    <w:rsid w:val="00742F38"/>
    <w:rsid w:val="00743312"/>
    <w:rsid w:val="007434BF"/>
    <w:rsid w:val="00743683"/>
    <w:rsid w:val="00743694"/>
    <w:rsid w:val="00743A57"/>
    <w:rsid w:val="00743B6F"/>
    <w:rsid w:val="00743BFC"/>
    <w:rsid w:val="00743FE7"/>
    <w:rsid w:val="007444C5"/>
    <w:rsid w:val="00744798"/>
    <w:rsid w:val="007449CC"/>
    <w:rsid w:val="00744C7D"/>
    <w:rsid w:val="00744E33"/>
    <w:rsid w:val="007457E0"/>
    <w:rsid w:val="00745888"/>
    <w:rsid w:val="00745D9E"/>
    <w:rsid w:val="00745FAF"/>
    <w:rsid w:val="0074605D"/>
    <w:rsid w:val="00746183"/>
    <w:rsid w:val="00746323"/>
    <w:rsid w:val="007466FE"/>
    <w:rsid w:val="00746795"/>
    <w:rsid w:val="00746C88"/>
    <w:rsid w:val="007470DB"/>
    <w:rsid w:val="007475DF"/>
    <w:rsid w:val="00747EC4"/>
    <w:rsid w:val="0075003E"/>
    <w:rsid w:val="007504C4"/>
    <w:rsid w:val="0075073E"/>
    <w:rsid w:val="00750879"/>
    <w:rsid w:val="007508D1"/>
    <w:rsid w:val="00750A70"/>
    <w:rsid w:val="00750B0A"/>
    <w:rsid w:val="00750B4A"/>
    <w:rsid w:val="00750C34"/>
    <w:rsid w:val="00750E8F"/>
    <w:rsid w:val="007512A3"/>
    <w:rsid w:val="007516D0"/>
    <w:rsid w:val="00751985"/>
    <w:rsid w:val="007521AC"/>
    <w:rsid w:val="007521B0"/>
    <w:rsid w:val="00752373"/>
    <w:rsid w:val="00752AB7"/>
    <w:rsid w:val="00752C83"/>
    <w:rsid w:val="00753066"/>
    <w:rsid w:val="007531AF"/>
    <w:rsid w:val="007533FC"/>
    <w:rsid w:val="00753BBD"/>
    <w:rsid w:val="00753F56"/>
    <w:rsid w:val="0075413E"/>
    <w:rsid w:val="00754186"/>
    <w:rsid w:val="007541BD"/>
    <w:rsid w:val="007544F8"/>
    <w:rsid w:val="00754D88"/>
    <w:rsid w:val="00754DD1"/>
    <w:rsid w:val="0075527E"/>
    <w:rsid w:val="007554E7"/>
    <w:rsid w:val="00755939"/>
    <w:rsid w:val="00755D68"/>
    <w:rsid w:val="00756099"/>
    <w:rsid w:val="007560FE"/>
    <w:rsid w:val="007561FF"/>
    <w:rsid w:val="007566EE"/>
    <w:rsid w:val="00756B68"/>
    <w:rsid w:val="00756B8B"/>
    <w:rsid w:val="00756E3A"/>
    <w:rsid w:val="0075714E"/>
    <w:rsid w:val="0075721E"/>
    <w:rsid w:val="0075737F"/>
    <w:rsid w:val="007573B9"/>
    <w:rsid w:val="007577B6"/>
    <w:rsid w:val="00757A90"/>
    <w:rsid w:val="00757B79"/>
    <w:rsid w:val="00757CEF"/>
    <w:rsid w:val="00760060"/>
    <w:rsid w:val="007606D2"/>
    <w:rsid w:val="00761501"/>
    <w:rsid w:val="00761562"/>
    <w:rsid w:val="007618B1"/>
    <w:rsid w:val="00761915"/>
    <w:rsid w:val="00761D09"/>
    <w:rsid w:val="0076208E"/>
    <w:rsid w:val="00762104"/>
    <w:rsid w:val="0076241F"/>
    <w:rsid w:val="00762484"/>
    <w:rsid w:val="00762B2A"/>
    <w:rsid w:val="00762FCD"/>
    <w:rsid w:val="0076300C"/>
    <w:rsid w:val="00763025"/>
    <w:rsid w:val="00763054"/>
    <w:rsid w:val="0076308E"/>
    <w:rsid w:val="00763341"/>
    <w:rsid w:val="0076371A"/>
    <w:rsid w:val="00763730"/>
    <w:rsid w:val="0076373D"/>
    <w:rsid w:val="00763A40"/>
    <w:rsid w:val="00763A81"/>
    <w:rsid w:val="00763C49"/>
    <w:rsid w:val="00763E17"/>
    <w:rsid w:val="00763F84"/>
    <w:rsid w:val="00764742"/>
    <w:rsid w:val="007650C5"/>
    <w:rsid w:val="00765660"/>
    <w:rsid w:val="00765956"/>
    <w:rsid w:val="00765A05"/>
    <w:rsid w:val="0076621B"/>
    <w:rsid w:val="00766BB7"/>
    <w:rsid w:val="00766E23"/>
    <w:rsid w:val="00766F58"/>
    <w:rsid w:val="00767061"/>
    <w:rsid w:val="00767423"/>
    <w:rsid w:val="00767957"/>
    <w:rsid w:val="00767B8D"/>
    <w:rsid w:val="00767BDA"/>
    <w:rsid w:val="00767FA7"/>
    <w:rsid w:val="00770067"/>
    <w:rsid w:val="007701F7"/>
    <w:rsid w:val="00770227"/>
    <w:rsid w:val="00770377"/>
    <w:rsid w:val="0077073D"/>
    <w:rsid w:val="00770B1B"/>
    <w:rsid w:val="00770C3D"/>
    <w:rsid w:val="00770D4C"/>
    <w:rsid w:val="00771096"/>
    <w:rsid w:val="00771802"/>
    <w:rsid w:val="00771B7F"/>
    <w:rsid w:val="00771CDD"/>
    <w:rsid w:val="007720A5"/>
    <w:rsid w:val="00772270"/>
    <w:rsid w:val="00772852"/>
    <w:rsid w:val="007728F2"/>
    <w:rsid w:val="00772A9B"/>
    <w:rsid w:val="00772F1F"/>
    <w:rsid w:val="007735F6"/>
    <w:rsid w:val="00773937"/>
    <w:rsid w:val="00773AA4"/>
    <w:rsid w:val="00773C56"/>
    <w:rsid w:val="007741E5"/>
    <w:rsid w:val="00774241"/>
    <w:rsid w:val="007742E4"/>
    <w:rsid w:val="0077485B"/>
    <w:rsid w:val="00774AFF"/>
    <w:rsid w:val="00774CC0"/>
    <w:rsid w:val="00774E64"/>
    <w:rsid w:val="0077574F"/>
    <w:rsid w:val="007757F6"/>
    <w:rsid w:val="00775968"/>
    <w:rsid w:val="00775AB3"/>
    <w:rsid w:val="0077618C"/>
    <w:rsid w:val="00776871"/>
    <w:rsid w:val="007777DF"/>
    <w:rsid w:val="00777C12"/>
    <w:rsid w:val="00777DA3"/>
    <w:rsid w:val="00777F85"/>
    <w:rsid w:val="007800CF"/>
    <w:rsid w:val="00780AB8"/>
    <w:rsid w:val="00780E9C"/>
    <w:rsid w:val="007810FE"/>
    <w:rsid w:val="00781132"/>
    <w:rsid w:val="007813C7"/>
    <w:rsid w:val="00781674"/>
    <w:rsid w:val="00781843"/>
    <w:rsid w:val="00781AE4"/>
    <w:rsid w:val="00781E18"/>
    <w:rsid w:val="00781EB8"/>
    <w:rsid w:val="00781F3E"/>
    <w:rsid w:val="0078204B"/>
    <w:rsid w:val="00782323"/>
    <w:rsid w:val="007823ED"/>
    <w:rsid w:val="00782BF2"/>
    <w:rsid w:val="00782CEE"/>
    <w:rsid w:val="007838EB"/>
    <w:rsid w:val="00783B8A"/>
    <w:rsid w:val="00783E86"/>
    <w:rsid w:val="00784493"/>
    <w:rsid w:val="0078488F"/>
    <w:rsid w:val="00784A2F"/>
    <w:rsid w:val="00784CF4"/>
    <w:rsid w:val="00784DD4"/>
    <w:rsid w:val="0078503E"/>
    <w:rsid w:val="0078504E"/>
    <w:rsid w:val="00785176"/>
    <w:rsid w:val="00785336"/>
    <w:rsid w:val="007855BB"/>
    <w:rsid w:val="00785B33"/>
    <w:rsid w:val="00785C20"/>
    <w:rsid w:val="007865D0"/>
    <w:rsid w:val="007866A0"/>
    <w:rsid w:val="00786B3F"/>
    <w:rsid w:val="00786F9F"/>
    <w:rsid w:val="00786FB6"/>
    <w:rsid w:val="0078703C"/>
    <w:rsid w:val="0078736F"/>
    <w:rsid w:val="00787564"/>
    <w:rsid w:val="007877FD"/>
    <w:rsid w:val="0078791A"/>
    <w:rsid w:val="00787A81"/>
    <w:rsid w:val="0079004E"/>
    <w:rsid w:val="0079013B"/>
    <w:rsid w:val="00790155"/>
    <w:rsid w:val="0079060B"/>
    <w:rsid w:val="007907F2"/>
    <w:rsid w:val="0079080E"/>
    <w:rsid w:val="00790906"/>
    <w:rsid w:val="00790C37"/>
    <w:rsid w:val="00790ED3"/>
    <w:rsid w:val="0079105B"/>
    <w:rsid w:val="00791125"/>
    <w:rsid w:val="0079127B"/>
    <w:rsid w:val="00791375"/>
    <w:rsid w:val="0079171A"/>
    <w:rsid w:val="00791767"/>
    <w:rsid w:val="007917F9"/>
    <w:rsid w:val="00791862"/>
    <w:rsid w:val="00791A40"/>
    <w:rsid w:val="00791E81"/>
    <w:rsid w:val="007925B9"/>
    <w:rsid w:val="00792631"/>
    <w:rsid w:val="00792A2B"/>
    <w:rsid w:val="00792F60"/>
    <w:rsid w:val="00793058"/>
    <w:rsid w:val="00793372"/>
    <w:rsid w:val="007934A1"/>
    <w:rsid w:val="007935AD"/>
    <w:rsid w:val="00793723"/>
    <w:rsid w:val="007939FB"/>
    <w:rsid w:val="007940A8"/>
    <w:rsid w:val="0079445A"/>
    <w:rsid w:val="00794471"/>
    <w:rsid w:val="00794592"/>
    <w:rsid w:val="0079486A"/>
    <w:rsid w:val="007948FC"/>
    <w:rsid w:val="00794C84"/>
    <w:rsid w:val="007957EA"/>
    <w:rsid w:val="00795A87"/>
    <w:rsid w:val="00795BC4"/>
    <w:rsid w:val="00795DF1"/>
    <w:rsid w:val="00795EB6"/>
    <w:rsid w:val="00795EB7"/>
    <w:rsid w:val="00795F01"/>
    <w:rsid w:val="00795F9C"/>
    <w:rsid w:val="00796230"/>
    <w:rsid w:val="00796330"/>
    <w:rsid w:val="007964E8"/>
    <w:rsid w:val="0079675A"/>
    <w:rsid w:val="007969C9"/>
    <w:rsid w:val="00796D73"/>
    <w:rsid w:val="00796FBC"/>
    <w:rsid w:val="00797472"/>
    <w:rsid w:val="0079762F"/>
    <w:rsid w:val="007976B5"/>
    <w:rsid w:val="00797715"/>
    <w:rsid w:val="00797722"/>
    <w:rsid w:val="00797973"/>
    <w:rsid w:val="00797BB4"/>
    <w:rsid w:val="007A05EF"/>
    <w:rsid w:val="007A0F78"/>
    <w:rsid w:val="007A1091"/>
    <w:rsid w:val="007A135A"/>
    <w:rsid w:val="007A1968"/>
    <w:rsid w:val="007A1A2D"/>
    <w:rsid w:val="007A1A52"/>
    <w:rsid w:val="007A1A8C"/>
    <w:rsid w:val="007A1D38"/>
    <w:rsid w:val="007A1E11"/>
    <w:rsid w:val="007A2598"/>
    <w:rsid w:val="007A26B8"/>
    <w:rsid w:val="007A2B5A"/>
    <w:rsid w:val="007A3457"/>
    <w:rsid w:val="007A35F4"/>
    <w:rsid w:val="007A35F8"/>
    <w:rsid w:val="007A3899"/>
    <w:rsid w:val="007A3DFC"/>
    <w:rsid w:val="007A3E8E"/>
    <w:rsid w:val="007A446F"/>
    <w:rsid w:val="007A46B3"/>
    <w:rsid w:val="007A492D"/>
    <w:rsid w:val="007A4CA8"/>
    <w:rsid w:val="007A4DED"/>
    <w:rsid w:val="007A4E3C"/>
    <w:rsid w:val="007A5300"/>
    <w:rsid w:val="007A58BE"/>
    <w:rsid w:val="007A5AF5"/>
    <w:rsid w:val="007A6B27"/>
    <w:rsid w:val="007A6FE8"/>
    <w:rsid w:val="007A707F"/>
    <w:rsid w:val="007A72E9"/>
    <w:rsid w:val="007A73C0"/>
    <w:rsid w:val="007A74F3"/>
    <w:rsid w:val="007A776D"/>
    <w:rsid w:val="007A7845"/>
    <w:rsid w:val="007A78D0"/>
    <w:rsid w:val="007A7CE1"/>
    <w:rsid w:val="007A7D03"/>
    <w:rsid w:val="007A7EAE"/>
    <w:rsid w:val="007B0303"/>
    <w:rsid w:val="007B04E2"/>
    <w:rsid w:val="007B07CA"/>
    <w:rsid w:val="007B0A8F"/>
    <w:rsid w:val="007B0DE2"/>
    <w:rsid w:val="007B0F0F"/>
    <w:rsid w:val="007B1589"/>
    <w:rsid w:val="007B198F"/>
    <w:rsid w:val="007B1A95"/>
    <w:rsid w:val="007B1B76"/>
    <w:rsid w:val="007B1F3D"/>
    <w:rsid w:val="007B229D"/>
    <w:rsid w:val="007B2655"/>
    <w:rsid w:val="007B2686"/>
    <w:rsid w:val="007B2919"/>
    <w:rsid w:val="007B29CE"/>
    <w:rsid w:val="007B2B05"/>
    <w:rsid w:val="007B2B54"/>
    <w:rsid w:val="007B3028"/>
    <w:rsid w:val="007B33F0"/>
    <w:rsid w:val="007B3537"/>
    <w:rsid w:val="007B3727"/>
    <w:rsid w:val="007B3B71"/>
    <w:rsid w:val="007B3F28"/>
    <w:rsid w:val="007B4CE1"/>
    <w:rsid w:val="007B4E95"/>
    <w:rsid w:val="007B5040"/>
    <w:rsid w:val="007B50BE"/>
    <w:rsid w:val="007B54CB"/>
    <w:rsid w:val="007B556E"/>
    <w:rsid w:val="007B563A"/>
    <w:rsid w:val="007B5A4A"/>
    <w:rsid w:val="007B5A54"/>
    <w:rsid w:val="007B5AA2"/>
    <w:rsid w:val="007B5C12"/>
    <w:rsid w:val="007B5E69"/>
    <w:rsid w:val="007B6118"/>
    <w:rsid w:val="007B6195"/>
    <w:rsid w:val="007B6381"/>
    <w:rsid w:val="007B6724"/>
    <w:rsid w:val="007B68F3"/>
    <w:rsid w:val="007B692A"/>
    <w:rsid w:val="007B6AE0"/>
    <w:rsid w:val="007B6B00"/>
    <w:rsid w:val="007B6B4C"/>
    <w:rsid w:val="007B6B4F"/>
    <w:rsid w:val="007B6BE7"/>
    <w:rsid w:val="007B6E71"/>
    <w:rsid w:val="007B706D"/>
    <w:rsid w:val="007B70D0"/>
    <w:rsid w:val="007B7192"/>
    <w:rsid w:val="007B7241"/>
    <w:rsid w:val="007B73A8"/>
    <w:rsid w:val="007B7498"/>
    <w:rsid w:val="007B7617"/>
    <w:rsid w:val="007B7E28"/>
    <w:rsid w:val="007C0025"/>
    <w:rsid w:val="007C00F1"/>
    <w:rsid w:val="007C010F"/>
    <w:rsid w:val="007C0150"/>
    <w:rsid w:val="007C029B"/>
    <w:rsid w:val="007C0552"/>
    <w:rsid w:val="007C0D0F"/>
    <w:rsid w:val="007C0DB5"/>
    <w:rsid w:val="007C1346"/>
    <w:rsid w:val="007C1474"/>
    <w:rsid w:val="007C1492"/>
    <w:rsid w:val="007C185F"/>
    <w:rsid w:val="007C1BA5"/>
    <w:rsid w:val="007C1C7E"/>
    <w:rsid w:val="007C1F2F"/>
    <w:rsid w:val="007C1F6E"/>
    <w:rsid w:val="007C26A4"/>
    <w:rsid w:val="007C29AC"/>
    <w:rsid w:val="007C2B42"/>
    <w:rsid w:val="007C305F"/>
    <w:rsid w:val="007C3082"/>
    <w:rsid w:val="007C329C"/>
    <w:rsid w:val="007C3311"/>
    <w:rsid w:val="007C33B0"/>
    <w:rsid w:val="007C3416"/>
    <w:rsid w:val="007C363A"/>
    <w:rsid w:val="007C364A"/>
    <w:rsid w:val="007C365E"/>
    <w:rsid w:val="007C3669"/>
    <w:rsid w:val="007C3882"/>
    <w:rsid w:val="007C3911"/>
    <w:rsid w:val="007C3AB8"/>
    <w:rsid w:val="007C3B20"/>
    <w:rsid w:val="007C4146"/>
    <w:rsid w:val="007C448A"/>
    <w:rsid w:val="007C48CF"/>
    <w:rsid w:val="007C4A19"/>
    <w:rsid w:val="007C4D04"/>
    <w:rsid w:val="007C4E71"/>
    <w:rsid w:val="007C4FBB"/>
    <w:rsid w:val="007C5338"/>
    <w:rsid w:val="007C561C"/>
    <w:rsid w:val="007C5CC5"/>
    <w:rsid w:val="007C5FE1"/>
    <w:rsid w:val="007C6203"/>
    <w:rsid w:val="007C6267"/>
    <w:rsid w:val="007C6869"/>
    <w:rsid w:val="007C68A1"/>
    <w:rsid w:val="007C6BE0"/>
    <w:rsid w:val="007C6C77"/>
    <w:rsid w:val="007C6EE2"/>
    <w:rsid w:val="007C7737"/>
    <w:rsid w:val="007C7949"/>
    <w:rsid w:val="007C7A29"/>
    <w:rsid w:val="007C7C44"/>
    <w:rsid w:val="007C7D72"/>
    <w:rsid w:val="007C7F87"/>
    <w:rsid w:val="007D043E"/>
    <w:rsid w:val="007D06BE"/>
    <w:rsid w:val="007D0823"/>
    <w:rsid w:val="007D0B50"/>
    <w:rsid w:val="007D0D2B"/>
    <w:rsid w:val="007D0F46"/>
    <w:rsid w:val="007D1011"/>
    <w:rsid w:val="007D106B"/>
    <w:rsid w:val="007D1152"/>
    <w:rsid w:val="007D1169"/>
    <w:rsid w:val="007D146A"/>
    <w:rsid w:val="007D1799"/>
    <w:rsid w:val="007D1B07"/>
    <w:rsid w:val="007D1DFD"/>
    <w:rsid w:val="007D2001"/>
    <w:rsid w:val="007D20D8"/>
    <w:rsid w:val="007D2411"/>
    <w:rsid w:val="007D2895"/>
    <w:rsid w:val="007D2943"/>
    <w:rsid w:val="007D2989"/>
    <w:rsid w:val="007D2C6B"/>
    <w:rsid w:val="007D30E1"/>
    <w:rsid w:val="007D30E3"/>
    <w:rsid w:val="007D3184"/>
    <w:rsid w:val="007D39E9"/>
    <w:rsid w:val="007D3CEB"/>
    <w:rsid w:val="007D3E4A"/>
    <w:rsid w:val="007D401C"/>
    <w:rsid w:val="007D4A1B"/>
    <w:rsid w:val="007D4EB7"/>
    <w:rsid w:val="007D5327"/>
    <w:rsid w:val="007D5698"/>
    <w:rsid w:val="007D58C4"/>
    <w:rsid w:val="007D58CC"/>
    <w:rsid w:val="007D591A"/>
    <w:rsid w:val="007D5C4A"/>
    <w:rsid w:val="007D5DD7"/>
    <w:rsid w:val="007D5E0E"/>
    <w:rsid w:val="007D5E56"/>
    <w:rsid w:val="007D5E58"/>
    <w:rsid w:val="007D6099"/>
    <w:rsid w:val="007D6235"/>
    <w:rsid w:val="007D6481"/>
    <w:rsid w:val="007D69D9"/>
    <w:rsid w:val="007D6B19"/>
    <w:rsid w:val="007D6D2B"/>
    <w:rsid w:val="007D74D7"/>
    <w:rsid w:val="007D76A1"/>
    <w:rsid w:val="007D7703"/>
    <w:rsid w:val="007D7797"/>
    <w:rsid w:val="007D7C28"/>
    <w:rsid w:val="007E0055"/>
    <w:rsid w:val="007E03DF"/>
    <w:rsid w:val="007E0402"/>
    <w:rsid w:val="007E0754"/>
    <w:rsid w:val="007E0ABC"/>
    <w:rsid w:val="007E0DA2"/>
    <w:rsid w:val="007E113E"/>
    <w:rsid w:val="007E14DB"/>
    <w:rsid w:val="007E177D"/>
    <w:rsid w:val="007E194A"/>
    <w:rsid w:val="007E1D74"/>
    <w:rsid w:val="007E1DC6"/>
    <w:rsid w:val="007E29CE"/>
    <w:rsid w:val="007E2BD3"/>
    <w:rsid w:val="007E2D52"/>
    <w:rsid w:val="007E2DAA"/>
    <w:rsid w:val="007E3148"/>
    <w:rsid w:val="007E31BA"/>
    <w:rsid w:val="007E342D"/>
    <w:rsid w:val="007E3432"/>
    <w:rsid w:val="007E3439"/>
    <w:rsid w:val="007E39B8"/>
    <w:rsid w:val="007E3D59"/>
    <w:rsid w:val="007E407A"/>
    <w:rsid w:val="007E40EB"/>
    <w:rsid w:val="007E43F6"/>
    <w:rsid w:val="007E47E6"/>
    <w:rsid w:val="007E494B"/>
    <w:rsid w:val="007E4B87"/>
    <w:rsid w:val="007E4BBF"/>
    <w:rsid w:val="007E5043"/>
    <w:rsid w:val="007E58AF"/>
    <w:rsid w:val="007E5A9F"/>
    <w:rsid w:val="007E5B44"/>
    <w:rsid w:val="007E5BB0"/>
    <w:rsid w:val="007E5F8B"/>
    <w:rsid w:val="007E6214"/>
    <w:rsid w:val="007E641D"/>
    <w:rsid w:val="007E6463"/>
    <w:rsid w:val="007E669B"/>
    <w:rsid w:val="007E679C"/>
    <w:rsid w:val="007E6817"/>
    <w:rsid w:val="007E7195"/>
    <w:rsid w:val="007E7246"/>
    <w:rsid w:val="007E7659"/>
    <w:rsid w:val="007E786A"/>
    <w:rsid w:val="007E79A0"/>
    <w:rsid w:val="007E79A4"/>
    <w:rsid w:val="007E7A41"/>
    <w:rsid w:val="007E7C53"/>
    <w:rsid w:val="007E7D11"/>
    <w:rsid w:val="007F00C4"/>
    <w:rsid w:val="007F0537"/>
    <w:rsid w:val="007F05D2"/>
    <w:rsid w:val="007F0A76"/>
    <w:rsid w:val="007F0C50"/>
    <w:rsid w:val="007F10B0"/>
    <w:rsid w:val="007F147E"/>
    <w:rsid w:val="007F1C7D"/>
    <w:rsid w:val="007F1CEB"/>
    <w:rsid w:val="007F22F6"/>
    <w:rsid w:val="007F2793"/>
    <w:rsid w:val="007F28AA"/>
    <w:rsid w:val="007F2962"/>
    <w:rsid w:val="007F2ACC"/>
    <w:rsid w:val="007F2C13"/>
    <w:rsid w:val="007F2CA5"/>
    <w:rsid w:val="007F2FD4"/>
    <w:rsid w:val="007F33DD"/>
    <w:rsid w:val="007F3B77"/>
    <w:rsid w:val="007F3E42"/>
    <w:rsid w:val="007F3F9C"/>
    <w:rsid w:val="007F4009"/>
    <w:rsid w:val="007F4123"/>
    <w:rsid w:val="007F4240"/>
    <w:rsid w:val="007F42EA"/>
    <w:rsid w:val="007F4337"/>
    <w:rsid w:val="007F4414"/>
    <w:rsid w:val="007F4715"/>
    <w:rsid w:val="007F4E39"/>
    <w:rsid w:val="007F4E3B"/>
    <w:rsid w:val="007F4E49"/>
    <w:rsid w:val="007F502B"/>
    <w:rsid w:val="007F55F1"/>
    <w:rsid w:val="007F5782"/>
    <w:rsid w:val="007F59B0"/>
    <w:rsid w:val="007F5AD4"/>
    <w:rsid w:val="007F5B34"/>
    <w:rsid w:val="007F5B9F"/>
    <w:rsid w:val="007F5C71"/>
    <w:rsid w:val="007F5F99"/>
    <w:rsid w:val="007F6363"/>
    <w:rsid w:val="007F66C5"/>
    <w:rsid w:val="007F69AC"/>
    <w:rsid w:val="007F6BF0"/>
    <w:rsid w:val="007F6CBC"/>
    <w:rsid w:val="007F6EC5"/>
    <w:rsid w:val="007F71A8"/>
    <w:rsid w:val="007F728A"/>
    <w:rsid w:val="007F735C"/>
    <w:rsid w:val="007F73EF"/>
    <w:rsid w:val="007F73F3"/>
    <w:rsid w:val="007F7CD5"/>
    <w:rsid w:val="007F7DAC"/>
    <w:rsid w:val="0080001A"/>
    <w:rsid w:val="00800032"/>
    <w:rsid w:val="00800204"/>
    <w:rsid w:val="0080052F"/>
    <w:rsid w:val="00800A56"/>
    <w:rsid w:val="00800D78"/>
    <w:rsid w:val="00800EF0"/>
    <w:rsid w:val="0080109D"/>
    <w:rsid w:val="00801666"/>
    <w:rsid w:val="00801724"/>
    <w:rsid w:val="00801AB0"/>
    <w:rsid w:val="00801B9E"/>
    <w:rsid w:val="008021EE"/>
    <w:rsid w:val="00802355"/>
    <w:rsid w:val="00802468"/>
    <w:rsid w:val="0080259D"/>
    <w:rsid w:val="0080276E"/>
    <w:rsid w:val="008027E9"/>
    <w:rsid w:val="00802E4A"/>
    <w:rsid w:val="00802F6A"/>
    <w:rsid w:val="00803130"/>
    <w:rsid w:val="008032C5"/>
    <w:rsid w:val="0080341D"/>
    <w:rsid w:val="008036B0"/>
    <w:rsid w:val="00803981"/>
    <w:rsid w:val="00803A81"/>
    <w:rsid w:val="00803B4A"/>
    <w:rsid w:val="008041EA"/>
    <w:rsid w:val="00804415"/>
    <w:rsid w:val="008046FF"/>
    <w:rsid w:val="00804A29"/>
    <w:rsid w:val="00804BBD"/>
    <w:rsid w:val="00804EC5"/>
    <w:rsid w:val="008050DE"/>
    <w:rsid w:val="00805187"/>
    <w:rsid w:val="008051A0"/>
    <w:rsid w:val="008055CC"/>
    <w:rsid w:val="008056B0"/>
    <w:rsid w:val="00805B16"/>
    <w:rsid w:val="00805F5A"/>
    <w:rsid w:val="00805F80"/>
    <w:rsid w:val="00805FC2"/>
    <w:rsid w:val="00806364"/>
    <w:rsid w:val="00806580"/>
    <w:rsid w:val="0080688C"/>
    <w:rsid w:val="0080694D"/>
    <w:rsid w:val="00806B17"/>
    <w:rsid w:val="00807011"/>
    <w:rsid w:val="008072D3"/>
    <w:rsid w:val="008079B2"/>
    <w:rsid w:val="00807A01"/>
    <w:rsid w:val="00807F62"/>
    <w:rsid w:val="008101B7"/>
    <w:rsid w:val="008104A1"/>
    <w:rsid w:val="008106F1"/>
    <w:rsid w:val="00810787"/>
    <w:rsid w:val="008107FB"/>
    <w:rsid w:val="00810989"/>
    <w:rsid w:val="00810B3C"/>
    <w:rsid w:val="00810C06"/>
    <w:rsid w:val="00810C37"/>
    <w:rsid w:val="00810C85"/>
    <w:rsid w:val="00810E1A"/>
    <w:rsid w:val="00810FDB"/>
    <w:rsid w:val="008110D6"/>
    <w:rsid w:val="008110E0"/>
    <w:rsid w:val="0081114E"/>
    <w:rsid w:val="008112B3"/>
    <w:rsid w:val="0081139F"/>
    <w:rsid w:val="008115E9"/>
    <w:rsid w:val="008118FE"/>
    <w:rsid w:val="00811B0E"/>
    <w:rsid w:val="00811E55"/>
    <w:rsid w:val="0081248A"/>
    <w:rsid w:val="008125DE"/>
    <w:rsid w:val="008125E1"/>
    <w:rsid w:val="00812959"/>
    <w:rsid w:val="00812C51"/>
    <w:rsid w:val="00812CB5"/>
    <w:rsid w:val="00812DB0"/>
    <w:rsid w:val="00812F3F"/>
    <w:rsid w:val="0081317C"/>
    <w:rsid w:val="0081348D"/>
    <w:rsid w:val="008134B0"/>
    <w:rsid w:val="00813835"/>
    <w:rsid w:val="00813917"/>
    <w:rsid w:val="008139D7"/>
    <w:rsid w:val="0081461B"/>
    <w:rsid w:val="00814766"/>
    <w:rsid w:val="00814808"/>
    <w:rsid w:val="00814902"/>
    <w:rsid w:val="00814D8A"/>
    <w:rsid w:val="00814F24"/>
    <w:rsid w:val="00815004"/>
    <w:rsid w:val="00815747"/>
    <w:rsid w:val="00815842"/>
    <w:rsid w:val="00815AE0"/>
    <w:rsid w:val="00815D1E"/>
    <w:rsid w:val="00815D5B"/>
    <w:rsid w:val="0081627F"/>
    <w:rsid w:val="00816318"/>
    <w:rsid w:val="008164F4"/>
    <w:rsid w:val="00816B9D"/>
    <w:rsid w:val="00816CD8"/>
    <w:rsid w:val="00817302"/>
    <w:rsid w:val="00817419"/>
    <w:rsid w:val="008175BE"/>
    <w:rsid w:val="0081765F"/>
    <w:rsid w:val="00817722"/>
    <w:rsid w:val="0081798D"/>
    <w:rsid w:val="008179E5"/>
    <w:rsid w:val="00817ACE"/>
    <w:rsid w:val="00817D27"/>
    <w:rsid w:val="00820002"/>
    <w:rsid w:val="0082016F"/>
    <w:rsid w:val="00820534"/>
    <w:rsid w:val="008205E4"/>
    <w:rsid w:val="00820639"/>
    <w:rsid w:val="0082065F"/>
    <w:rsid w:val="00820B75"/>
    <w:rsid w:val="00820F39"/>
    <w:rsid w:val="00820FD1"/>
    <w:rsid w:val="008211F0"/>
    <w:rsid w:val="00821251"/>
    <w:rsid w:val="00821390"/>
    <w:rsid w:val="008214A6"/>
    <w:rsid w:val="008216C8"/>
    <w:rsid w:val="00821757"/>
    <w:rsid w:val="00821C08"/>
    <w:rsid w:val="00822144"/>
    <w:rsid w:val="008222EB"/>
    <w:rsid w:val="008224FA"/>
    <w:rsid w:val="00822576"/>
    <w:rsid w:val="00822BD7"/>
    <w:rsid w:val="00822D38"/>
    <w:rsid w:val="00823EDC"/>
    <w:rsid w:val="00824081"/>
    <w:rsid w:val="008240BE"/>
    <w:rsid w:val="008243B0"/>
    <w:rsid w:val="008244B2"/>
    <w:rsid w:val="00824542"/>
    <w:rsid w:val="008246E2"/>
    <w:rsid w:val="008249E1"/>
    <w:rsid w:val="00824BBD"/>
    <w:rsid w:val="00824D00"/>
    <w:rsid w:val="00824F11"/>
    <w:rsid w:val="00825327"/>
    <w:rsid w:val="00825369"/>
    <w:rsid w:val="00825EFF"/>
    <w:rsid w:val="00826409"/>
    <w:rsid w:val="00826843"/>
    <w:rsid w:val="00826954"/>
    <w:rsid w:val="00826A1B"/>
    <w:rsid w:val="00827A0B"/>
    <w:rsid w:val="00827CBA"/>
    <w:rsid w:val="0083024A"/>
    <w:rsid w:val="008302B5"/>
    <w:rsid w:val="0083039A"/>
    <w:rsid w:val="00830765"/>
    <w:rsid w:val="008307F1"/>
    <w:rsid w:val="00830801"/>
    <w:rsid w:val="00830DD3"/>
    <w:rsid w:val="00830E6C"/>
    <w:rsid w:val="0083126C"/>
    <w:rsid w:val="008313C8"/>
    <w:rsid w:val="00831426"/>
    <w:rsid w:val="0083149C"/>
    <w:rsid w:val="00831568"/>
    <w:rsid w:val="008320D2"/>
    <w:rsid w:val="0083256F"/>
    <w:rsid w:val="00832890"/>
    <w:rsid w:val="00832C04"/>
    <w:rsid w:val="00832ED1"/>
    <w:rsid w:val="00832FD2"/>
    <w:rsid w:val="0083340F"/>
    <w:rsid w:val="00833712"/>
    <w:rsid w:val="00833771"/>
    <w:rsid w:val="008339FC"/>
    <w:rsid w:val="00833A64"/>
    <w:rsid w:val="00834164"/>
    <w:rsid w:val="0083429E"/>
    <w:rsid w:val="00834517"/>
    <w:rsid w:val="0083452C"/>
    <w:rsid w:val="00834743"/>
    <w:rsid w:val="00834C8C"/>
    <w:rsid w:val="00834D6E"/>
    <w:rsid w:val="00834D8F"/>
    <w:rsid w:val="00835CF1"/>
    <w:rsid w:val="00835EA2"/>
    <w:rsid w:val="00836107"/>
    <w:rsid w:val="008361D6"/>
    <w:rsid w:val="00836431"/>
    <w:rsid w:val="008364F6"/>
    <w:rsid w:val="00836547"/>
    <w:rsid w:val="00836B7E"/>
    <w:rsid w:val="00836BE7"/>
    <w:rsid w:val="00836E5E"/>
    <w:rsid w:val="0083744A"/>
    <w:rsid w:val="008378E7"/>
    <w:rsid w:val="0083798C"/>
    <w:rsid w:val="00840086"/>
    <w:rsid w:val="008401ED"/>
    <w:rsid w:val="008402FA"/>
    <w:rsid w:val="00840640"/>
    <w:rsid w:val="00840920"/>
    <w:rsid w:val="00840A5F"/>
    <w:rsid w:val="00840B79"/>
    <w:rsid w:val="00840C94"/>
    <w:rsid w:val="00840E28"/>
    <w:rsid w:val="00840EBA"/>
    <w:rsid w:val="0084106A"/>
    <w:rsid w:val="0084117A"/>
    <w:rsid w:val="00841325"/>
    <w:rsid w:val="00841368"/>
    <w:rsid w:val="008414B8"/>
    <w:rsid w:val="00841A3B"/>
    <w:rsid w:val="00841A98"/>
    <w:rsid w:val="00842838"/>
    <w:rsid w:val="00842A58"/>
    <w:rsid w:val="00842D53"/>
    <w:rsid w:val="00842F02"/>
    <w:rsid w:val="00842FB7"/>
    <w:rsid w:val="00843088"/>
    <w:rsid w:val="008439AC"/>
    <w:rsid w:val="00843C9A"/>
    <w:rsid w:val="00843F77"/>
    <w:rsid w:val="00844059"/>
    <w:rsid w:val="00844252"/>
    <w:rsid w:val="0084428F"/>
    <w:rsid w:val="0084478F"/>
    <w:rsid w:val="008448EF"/>
    <w:rsid w:val="00844975"/>
    <w:rsid w:val="00844AD1"/>
    <w:rsid w:val="00844EFB"/>
    <w:rsid w:val="0084503C"/>
    <w:rsid w:val="008450A3"/>
    <w:rsid w:val="008457C2"/>
    <w:rsid w:val="00845D41"/>
    <w:rsid w:val="008463AA"/>
    <w:rsid w:val="0084642E"/>
    <w:rsid w:val="008466F5"/>
    <w:rsid w:val="008467B7"/>
    <w:rsid w:val="008468CB"/>
    <w:rsid w:val="0084694E"/>
    <w:rsid w:val="008469EE"/>
    <w:rsid w:val="00846AF7"/>
    <w:rsid w:val="00846B6E"/>
    <w:rsid w:val="00846F01"/>
    <w:rsid w:val="00846F68"/>
    <w:rsid w:val="00846FBC"/>
    <w:rsid w:val="00846FC5"/>
    <w:rsid w:val="008471BC"/>
    <w:rsid w:val="00847384"/>
    <w:rsid w:val="008476D8"/>
    <w:rsid w:val="0084791C"/>
    <w:rsid w:val="00847987"/>
    <w:rsid w:val="0084798F"/>
    <w:rsid w:val="008479C7"/>
    <w:rsid w:val="00847A46"/>
    <w:rsid w:val="00847B36"/>
    <w:rsid w:val="00847DA1"/>
    <w:rsid w:val="008501A8"/>
    <w:rsid w:val="008503B3"/>
    <w:rsid w:val="00850621"/>
    <w:rsid w:val="0085080A"/>
    <w:rsid w:val="00850DC1"/>
    <w:rsid w:val="00850F0B"/>
    <w:rsid w:val="0085116C"/>
    <w:rsid w:val="00851C5A"/>
    <w:rsid w:val="00851D27"/>
    <w:rsid w:val="0085209C"/>
    <w:rsid w:val="0085231A"/>
    <w:rsid w:val="0085231C"/>
    <w:rsid w:val="00852399"/>
    <w:rsid w:val="00852423"/>
    <w:rsid w:val="00852BAF"/>
    <w:rsid w:val="00852D59"/>
    <w:rsid w:val="00852F4C"/>
    <w:rsid w:val="00852F6D"/>
    <w:rsid w:val="00852FD5"/>
    <w:rsid w:val="00853046"/>
    <w:rsid w:val="00853064"/>
    <w:rsid w:val="00853522"/>
    <w:rsid w:val="00853598"/>
    <w:rsid w:val="0085360D"/>
    <w:rsid w:val="00853827"/>
    <w:rsid w:val="00853E91"/>
    <w:rsid w:val="00853EBB"/>
    <w:rsid w:val="00854046"/>
    <w:rsid w:val="008541D6"/>
    <w:rsid w:val="0085425A"/>
    <w:rsid w:val="008545C9"/>
    <w:rsid w:val="008548D0"/>
    <w:rsid w:val="00854995"/>
    <w:rsid w:val="00854CA1"/>
    <w:rsid w:val="00854E6E"/>
    <w:rsid w:val="00854E81"/>
    <w:rsid w:val="008554C8"/>
    <w:rsid w:val="008558C3"/>
    <w:rsid w:val="0085591C"/>
    <w:rsid w:val="00855B42"/>
    <w:rsid w:val="00855FB4"/>
    <w:rsid w:val="00856058"/>
    <w:rsid w:val="008563E4"/>
    <w:rsid w:val="008564AE"/>
    <w:rsid w:val="00856505"/>
    <w:rsid w:val="008565BA"/>
    <w:rsid w:val="0085661F"/>
    <w:rsid w:val="00856641"/>
    <w:rsid w:val="00856738"/>
    <w:rsid w:val="00856A6E"/>
    <w:rsid w:val="00857496"/>
    <w:rsid w:val="008576C9"/>
    <w:rsid w:val="00857B0B"/>
    <w:rsid w:val="00860138"/>
    <w:rsid w:val="00860357"/>
    <w:rsid w:val="0086036E"/>
    <w:rsid w:val="008608C5"/>
    <w:rsid w:val="008612AC"/>
    <w:rsid w:val="00861573"/>
    <w:rsid w:val="008616FD"/>
    <w:rsid w:val="00861998"/>
    <w:rsid w:val="00861D27"/>
    <w:rsid w:val="008620A2"/>
    <w:rsid w:val="00862465"/>
    <w:rsid w:val="0086250A"/>
    <w:rsid w:val="00862918"/>
    <w:rsid w:val="00862D56"/>
    <w:rsid w:val="00862EE0"/>
    <w:rsid w:val="00862EF1"/>
    <w:rsid w:val="0086314B"/>
    <w:rsid w:val="00863255"/>
    <w:rsid w:val="0086367E"/>
    <w:rsid w:val="00863839"/>
    <w:rsid w:val="00863A6E"/>
    <w:rsid w:val="00863B3A"/>
    <w:rsid w:val="00864091"/>
    <w:rsid w:val="00864380"/>
    <w:rsid w:val="008643A3"/>
    <w:rsid w:val="008646C3"/>
    <w:rsid w:val="0086470C"/>
    <w:rsid w:val="00864A64"/>
    <w:rsid w:val="00864BFA"/>
    <w:rsid w:val="00864CD7"/>
    <w:rsid w:val="00864FAC"/>
    <w:rsid w:val="0086517E"/>
    <w:rsid w:val="008651C6"/>
    <w:rsid w:val="0086540E"/>
    <w:rsid w:val="00865455"/>
    <w:rsid w:val="00865498"/>
    <w:rsid w:val="008656CB"/>
    <w:rsid w:val="008659E0"/>
    <w:rsid w:val="00865B8A"/>
    <w:rsid w:val="00865CC5"/>
    <w:rsid w:val="00865D89"/>
    <w:rsid w:val="00866116"/>
    <w:rsid w:val="008663F0"/>
    <w:rsid w:val="008668E7"/>
    <w:rsid w:val="00866EB9"/>
    <w:rsid w:val="00866EBC"/>
    <w:rsid w:val="00866F37"/>
    <w:rsid w:val="00866FF3"/>
    <w:rsid w:val="0086750F"/>
    <w:rsid w:val="00867729"/>
    <w:rsid w:val="008678D9"/>
    <w:rsid w:val="0087074C"/>
    <w:rsid w:val="00870B10"/>
    <w:rsid w:val="00870F28"/>
    <w:rsid w:val="00870F74"/>
    <w:rsid w:val="00871016"/>
    <w:rsid w:val="00871189"/>
    <w:rsid w:val="00871237"/>
    <w:rsid w:val="00871247"/>
    <w:rsid w:val="0087142F"/>
    <w:rsid w:val="0087154E"/>
    <w:rsid w:val="00871A09"/>
    <w:rsid w:val="00871D09"/>
    <w:rsid w:val="00871D9D"/>
    <w:rsid w:val="00871FFB"/>
    <w:rsid w:val="00872190"/>
    <w:rsid w:val="00872624"/>
    <w:rsid w:val="008727E6"/>
    <w:rsid w:val="00872A80"/>
    <w:rsid w:val="00872D7F"/>
    <w:rsid w:val="00873120"/>
    <w:rsid w:val="00873E0F"/>
    <w:rsid w:val="00873FB6"/>
    <w:rsid w:val="008743AB"/>
    <w:rsid w:val="008748CF"/>
    <w:rsid w:val="008749D9"/>
    <w:rsid w:val="00875864"/>
    <w:rsid w:val="00875947"/>
    <w:rsid w:val="00875E2B"/>
    <w:rsid w:val="008760A2"/>
    <w:rsid w:val="0087640C"/>
    <w:rsid w:val="008767B4"/>
    <w:rsid w:val="008768DA"/>
    <w:rsid w:val="00876ECB"/>
    <w:rsid w:val="0087708D"/>
    <w:rsid w:val="008773B7"/>
    <w:rsid w:val="00877A88"/>
    <w:rsid w:val="00877EAE"/>
    <w:rsid w:val="008802B8"/>
    <w:rsid w:val="00880584"/>
    <w:rsid w:val="008806AB"/>
    <w:rsid w:val="00880A63"/>
    <w:rsid w:val="00880FB0"/>
    <w:rsid w:val="0088121F"/>
    <w:rsid w:val="008813F3"/>
    <w:rsid w:val="0088179F"/>
    <w:rsid w:val="00881A87"/>
    <w:rsid w:val="00881D52"/>
    <w:rsid w:val="00881F2F"/>
    <w:rsid w:val="00882274"/>
    <w:rsid w:val="008823DD"/>
    <w:rsid w:val="008824FC"/>
    <w:rsid w:val="008825B4"/>
    <w:rsid w:val="00882BA8"/>
    <w:rsid w:val="00882CB9"/>
    <w:rsid w:val="00882DED"/>
    <w:rsid w:val="008831C8"/>
    <w:rsid w:val="008831E0"/>
    <w:rsid w:val="0088331A"/>
    <w:rsid w:val="00883371"/>
    <w:rsid w:val="008833E6"/>
    <w:rsid w:val="0088379A"/>
    <w:rsid w:val="00883A21"/>
    <w:rsid w:val="00883B33"/>
    <w:rsid w:val="00883E73"/>
    <w:rsid w:val="00883E82"/>
    <w:rsid w:val="00883F23"/>
    <w:rsid w:val="00883F98"/>
    <w:rsid w:val="00883FE2"/>
    <w:rsid w:val="0088402E"/>
    <w:rsid w:val="008847B3"/>
    <w:rsid w:val="00884B0C"/>
    <w:rsid w:val="00884CAF"/>
    <w:rsid w:val="00885002"/>
    <w:rsid w:val="008850C1"/>
    <w:rsid w:val="0088544E"/>
    <w:rsid w:val="0088565D"/>
    <w:rsid w:val="0088585D"/>
    <w:rsid w:val="008858E0"/>
    <w:rsid w:val="00885A2C"/>
    <w:rsid w:val="00885FCF"/>
    <w:rsid w:val="00886285"/>
    <w:rsid w:val="0088648B"/>
    <w:rsid w:val="008864DE"/>
    <w:rsid w:val="00886EB9"/>
    <w:rsid w:val="00886FE6"/>
    <w:rsid w:val="008872F4"/>
    <w:rsid w:val="0088731F"/>
    <w:rsid w:val="00887E90"/>
    <w:rsid w:val="0089007E"/>
    <w:rsid w:val="008902D6"/>
    <w:rsid w:val="00890393"/>
    <w:rsid w:val="008906CD"/>
    <w:rsid w:val="00890968"/>
    <w:rsid w:val="0089098E"/>
    <w:rsid w:val="00890D35"/>
    <w:rsid w:val="008914E4"/>
    <w:rsid w:val="008918D9"/>
    <w:rsid w:val="00891987"/>
    <w:rsid w:val="00891F55"/>
    <w:rsid w:val="00891F8E"/>
    <w:rsid w:val="00892016"/>
    <w:rsid w:val="00892128"/>
    <w:rsid w:val="0089222A"/>
    <w:rsid w:val="008922A0"/>
    <w:rsid w:val="00892300"/>
    <w:rsid w:val="00892A63"/>
    <w:rsid w:val="00892ACA"/>
    <w:rsid w:val="00892FBA"/>
    <w:rsid w:val="00893029"/>
    <w:rsid w:val="00893409"/>
    <w:rsid w:val="008936FF"/>
    <w:rsid w:val="0089375D"/>
    <w:rsid w:val="00893C28"/>
    <w:rsid w:val="00893D91"/>
    <w:rsid w:val="00893EED"/>
    <w:rsid w:val="00894152"/>
    <w:rsid w:val="008942D7"/>
    <w:rsid w:val="008943F1"/>
    <w:rsid w:val="00894724"/>
    <w:rsid w:val="008949D1"/>
    <w:rsid w:val="00894D56"/>
    <w:rsid w:val="00894F52"/>
    <w:rsid w:val="00894FB7"/>
    <w:rsid w:val="00895139"/>
    <w:rsid w:val="0089528B"/>
    <w:rsid w:val="00895391"/>
    <w:rsid w:val="008954E7"/>
    <w:rsid w:val="00895538"/>
    <w:rsid w:val="0089559E"/>
    <w:rsid w:val="008956E9"/>
    <w:rsid w:val="00895AC1"/>
    <w:rsid w:val="00895E02"/>
    <w:rsid w:val="00895EBC"/>
    <w:rsid w:val="008960B8"/>
    <w:rsid w:val="008965B2"/>
    <w:rsid w:val="00896C11"/>
    <w:rsid w:val="00896C81"/>
    <w:rsid w:val="00896D1D"/>
    <w:rsid w:val="00897168"/>
    <w:rsid w:val="0089776F"/>
    <w:rsid w:val="00897A26"/>
    <w:rsid w:val="00897CAE"/>
    <w:rsid w:val="008A03A7"/>
    <w:rsid w:val="008A082D"/>
    <w:rsid w:val="008A08B7"/>
    <w:rsid w:val="008A0BC2"/>
    <w:rsid w:val="008A0D31"/>
    <w:rsid w:val="008A1681"/>
    <w:rsid w:val="008A1A20"/>
    <w:rsid w:val="008A1CEE"/>
    <w:rsid w:val="008A1E57"/>
    <w:rsid w:val="008A203F"/>
    <w:rsid w:val="008A2831"/>
    <w:rsid w:val="008A2864"/>
    <w:rsid w:val="008A2BDB"/>
    <w:rsid w:val="008A2BEE"/>
    <w:rsid w:val="008A2CF2"/>
    <w:rsid w:val="008A2F7C"/>
    <w:rsid w:val="008A324C"/>
    <w:rsid w:val="008A346C"/>
    <w:rsid w:val="008A34AA"/>
    <w:rsid w:val="008A3609"/>
    <w:rsid w:val="008A3851"/>
    <w:rsid w:val="008A3867"/>
    <w:rsid w:val="008A3B47"/>
    <w:rsid w:val="008A3C29"/>
    <w:rsid w:val="008A3D3E"/>
    <w:rsid w:val="008A3F8F"/>
    <w:rsid w:val="008A4002"/>
    <w:rsid w:val="008A402A"/>
    <w:rsid w:val="008A408C"/>
    <w:rsid w:val="008A40EF"/>
    <w:rsid w:val="008A4247"/>
    <w:rsid w:val="008A43CB"/>
    <w:rsid w:val="008A47F8"/>
    <w:rsid w:val="008A4D28"/>
    <w:rsid w:val="008A5126"/>
    <w:rsid w:val="008A531A"/>
    <w:rsid w:val="008A5374"/>
    <w:rsid w:val="008A55E5"/>
    <w:rsid w:val="008A561B"/>
    <w:rsid w:val="008A572C"/>
    <w:rsid w:val="008A5A6E"/>
    <w:rsid w:val="008A5BAD"/>
    <w:rsid w:val="008A5D52"/>
    <w:rsid w:val="008A6012"/>
    <w:rsid w:val="008A6363"/>
    <w:rsid w:val="008A657D"/>
    <w:rsid w:val="008A657F"/>
    <w:rsid w:val="008A678B"/>
    <w:rsid w:val="008A6849"/>
    <w:rsid w:val="008A68B0"/>
    <w:rsid w:val="008A6939"/>
    <w:rsid w:val="008A6A6E"/>
    <w:rsid w:val="008A6E6B"/>
    <w:rsid w:val="008A709C"/>
    <w:rsid w:val="008A7179"/>
    <w:rsid w:val="008A7271"/>
    <w:rsid w:val="008A72E7"/>
    <w:rsid w:val="008A7605"/>
    <w:rsid w:val="008A762D"/>
    <w:rsid w:val="008A7701"/>
    <w:rsid w:val="008A7787"/>
    <w:rsid w:val="008A7A6F"/>
    <w:rsid w:val="008A7B97"/>
    <w:rsid w:val="008A7BAA"/>
    <w:rsid w:val="008A7BF0"/>
    <w:rsid w:val="008B0730"/>
    <w:rsid w:val="008B0914"/>
    <w:rsid w:val="008B0E1C"/>
    <w:rsid w:val="008B0E1E"/>
    <w:rsid w:val="008B0F5C"/>
    <w:rsid w:val="008B1372"/>
    <w:rsid w:val="008B158A"/>
    <w:rsid w:val="008B1AD1"/>
    <w:rsid w:val="008B1C4E"/>
    <w:rsid w:val="008B1C68"/>
    <w:rsid w:val="008B1CB0"/>
    <w:rsid w:val="008B1F8A"/>
    <w:rsid w:val="008B2181"/>
    <w:rsid w:val="008B2A9D"/>
    <w:rsid w:val="008B2B58"/>
    <w:rsid w:val="008B2B9C"/>
    <w:rsid w:val="008B2E56"/>
    <w:rsid w:val="008B307B"/>
    <w:rsid w:val="008B30E1"/>
    <w:rsid w:val="008B3132"/>
    <w:rsid w:val="008B35CE"/>
    <w:rsid w:val="008B36CD"/>
    <w:rsid w:val="008B3955"/>
    <w:rsid w:val="008B3BD6"/>
    <w:rsid w:val="008B3E89"/>
    <w:rsid w:val="008B4268"/>
    <w:rsid w:val="008B4431"/>
    <w:rsid w:val="008B48F0"/>
    <w:rsid w:val="008B49CF"/>
    <w:rsid w:val="008B4B88"/>
    <w:rsid w:val="008B4BFB"/>
    <w:rsid w:val="008B4C9A"/>
    <w:rsid w:val="008B52BC"/>
    <w:rsid w:val="008B556C"/>
    <w:rsid w:val="008B55A9"/>
    <w:rsid w:val="008B5649"/>
    <w:rsid w:val="008B5EF2"/>
    <w:rsid w:val="008B61A6"/>
    <w:rsid w:val="008B63FB"/>
    <w:rsid w:val="008B6483"/>
    <w:rsid w:val="008B64C7"/>
    <w:rsid w:val="008B6789"/>
    <w:rsid w:val="008B689C"/>
    <w:rsid w:val="008B68F0"/>
    <w:rsid w:val="008B74D6"/>
    <w:rsid w:val="008B756D"/>
    <w:rsid w:val="008B79D5"/>
    <w:rsid w:val="008B7B26"/>
    <w:rsid w:val="008B7C4B"/>
    <w:rsid w:val="008B7E5F"/>
    <w:rsid w:val="008B7E7F"/>
    <w:rsid w:val="008B7EA2"/>
    <w:rsid w:val="008C06A1"/>
    <w:rsid w:val="008C1079"/>
    <w:rsid w:val="008C10CD"/>
    <w:rsid w:val="008C110A"/>
    <w:rsid w:val="008C1114"/>
    <w:rsid w:val="008C1330"/>
    <w:rsid w:val="008C16D5"/>
    <w:rsid w:val="008C1975"/>
    <w:rsid w:val="008C1C03"/>
    <w:rsid w:val="008C1D3B"/>
    <w:rsid w:val="008C1EBA"/>
    <w:rsid w:val="008C2133"/>
    <w:rsid w:val="008C23A4"/>
    <w:rsid w:val="008C24DF"/>
    <w:rsid w:val="008C26BD"/>
    <w:rsid w:val="008C2956"/>
    <w:rsid w:val="008C2BFF"/>
    <w:rsid w:val="008C2D77"/>
    <w:rsid w:val="008C2F05"/>
    <w:rsid w:val="008C2F43"/>
    <w:rsid w:val="008C3095"/>
    <w:rsid w:val="008C339A"/>
    <w:rsid w:val="008C3AC0"/>
    <w:rsid w:val="008C3AE0"/>
    <w:rsid w:val="008C3DE1"/>
    <w:rsid w:val="008C4200"/>
    <w:rsid w:val="008C42B7"/>
    <w:rsid w:val="008C47BC"/>
    <w:rsid w:val="008C4D8D"/>
    <w:rsid w:val="008C4E7A"/>
    <w:rsid w:val="008C5136"/>
    <w:rsid w:val="008C5168"/>
    <w:rsid w:val="008C5207"/>
    <w:rsid w:val="008C5285"/>
    <w:rsid w:val="008C57D7"/>
    <w:rsid w:val="008C5963"/>
    <w:rsid w:val="008C5A85"/>
    <w:rsid w:val="008C5E82"/>
    <w:rsid w:val="008C60AC"/>
    <w:rsid w:val="008C64EA"/>
    <w:rsid w:val="008C6849"/>
    <w:rsid w:val="008C6B1F"/>
    <w:rsid w:val="008C6C6A"/>
    <w:rsid w:val="008C6D38"/>
    <w:rsid w:val="008C7259"/>
    <w:rsid w:val="008C727F"/>
    <w:rsid w:val="008C733D"/>
    <w:rsid w:val="008C76CB"/>
    <w:rsid w:val="008C7B0E"/>
    <w:rsid w:val="008C7D0E"/>
    <w:rsid w:val="008C7D9B"/>
    <w:rsid w:val="008C7F51"/>
    <w:rsid w:val="008C7F60"/>
    <w:rsid w:val="008D00C1"/>
    <w:rsid w:val="008D0117"/>
    <w:rsid w:val="008D0BC2"/>
    <w:rsid w:val="008D10AB"/>
    <w:rsid w:val="008D1187"/>
    <w:rsid w:val="008D1300"/>
    <w:rsid w:val="008D159A"/>
    <w:rsid w:val="008D19A2"/>
    <w:rsid w:val="008D1A9D"/>
    <w:rsid w:val="008D1DE1"/>
    <w:rsid w:val="008D1FCB"/>
    <w:rsid w:val="008D229C"/>
    <w:rsid w:val="008D2849"/>
    <w:rsid w:val="008D2AE1"/>
    <w:rsid w:val="008D2E8E"/>
    <w:rsid w:val="008D3601"/>
    <w:rsid w:val="008D3654"/>
    <w:rsid w:val="008D3773"/>
    <w:rsid w:val="008D37B5"/>
    <w:rsid w:val="008D3992"/>
    <w:rsid w:val="008D39EC"/>
    <w:rsid w:val="008D39FC"/>
    <w:rsid w:val="008D40B1"/>
    <w:rsid w:val="008D43B9"/>
    <w:rsid w:val="008D4450"/>
    <w:rsid w:val="008D44AC"/>
    <w:rsid w:val="008D45B3"/>
    <w:rsid w:val="008D4C66"/>
    <w:rsid w:val="008D4FE0"/>
    <w:rsid w:val="008D5617"/>
    <w:rsid w:val="008D593D"/>
    <w:rsid w:val="008D5AF7"/>
    <w:rsid w:val="008D5B24"/>
    <w:rsid w:val="008D5BC2"/>
    <w:rsid w:val="008D5D20"/>
    <w:rsid w:val="008D6575"/>
    <w:rsid w:val="008D65BB"/>
    <w:rsid w:val="008D681E"/>
    <w:rsid w:val="008D6980"/>
    <w:rsid w:val="008D6F92"/>
    <w:rsid w:val="008D758A"/>
    <w:rsid w:val="008D7801"/>
    <w:rsid w:val="008D7A5D"/>
    <w:rsid w:val="008D7D60"/>
    <w:rsid w:val="008D7F37"/>
    <w:rsid w:val="008E0520"/>
    <w:rsid w:val="008E055A"/>
    <w:rsid w:val="008E0589"/>
    <w:rsid w:val="008E05B7"/>
    <w:rsid w:val="008E077D"/>
    <w:rsid w:val="008E07D9"/>
    <w:rsid w:val="008E0A12"/>
    <w:rsid w:val="008E0BA8"/>
    <w:rsid w:val="008E0E6D"/>
    <w:rsid w:val="008E1131"/>
    <w:rsid w:val="008E1217"/>
    <w:rsid w:val="008E13BD"/>
    <w:rsid w:val="008E16E1"/>
    <w:rsid w:val="008E197A"/>
    <w:rsid w:val="008E1AF6"/>
    <w:rsid w:val="008E1B46"/>
    <w:rsid w:val="008E1FA0"/>
    <w:rsid w:val="008E20EB"/>
    <w:rsid w:val="008E2229"/>
    <w:rsid w:val="008E23C8"/>
    <w:rsid w:val="008E2B52"/>
    <w:rsid w:val="008E2EB1"/>
    <w:rsid w:val="008E2F0A"/>
    <w:rsid w:val="008E3420"/>
    <w:rsid w:val="008E3AAC"/>
    <w:rsid w:val="008E3B6B"/>
    <w:rsid w:val="008E3BAF"/>
    <w:rsid w:val="008E3C1A"/>
    <w:rsid w:val="008E4263"/>
    <w:rsid w:val="008E4351"/>
    <w:rsid w:val="008E44FF"/>
    <w:rsid w:val="008E45D4"/>
    <w:rsid w:val="008E46B4"/>
    <w:rsid w:val="008E46CE"/>
    <w:rsid w:val="008E4716"/>
    <w:rsid w:val="008E4884"/>
    <w:rsid w:val="008E4C9B"/>
    <w:rsid w:val="008E4FC8"/>
    <w:rsid w:val="008E5219"/>
    <w:rsid w:val="008E5891"/>
    <w:rsid w:val="008E5F80"/>
    <w:rsid w:val="008E5F85"/>
    <w:rsid w:val="008E6234"/>
    <w:rsid w:val="008E6642"/>
    <w:rsid w:val="008E6806"/>
    <w:rsid w:val="008E6873"/>
    <w:rsid w:val="008E6A5C"/>
    <w:rsid w:val="008E6ADE"/>
    <w:rsid w:val="008E6F56"/>
    <w:rsid w:val="008E719A"/>
    <w:rsid w:val="008E7217"/>
    <w:rsid w:val="008E74B0"/>
    <w:rsid w:val="008E7815"/>
    <w:rsid w:val="008E78AB"/>
    <w:rsid w:val="008E7990"/>
    <w:rsid w:val="008E7AAE"/>
    <w:rsid w:val="008F0007"/>
    <w:rsid w:val="008F00D5"/>
    <w:rsid w:val="008F05EC"/>
    <w:rsid w:val="008F0D6A"/>
    <w:rsid w:val="008F0F16"/>
    <w:rsid w:val="008F123D"/>
    <w:rsid w:val="008F1572"/>
    <w:rsid w:val="008F18D8"/>
    <w:rsid w:val="008F1D76"/>
    <w:rsid w:val="008F20D8"/>
    <w:rsid w:val="008F237E"/>
    <w:rsid w:val="008F246B"/>
    <w:rsid w:val="008F2C16"/>
    <w:rsid w:val="008F2CF4"/>
    <w:rsid w:val="008F2DC8"/>
    <w:rsid w:val="008F2FC4"/>
    <w:rsid w:val="008F3185"/>
    <w:rsid w:val="008F34D1"/>
    <w:rsid w:val="008F3BBD"/>
    <w:rsid w:val="008F40F1"/>
    <w:rsid w:val="008F4144"/>
    <w:rsid w:val="008F4897"/>
    <w:rsid w:val="008F492A"/>
    <w:rsid w:val="008F4FE5"/>
    <w:rsid w:val="008F507A"/>
    <w:rsid w:val="008F53CD"/>
    <w:rsid w:val="008F5879"/>
    <w:rsid w:val="008F5984"/>
    <w:rsid w:val="008F5A17"/>
    <w:rsid w:val="008F5BD7"/>
    <w:rsid w:val="008F6258"/>
    <w:rsid w:val="008F6496"/>
    <w:rsid w:val="008F65C2"/>
    <w:rsid w:val="008F6620"/>
    <w:rsid w:val="008F6C5A"/>
    <w:rsid w:val="008F6DAC"/>
    <w:rsid w:val="008F75B6"/>
    <w:rsid w:val="008F76F0"/>
    <w:rsid w:val="008F7797"/>
    <w:rsid w:val="008F77E4"/>
    <w:rsid w:val="008F7F1D"/>
    <w:rsid w:val="008F7F64"/>
    <w:rsid w:val="00900351"/>
    <w:rsid w:val="0090039C"/>
    <w:rsid w:val="00900478"/>
    <w:rsid w:val="00900609"/>
    <w:rsid w:val="009008EB"/>
    <w:rsid w:val="00900C36"/>
    <w:rsid w:val="00900CB3"/>
    <w:rsid w:val="00900D59"/>
    <w:rsid w:val="00900EF7"/>
    <w:rsid w:val="00901003"/>
    <w:rsid w:val="009014E2"/>
    <w:rsid w:val="00901530"/>
    <w:rsid w:val="00901703"/>
    <w:rsid w:val="009019D4"/>
    <w:rsid w:val="00901B76"/>
    <w:rsid w:val="00901C29"/>
    <w:rsid w:val="00901F81"/>
    <w:rsid w:val="009021C7"/>
    <w:rsid w:val="00902B78"/>
    <w:rsid w:val="00903434"/>
    <w:rsid w:val="009036E9"/>
    <w:rsid w:val="00903BF2"/>
    <w:rsid w:val="00903EB2"/>
    <w:rsid w:val="0090448A"/>
    <w:rsid w:val="0090454E"/>
    <w:rsid w:val="0090490B"/>
    <w:rsid w:val="00904BAE"/>
    <w:rsid w:val="00904E8A"/>
    <w:rsid w:val="00904F83"/>
    <w:rsid w:val="0090592C"/>
    <w:rsid w:val="009059CD"/>
    <w:rsid w:val="00905AFE"/>
    <w:rsid w:val="00905EC4"/>
    <w:rsid w:val="00906325"/>
    <w:rsid w:val="0090648E"/>
    <w:rsid w:val="009064BF"/>
    <w:rsid w:val="00906758"/>
    <w:rsid w:val="009077F1"/>
    <w:rsid w:val="00910084"/>
    <w:rsid w:val="0091038B"/>
    <w:rsid w:val="009103A9"/>
    <w:rsid w:val="009104D5"/>
    <w:rsid w:val="0091053D"/>
    <w:rsid w:val="00910673"/>
    <w:rsid w:val="0091071F"/>
    <w:rsid w:val="009109B1"/>
    <w:rsid w:val="00910BD9"/>
    <w:rsid w:val="00910E83"/>
    <w:rsid w:val="00910FD7"/>
    <w:rsid w:val="00911105"/>
    <w:rsid w:val="00911174"/>
    <w:rsid w:val="00911B97"/>
    <w:rsid w:val="00911E2A"/>
    <w:rsid w:val="00912264"/>
    <w:rsid w:val="009125D8"/>
    <w:rsid w:val="00912A56"/>
    <w:rsid w:val="009131EF"/>
    <w:rsid w:val="00913267"/>
    <w:rsid w:val="00913675"/>
    <w:rsid w:val="0091374F"/>
    <w:rsid w:val="0091388C"/>
    <w:rsid w:val="0091397A"/>
    <w:rsid w:val="00914219"/>
    <w:rsid w:val="00914230"/>
    <w:rsid w:val="009142FB"/>
    <w:rsid w:val="0091459C"/>
    <w:rsid w:val="009146FC"/>
    <w:rsid w:val="0091492E"/>
    <w:rsid w:val="00914AA6"/>
    <w:rsid w:val="00914C9D"/>
    <w:rsid w:val="00914E00"/>
    <w:rsid w:val="0091527D"/>
    <w:rsid w:val="00915307"/>
    <w:rsid w:val="009154A4"/>
    <w:rsid w:val="009154AE"/>
    <w:rsid w:val="00915764"/>
    <w:rsid w:val="00915DED"/>
    <w:rsid w:val="00915F78"/>
    <w:rsid w:val="009160D6"/>
    <w:rsid w:val="009161BB"/>
    <w:rsid w:val="00916682"/>
    <w:rsid w:val="00916B07"/>
    <w:rsid w:val="00916E4D"/>
    <w:rsid w:val="00917133"/>
    <w:rsid w:val="00917420"/>
    <w:rsid w:val="00917449"/>
    <w:rsid w:val="00917478"/>
    <w:rsid w:val="0091747A"/>
    <w:rsid w:val="0091770F"/>
    <w:rsid w:val="00917EE4"/>
    <w:rsid w:val="00917F13"/>
    <w:rsid w:val="00917FAB"/>
    <w:rsid w:val="00920014"/>
    <w:rsid w:val="0092047A"/>
    <w:rsid w:val="009206CA"/>
    <w:rsid w:val="0092086C"/>
    <w:rsid w:val="009209A9"/>
    <w:rsid w:val="00920A74"/>
    <w:rsid w:val="00920EE9"/>
    <w:rsid w:val="00920F01"/>
    <w:rsid w:val="00921078"/>
    <w:rsid w:val="00921265"/>
    <w:rsid w:val="0092154A"/>
    <w:rsid w:val="009216E3"/>
    <w:rsid w:val="009218CB"/>
    <w:rsid w:val="0092211E"/>
    <w:rsid w:val="0092213F"/>
    <w:rsid w:val="009221CC"/>
    <w:rsid w:val="00922205"/>
    <w:rsid w:val="00922222"/>
    <w:rsid w:val="00922257"/>
    <w:rsid w:val="0092267A"/>
    <w:rsid w:val="0092278C"/>
    <w:rsid w:val="009227FE"/>
    <w:rsid w:val="00922AE1"/>
    <w:rsid w:val="00922FB9"/>
    <w:rsid w:val="0092325A"/>
    <w:rsid w:val="009238B0"/>
    <w:rsid w:val="00923AE1"/>
    <w:rsid w:val="00923BFD"/>
    <w:rsid w:val="00924DAC"/>
    <w:rsid w:val="00924DE9"/>
    <w:rsid w:val="0092515A"/>
    <w:rsid w:val="009251E7"/>
    <w:rsid w:val="0092529E"/>
    <w:rsid w:val="00925366"/>
    <w:rsid w:val="00925414"/>
    <w:rsid w:val="009255F8"/>
    <w:rsid w:val="009257BD"/>
    <w:rsid w:val="00925823"/>
    <w:rsid w:val="00925EFA"/>
    <w:rsid w:val="00925F2D"/>
    <w:rsid w:val="00925FCC"/>
    <w:rsid w:val="0092608F"/>
    <w:rsid w:val="009262C6"/>
    <w:rsid w:val="009263BE"/>
    <w:rsid w:val="00926697"/>
    <w:rsid w:val="00926754"/>
    <w:rsid w:val="00926E21"/>
    <w:rsid w:val="00926E84"/>
    <w:rsid w:val="00926F57"/>
    <w:rsid w:val="00927468"/>
    <w:rsid w:val="009279EA"/>
    <w:rsid w:val="00927D4E"/>
    <w:rsid w:val="00927F88"/>
    <w:rsid w:val="0093039B"/>
    <w:rsid w:val="00930574"/>
    <w:rsid w:val="009305DF"/>
    <w:rsid w:val="0093077F"/>
    <w:rsid w:val="009307B6"/>
    <w:rsid w:val="00930898"/>
    <w:rsid w:val="00930B9C"/>
    <w:rsid w:val="00931000"/>
    <w:rsid w:val="00931004"/>
    <w:rsid w:val="00931185"/>
    <w:rsid w:val="00931358"/>
    <w:rsid w:val="009314BA"/>
    <w:rsid w:val="009317DB"/>
    <w:rsid w:val="0093182C"/>
    <w:rsid w:val="00931C7D"/>
    <w:rsid w:val="00931D75"/>
    <w:rsid w:val="00931FDA"/>
    <w:rsid w:val="0093204A"/>
    <w:rsid w:val="009325BF"/>
    <w:rsid w:val="0093280E"/>
    <w:rsid w:val="0093282A"/>
    <w:rsid w:val="009330AC"/>
    <w:rsid w:val="009330AD"/>
    <w:rsid w:val="009332EA"/>
    <w:rsid w:val="00933390"/>
    <w:rsid w:val="009334A5"/>
    <w:rsid w:val="00933579"/>
    <w:rsid w:val="0093362A"/>
    <w:rsid w:val="009339F6"/>
    <w:rsid w:val="00933D55"/>
    <w:rsid w:val="00933DCC"/>
    <w:rsid w:val="00933DDC"/>
    <w:rsid w:val="009342BF"/>
    <w:rsid w:val="0093431D"/>
    <w:rsid w:val="00934634"/>
    <w:rsid w:val="00934698"/>
    <w:rsid w:val="009348C5"/>
    <w:rsid w:val="00934F98"/>
    <w:rsid w:val="00935254"/>
    <w:rsid w:val="009354E9"/>
    <w:rsid w:val="00935510"/>
    <w:rsid w:val="00935996"/>
    <w:rsid w:val="00935BBC"/>
    <w:rsid w:val="00935C00"/>
    <w:rsid w:val="00935C9D"/>
    <w:rsid w:val="00935DB3"/>
    <w:rsid w:val="00935E12"/>
    <w:rsid w:val="0093643B"/>
    <w:rsid w:val="009367B4"/>
    <w:rsid w:val="00936AFB"/>
    <w:rsid w:val="00936E48"/>
    <w:rsid w:val="00936F2D"/>
    <w:rsid w:val="00937072"/>
    <w:rsid w:val="0093712E"/>
    <w:rsid w:val="00937492"/>
    <w:rsid w:val="00937867"/>
    <w:rsid w:val="00937E44"/>
    <w:rsid w:val="009404FB"/>
    <w:rsid w:val="009407A2"/>
    <w:rsid w:val="00940B22"/>
    <w:rsid w:val="00940BCC"/>
    <w:rsid w:val="00940BD6"/>
    <w:rsid w:val="00940E71"/>
    <w:rsid w:val="00940FC8"/>
    <w:rsid w:val="009411AE"/>
    <w:rsid w:val="00941626"/>
    <w:rsid w:val="009416A6"/>
    <w:rsid w:val="009416CE"/>
    <w:rsid w:val="00941791"/>
    <w:rsid w:val="00941856"/>
    <w:rsid w:val="00941992"/>
    <w:rsid w:val="00941B17"/>
    <w:rsid w:val="00941BA2"/>
    <w:rsid w:val="00941F5F"/>
    <w:rsid w:val="0094202C"/>
    <w:rsid w:val="00942122"/>
    <w:rsid w:val="009423E6"/>
    <w:rsid w:val="00942441"/>
    <w:rsid w:val="00942609"/>
    <w:rsid w:val="00942EFB"/>
    <w:rsid w:val="009430FC"/>
    <w:rsid w:val="0094351D"/>
    <w:rsid w:val="00943C12"/>
    <w:rsid w:val="00943CF5"/>
    <w:rsid w:val="00944120"/>
    <w:rsid w:val="0094495C"/>
    <w:rsid w:val="00944AA5"/>
    <w:rsid w:val="00944C9B"/>
    <w:rsid w:val="00944DF7"/>
    <w:rsid w:val="00944F56"/>
    <w:rsid w:val="009450A9"/>
    <w:rsid w:val="0094540E"/>
    <w:rsid w:val="00945C87"/>
    <w:rsid w:val="00946375"/>
    <w:rsid w:val="00946593"/>
    <w:rsid w:val="009466C2"/>
    <w:rsid w:val="00947183"/>
    <w:rsid w:val="00947236"/>
    <w:rsid w:val="00947290"/>
    <w:rsid w:val="009474DA"/>
    <w:rsid w:val="009475D3"/>
    <w:rsid w:val="0094796E"/>
    <w:rsid w:val="00947B64"/>
    <w:rsid w:val="009501D0"/>
    <w:rsid w:val="00950247"/>
    <w:rsid w:val="00950462"/>
    <w:rsid w:val="009504C8"/>
    <w:rsid w:val="00950665"/>
    <w:rsid w:val="00950760"/>
    <w:rsid w:val="00950BD7"/>
    <w:rsid w:val="00950D1E"/>
    <w:rsid w:val="00951153"/>
    <w:rsid w:val="00951460"/>
    <w:rsid w:val="00951583"/>
    <w:rsid w:val="00951682"/>
    <w:rsid w:val="009519F1"/>
    <w:rsid w:val="00951D91"/>
    <w:rsid w:val="0095203C"/>
    <w:rsid w:val="00952123"/>
    <w:rsid w:val="009523D3"/>
    <w:rsid w:val="009525C6"/>
    <w:rsid w:val="009525F3"/>
    <w:rsid w:val="00952849"/>
    <w:rsid w:val="00952DA7"/>
    <w:rsid w:val="00952E20"/>
    <w:rsid w:val="0095347E"/>
    <w:rsid w:val="00953621"/>
    <w:rsid w:val="0095383B"/>
    <w:rsid w:val="009539BD"/>
    <w:rsid w:val="00953B20"/>
    <w:rsid w:val="00953B54"/>
    <w:rsid w:val="00954370"/>
    <w:rsid w:val="00954980"/>
    <w:rsid w:val="00954E56"/>
    <w:rsid w:val="00955064"/>
    <w:rsid w:val="00955108"/>
    <w:rsid w:val="0095526E"/>
    <w:rsid w:val="009552CB"/>
    <w:rsid w:val="0095533C"/>
    <w:rsid w:val="00956184"/>
    <w:rsid w:val="00956378"/>
    <w:rsid w:val="0095682D"/>
    <w:rsid w:val="00956C36"/>
    <w:rsid w:val="00956CD2"/>
    <w:rsid w:val="00956D32"/>
    <w:rsid w:val="00956EA3"/>
    <w:rsid w:val="00956F99"/>
    <w:rsid w:val="00956FC3"/>
    <w:rsid w:val="009572FA"/>
    <w:rsid w:val="009576D4"/>
    <w:rsid w:val="00957B2E"/>
    <w:rsid w:val="00957CD6"/>
    <w:rsid w:val="00960141"/>
    <w:rsid w:val="00960536"/>
    <w:rsid w:val="0096055F"/>
    <w:rsid w:val="0096093A"/>
    <w:rsid w:val="009611B4"/>
    <w:rsid w:val="0096136F"/>
    <w:rsid w:val="00961495"/>
    <w:rsid w:val="00961680"/>
    <w:rsid w:val="0096198F"/>
    <w:rsid w:val="009619F0"/>
    <w:rsid w:val="00961D33"/>
    <w:rsid w:val="00962040"/>
    <w:rsid w:val="00962263"/>
    <w:rsid w:val="009622A7"/>
    <w:rsid w:val="009622C2"/>
    <w:rsid w:val="009625F1"/>
    <w:rsid w:val="00962648"/>
    <w:rsid w:val="009628C6"/>
    <w:rsid w:val="00962957"/>
    <w:rsid w:val="009629C1"/>
    <w:rsid w:val="00962BC1"/>
    <w:rsid w:val="00963157"/>
    <w:rsid w:val="009632EC"/>
    <w:rsid w:val="00963792"/>
    <w:rsid w:val="00964251"/>
    <w:rsid w:val="009645E4"/>
    <w:rsid w:val="009646CB"/>
    <w:rsid w:val="009648CF"/>
    <w:rsid w:val="00964934"/>
    <w:rsid w:val="00964D29"/>
    <w:rsid w:val="00964DE5"/>
    <w:rsid w:val="00965087"/>
    <w:rsid w:val="00965245"/>
    <w:rsid w:val="00965469"/>
    <w:rsid w:val="0096597B"/>
    <w:rsid w:val="00965AB6"/>
    <w:rsid w:val="00965ADA"/>
    <w:rsid w:val="00965C21"/>
    <w:rsid w:val="00965F6F"/>
    <w:rsid w:val="0096635A"/>
    <w:rsid w:val="00966428"/>
    <w:rsid w:val="00966AE1"/>
    <w:rsid w:val="00966B7E"/>
    <w:rsid w:val="00966BF0"/>
    <w:rsid w:val="00966D4A"/>
    <w:rsid w:val="0096733A"/>
    <w:rsid w:val="00967697"/>
    <w:rsid w:val="009679A6"/>
    <w:rsid w:val="009679F6"/>
    <w:rsid w:val="00967AFF"/>
    <w:rsid w:val="00967B72"/>
    <w:rsid w:val="00967C31"/>
    <w:rsid w:val="009701E3"/>
    <w:rsid w:val="00970669"/>
    <w:rsid w:val="009706E7"/>
    <w:rsid w:val="009708D8"/>
    <w:rsid w:val="00970A82"/>
    <w:rsid w:val="00970AE9"/>
    <w:rsid w:val="00970B37"/>
    <w:rsid w:val="00970F21"/>
    <w:rsid w:val="00970F78"/>
    <w:rsid w:val="00971097"/>
    <w:rsid w:val="00971243"/>
    <w:rsid w:val="009713C7"/>
    <w:rsid w:val="00971A3D"/>
    <w:rsid w:val="00972067"/>
    <w:rsid w:val="009720AF"/>
    <w:rsid w:val="009722E1"/>
    <w:rsid w:val="00972359"/>
    <w:rsid w:val="0097243E"/>
    <w:rsid w:val="00972591"/>
    <w:rsid w:val="0097265A"/>
    <w:rsid w:val="00972A58"/>
    <w:rsid w:val="00972B41"/>
    <w:rsid w:val="00973176"/>
    <w:rsid w:val="00973686"/>
    <w:rsid w:val="009736D6"/>
    <w:rsid w:val="009741CC"/>
    <w:rsid w:val="009745B0"/>
    <w:rsid w:val="0097484C"/>
    <w:rsid w:val="009749A2"/>
    <w:rsid w:val="00974CC7"/>
    <w:rsid w:val="00974CFC"/>
    <w:rsid w:val="00975876"/>
    <w:rsid w:val="00975986"/>
    <w:rsid w:val="00976346"/>
    <w:rsid w:val="009766EF"/>
    <w:rsid w:val="0097676B"/>
    <w:rsid w:val="0097699D"/>
    <w:rsid w:val="00976B42"/>
    <w:rsid w:val="00976C3A"/>
    <w:rsid w:val="00976F13"/>
    <w:rsid w:val="00977085"/>
    <w:rsid w:val="00977104"/>
    <w:rsid w:val="00977121"/>
    <w:rsid w:val="009772DC"/>
    <w:rsid w:val="009777DC"/>
    <w:rsid w:val="009778D0"/>
    <w:rsid w:val="00977C08"/>
    <w:rsid w:val="00977DB6"/>
    <w:rsid w:val="00977F04"/>
    <w:rsid w:val="0098021D"/>
    <w:rsid w:val="00980547"/>
    <w:rsid w:val="00980562"/>
    <w:rsid w:val="009806BB"/>
    <w:rsid w:val="00981000"/>
    <w:rsid w:val="00981391"/>
    <w:rsid w:val="009817B8"/>
    <w:rsid w:val="00981B09"/>
    <w:rsid w:val="00981C1A"/>
    <w:rsid w:val="00981E09"/>
    <w:rsid w:val="00982622"/>
    <w:rsid w:val="00982711"/>
    <w:rsid w:val="00982CED"/>
    <w:rsid w:val="00982EB9"/>
    <w:rsid w:val="00982ED6"/>
    <w:rsid w:val="00983253"/>
    <w:rsid w:val="009832EE"/>
    <w:rsid w:val="0098384C"/>
    <w:rsid w:val="00983911"/>
    <w:rsid w:val="00983B10"/>
    <w:rsid w:val="00983C15"/>
    <w:rsid w:val="00984000"/>
    <w:rsid w:val="0098411B"/>
    <w:rsid w:val="0098417E"/>
    <w:rsid w:val="00984231"/>
    <w:rsid w:val="009846B4"/>
    <w:rsid w:val="0098492A"/>
    <w:rsid w:val="00984A9D"/>
    <w:rsid w:val="00984AB5"/>
    <w:rsid w:val="00984D02"/>
    <w:rsid w:val="00984E78"/>
    <w:rsid w:val="00984ECA"/>
    <w:rsid w:val="00984F27"/>
    <w:rsid w:val="00984F2E"/>
    <w:rsid w:val="00984FAB"/>
    <w:rsid w:val="0098505E"/>
    <w:rsid w:val="0098508B"/>
    <w:rsid w:val="009855C8"/>
    <w:rsid w:val="0098581C"/>
    <w:rsid w:val="00985902"/>
    <w:rsid w:val="00985AAE"/>
    <w:rsid w:val="009861E3"/>
    <w:rsid w:val="00986260"/>
    <w:rsid w:val="00986755"/>
    <w:rsid w:val="009868D5"/>
    <w:rsid w:val="0098691B"/>
    <w:rsid w:val="00986994"/>
    <w:rsid w:val="0098703D"/>
    <w:rsid w:val="00987042"/>
    <w:rsid w:val="009877CE"/>
    <w:rsid w:val="00987DF3"/>
    <w:rsid w:val="00990305"/>
    <w:rsid w:val="00990394"/>
    <w:rsid w:val="00990BF1"/>
    <w:rsid w:val="00990C21"/>
    <w:rsid w:val="00990C23"/>
    <w:rsid w:val="00990C6C"/>
    <w:rsid w:val="00990F6D"/>
    <w:rsid w:val="00991158"/>
    <w:rsid w:val="00991211"/>
    <w:rsid w:val="009913A7"/>
    <w:rsid w:val="00991714"/>
    <w:rsid w:val="0099198C"/>
    <w:rsid w:val="00991ED1"/>
    <w:rsid w:val="00992006"/>
    <w:rsid w:val="00992526"/>
    <w:rsid w:val="009929F7"/>
    <w:rsid w:val="00992DCF"/>
    <w:rsid w:val="00992EBF"/>
    <w:rsid w:val="0099314B"/>
    <w:rsid w:val="009931F9"/>
    <w:rsid w:val="009934B3"/>
    <w:rsid w:val="009935F5"/>
    <w:rsid w:val="00993634"/>
    <w:rsid w:val="0099376A"/>
    <w:rsid w:val="00993819"/>
    <w:rsid w:val="00993B0C"/>
    <w:rsid w:val="00993B13"/>
    <w:rsid w:val="00993D50"/>
    <w:rsid w:val="00993FFC"/>
    <w:rsid w:val="00994A0F"/>
    <w:rsid w:val="00994A46"/>
    <w:rsid w:val="00994C1D"/>
    <w:rsid w:val="00994E88"/>
    <w:rsid w:val="00994FBF"/>
    <w:rsid w:val="009951E5"/>
    <w:rsid w:val="009957B4"/>
    <w:rsid w:val="009958E6"/>
    <w:rsid w:val="00995AC2"/>
    <w:rsid w:val="00995B86"/>
    <w:rsid w:val="00995BC5"/>
    <w:rsid w:val="00995D8D"/>
    <w:rsid w:val="0099603D"/>
    <w:rsid w:val="009961B7"/>
    <w:rsid w:val="00996234"/>
    <w:rsid w:val="009963A8"/>
    <w:rsid w:val="00996572"/>
    <w:rsid w:val="009968B1"/>
    <w:rsid w:val="009968D3"/>
    <w:rsid w:val="00996CBA"/>
    <w:rsid w:val="00996E39"/>
    <w:rsid w:val="009975D6"/>
    <w:rsid w:val="00997AFC"/>
    <w:rsid w:val="00997B61"/>
    <w:rsid w:val="00997DA5"/>
    <w:rsid w:val="009A0105"/>
    <w:rsid w:val="009A01CF"/>
    <w:rsid w:val="009A0368"/>
    <w:rsid w:val="009A0CB0"/>
    <w:rsid w:val="009A0E2C"/>
    <w:rsid w:val="009A0E67"/>
    <w:rsid w:val="009A0EB4"/>
    <w:rsid w:val="009A0FE8"/>
    <w:rsid w:val="009A1063"/>
    <w:rsid w:val="009A128B"/>
    <w:rsid w:val="009A1652"/>
    <w:rsid w:val="009A1886"/>
    <w:rsid w:val="009A1AE2"/>
    <w:rsid w:val="009A1B78"/>
    <w:rsid w:val="009A1D19"/>
    <w:rsid w:val="009A1EEC"/>
    <w:rsid w:val="009A22EF"/>
    <w:rsid w:val="009A268A"/>
    <w:rsid w:val="009A282C"/>
    <w:rsid w:val="009A294A"/>
    <w:rsid w:val="009A2A40"/>
    <w:rsid w:val="009A2F1E"/>
    <w:rsid w:val="009A3078"/>
    <w:rsid w:val="009A325B"/>
    <w:rsid w:val="009A32DC"/>
    <w:rsid w:val="009A3606"/>
    <w:rsid w:val="009A36D1"/>
    <w:rsid w:val="009A37C3"/>
    <w:rsid w:val="009A37E6"/>
    <w:rsid w:val="009A3CB3"/>
    <w:rsid w:val="009A4164"/>
    <w:rsid w:val="009A46DC"/>
    <w:rsid w:val="009A494C"/>
    <w:rsid w:val="009A495B"/>
    <w:rsid w:val="009A49C3"/>
    <w:rsid w:val="009A49CD"/>
    <w:rsid w:val="009A4B88"/>
    <w:rsid w:val="009A4E0F"/>
    <w:rsid w:val="009A51B0"/>
    <w:rsid w:val="009A52FD"/>
    <w:rsid w:val="009A59E9"/>
    <w:rsid w:val="009A5B3A"/>
    <w:rsid w:val="009A5CBC"/>
    <w:rsid w:val="009A5E5B"/>
    <w:rsid w:val="009A60A4"/>
    <w:rsid w:val="009A65B0"/>
    <w:rsid w:val="009A665A"/>
    <w:rsid w:val="009A679C"/>
    <w:rsid w:val="009A692F"/>
    <w:rsid w:val="009A71C5"/>
    <w:rsid w:val="009A7349"/>
    <w:rsid w:val="009A7357"/>
    <w:rsid w:val="009A742E"/>
    <w:rsid w:val="009A75D5"/>
    <w:rsid w:val="009A7734"/>
    <w:rsid w:val="009A7923"/>
    <w:rsid w:val="009A7B19"/>
    <w:rsid w:val="009A7B2D"/>
    <w:rsid w:val="009A7BC6"/>
    <w:rsid w:val="009A7C65"/>
    <w:rsid w:val="009B05EA"/>
    <w:rsid w:val="009B0A22"/>
    <w:rsid w:val="009B0D28"/>
    <w:rsid w:val="009B16A1"/>
    <w:rsid w:val="009B178D"/>
    <w:rsid w:val="009B17EB"/>
    <w:rsid w:val="009B18C9"/>
    <w:rsid w:val="009B19E0"/>
    <w:rsid w:val="009B1EEA"/>
    <w:rsid w:val="009B20AB"/>
    <w:rsid w:val="009B23F2"/>
    <w:rsid w:val="009B27B2"/>
    <w:rsid w:val="009B2A6F"/>
    <w:rsid w:val="009B2B6C"/>
    <w:rsid w:val="009B2CD2"/>
    <w:rsid w:val="009B307A"/>
    <w:rsid w:val="009B30E4"/>
    <w:rsid w:val="009B32D0"/>
    <w:rsid w:val="009B3307"/>
    <w:rsid w:val="009B34B7"/>
    <w:rsid w:val="009B3699"/>
    <w:rsid w:val="009B3856"/>
    <w:rsid w:val="009B3872"/>
    <w:rsid w:val="009B38EA"/>
    <w:rsid w:val="009B3957"/>
    <w:rsid w:val="009B39EE"/>
    <w:rsid w:val="009B3B96"/>
    <w:rsid w:val="009B3DAD"/>
    <w:rsid w:val="009B3F2B"/>
    <w:rsid w:val="009B41D1"/>
    <w:rsid w:val="009B474F"/>
    <w:rsid w:val="009B47CC"/>
    <w:rsid w:val="009B4B39"/>
    <w:rsid w:val="009B4CE4"/>
    <w:rsid w:val="009B4ECB"/>
    <w:rsid w:val="009B514E"/>
    <w:rsid w:val="009B568E"/>
    <w:rsid w:val="009B56CA"/>
    <w:rsid w:val="009B5792"/>
    <w:rsid w:val="009B57D5"/>
    <w:rsid w:val="009B5ADF"/>
    <w:rsid w:val="009B5C20"/>
    <w:rsid w:val="009B5D18"/>
    <w:rsid w:val="009B5D27"/>
    <w:rsid w:val="009B6427"/>
    <w:rsid w:val="009B64B7"/>
    <w:rsid w:val="009B6537"/>
    <w:rsid w:val="009B66F8"/>
    <w:rsid w:val="009B6976"/>
    <w:rsid w:val="009B6D7F"/>
    <w:rsid w:val="009B7B52"/>
    <w:rsid w:val="009B7C38"/>
    <w:rsid w:val="009C09A8"/>
    <w:rsid w:val="009C0A7C"/>
    <w:rsid w:val="009C0DF1"/>
    <w:rsid w:val="009C0F15"/>
    <w:rsid w:val="009C1312"/>
    <w:rsid w:val="009C13F5"/>
    <w:rsid w:val="009C16A2"/>
    <w:rsid w:val="009C19C3"/>
    <w:rsid w:val="009C1BC6"/>
    <w:rsid w:val="009C1D08"/>
    <w:rsid w:val="009C1E00"/>
    <w:rsid w:val="009C1F29"/>
    <w:rsid w:val="009C2361"/>
    <w:rsid w:val="009C23BE"/>
    <w:rsid w:val="009C2484"/>
    <w:rsid w:val="009C24D0"/>
    <w:rsid w:val="009C27FD"/>
    <w:rsid w:val="009C2A98"/>
    <w:rsid w:val="009C3534"/>
    <w:rsid w:val="009C36E9"/>
    <w:rsid w:val="009C373D"/>
    <w:rsid w:val="009C37AF"/>
    <w:rsid w:val="009C38A8"/>
    <w:rsid w:val="009C3CF1"/>
    <w:rsid w:val="009C3DA3"/>
    <w:rsid w:val="009C3E04"/>
    <w:rsid w:val="009C3E84"/>
    <w:rsid w:val="009C3F9E"/>
    <w:rsid w:val="009C40FB"/>
    <w:rsid w:val="009C41E7"/>
    <w:rsid w:val="009C4583"/>
    <w:rsid w:val="009C461B"/>
    <w:rsid w:val="009C46EF"/>
    <w:rsid w:val="009C471A"/>
    <w:rsid w:val="009C484A"/>
    <w:rsid w:val="009C48F5"/>
    <w:rsid w:val="009C4974"/>
    <w:rsid w:val="009C4B4E"/>
    <w:rsid w:val="009C5519"/>
    <w:rsid w:val="009C58C5"/>
    <w:rsid w:val="009C58E6"/>
    <w:rsid w:val="009C5C0B"/>
    <w:rsid w:val="009C5D75"/>
    <w:rsid w:val="009C5ECE"/>
    <w:rsid w:val="009C6118"/>
    <w:rsid w:val="009C6283"/>
    <w:rsid w:val="009C6494"/>
    <w:rsid w:val="009C67FD"/>
    <w:rsid w:val="009C6889"/>
    <w:rsid w:val="009C68CC"/>
    <w:rsid w:val="009C6BF2"/>
    <w:rsid w:val="009C6D3A"/>
    <w:rsid w:val="009C6E1A"/>
    <w:rsid w:val="009C6EC8"/>
    <w:rsid w:val="009C760B"/>
    <w:rsid w:val="009C7AE7"/>
    <w:rsid w:val="009C7F43"/>
    <w:rsid w:val="009D02E0"/>
    <w:rsid w:val="009D0697"/>
    <w:rsid w:val="009D0800"/>
    <w:rsid w:val="009D093A"/>
    <w:rsid w:val="009D09AD"/>
    <w:rsid w:val="009D0B07"/>
    <w:rsid w:val="009D0B24"/>
    <w:rsid w:val="009D0CB7"/>
    <w:rsid w:val="009D0EFA"/>
    <w:rsid w:val="009D113F"/>
    <w:rsid w:val="009D133D"/>
    <w:rsid w:val="009D1464"/>
    <w:rsid w:val="009D1514"/>
    <w:rsid w:val="009D1708"/>
    <w:rsid w:val="009D188B"/>
    <w:rsid w:val="009D1B71"/>
    <w:rsid w:val="009D250C"/>
    <w:rsid w:val="009D25C8"/>
    <w:rsid w:val="009D27CB"/>
    <w:rsid w:val="009D2C45"/>
    <w:rsid w:val="009D307E"/>
    <w:rsid w:val="009D308F"/>
    <w:rsid w:val="009D3281"/>
    <w:rsid w:val="009D3488"/>
    <w:rsid w:val="009D37D7"/>
    <w:rsid w:val="009D3808"/>
    <w:rsid w:val="009D4197"/>
    <w:rsid w:val="009D44A7"/>
    <w:rsid w:val="009D46A9"/>
    <w:rsid w:val="009D47C6"/>
    <w:rsid w:val="009D47F5"/>
    <w:rsid w:val="009D49C6"/>
    <w:rsid w:val="009D4AD8"/>
    <w:rsid w:val="009D50CD"/>
    <w:rsid w:val="009D55B2"/>
    <w:rsid w:val="009D55FF"/>
    <w:rsid w:val="009D573C"/>
    <w:rsid w:val="009D59A1"/>
    <w:rsid w:val="009D5A47"/>
    <w:rsid w:val="009D5ABD"/>
    <w:rsid w:val="009D5B68"/>
    <w:rsid w:val="009D5BD4"/>
    <w:rsid w:val="009D5BF2"/>
    <w:rsid w:val="009D5E07"/>
    <w:rsid w:val="009D6042"/>
    <w:rsid w:val="009D6410"/>
    <w:rsid w:val="009D6D01"/>
    <w:rsid w:val="009D6E3E"/>
    <w:rsid w:val="009D701B"/>
    <w:rsid w:val="009D7065"/>
    <w:rsid w:val="009D7111"/>
    <w:rsid w:val="009D71FC"/>
    <w:rsid w:val="009D7391"/>
    <w:rsid w:val="009D73F6"/>
    <w:rsid w:val="009D7704"/>
    <w:rsid w:val="009D78D9"/>
    <w:rsid w:val="009D7957"/>
    <w:rsid w:val="009D7B27"/>
    <w:rsid w:val="009D7EF4"/>
    <w:rsid w:val="009D7F2A"/>
    <w:rsid w:val="009E00A6"/>
    <w:rsid w:val="009E01B5"/>
    <w:rsid w:val="009E037B"/>
    <w:rsid w:val="009E03C1"/>
    <w:rsid w:val="009E0733"/>
    <w:rsid w:val="009E09C3"/>
    <w:rsid w:val="009E0A3C"/>
    <w:rsid w:val="009E0CEF"/>
    <w:rsid w:val="009E0E4C"/>
    <w:rsid w:val="009E0F78"/>
    <w:rsid w:val="009E0FE7"/>
    <w:rsid w:val="009E10A0"/>
    <w:rsid w:val="009E1143"/>
    <w:rsid w:val="009E177B"/>
    <w:rsid w:val="009E1929"/>
    <w:rsid w:val="009E1A53"/>
    <w:rsid w:val="009E1A8C"/>
    <w:rsid w:val="009E1AEE"/>
    <w:rsid w:val="009E1B86"/>
    <w:rsid w:val="009E1CAE"/>
    <w:rsid w:val="009E1D31"/>
    <w:rsid w:val="009E2153"/>
    <w:rsid w:val="009E257D"/>
    <w:rsid w:val="009E260D"/>
    <w:rsid w:val="009E2611"/>
    <w:rsid w:val="009E30BC"/>
    <w:rsid w:val="009E3152"/>
    <w:rsid w:val="009E320A"/>
    <w:rsid w:val="009E3416"/>
    <w:rsid w:val="009E3626"/>
    <w:rsid w:val="009E3675"/>
    <w:rsid w:val="009E3883"/>
    <w:rsid w:val="009E3BB7"/>
    <w:rsid w:val="009E3F42"/>
    <w:rsid w:val="009E3FC3"/>
    <w:rsid w:val="009E3FE7"/>
    <w:rsid w:val="009E41AB"/>
    <w:rsid w:val="009E42EE"/>
    <w:rsid w:val="009E452E"/>
    <w:rsid w:val="009E45BB"/>
    <w:rsid w:val="009E51AD"/>
    <w:rsid w:val="009E528A"/>
    <w:rsid w:val="009E54EB"/>
    <w:rsid w:val="009E573D"/>
    <w:rsid w:val="009E579C"/>
    <w:rsid w:val="009E58D8"/>
    <w:rsid w:val="009E5C1B"/>
    <w:rsid w:val="009E5CC6"/>
    <w:rsid w:val="009E5E01"/>
    <w:rsid w:val="009E5E18"/>
    <w:rsid w:val="009E6986"/>
    <w:rsid w:val="009E6A2B"/>
    <w:rsid w:val="009E6B85"/>
    <w:rsid w:val="009E6B9F"/>
    <w:rsid w:val="009E6D79"/>
    <w:rsid w:val="009E71E8"/>
    <w:rsid w:val="009E7456"/>
    <w:rsid w:val="009E74D4"/>
    <w:rsid w:val="009E7669"/>
    <w:rsid w:val="009E77B1"/>
    <w:rsid w:val="009E79C2"/>
    <w:rsid w:val="009E7AF6"/>
    <w:rsid w:val="009E7B57"/>
    <w:rsid w:val="009E7D72"/>
    <w:rsid w:val="009E7E90"/>
    <w:rsid w:val="009F0371"/>
    <w:rsid w:val="009F043D"/>
    <w:rsid w:val="009F0560"/>
    <w:rsid w:val="009F0DAB"/>
    <w:rsid w:val="009F0F88"/>
    <w:rsid w:val="009F0FAD"/>
    <w:rsid w:val="009F143F"/>
    <w:rsid w:val="009F1623"/>
    <w:rsid w:val="009F16F4"/>
    <w:rsid w:val="009F18C2"/>
    <w:rsid w:val="009F1A0F"/>
    <w:rsid w:val="009F1BEA"/>
    <w:rsid w:val="009F1C3F"/>
    <w:rsid w:val="009F1EC1"/>
    <w:rsid w:val="009F1F16"/>
    <w:rsid w:val="009F2275"/>
    <w:rsid w:val="009F2713"/>
    <w:rsid w:val="009F283A"/>
    <w:rsid w:val="009F28EB"/>
    <w:rsid w:val="009F2AA1"/>
    <w:rsid w:val="009F2AEB"/>
    <w:rsid w:val="009F2C64"/>
    <w:rsid w:val="009F2CD5"/>
    <w:rsid w:val="009F2D11"/>
    <w:rsid w:val="009F2F13"/>
    <w:rsid w:val="009F3042"/>
    <w:rsid w:val="009F3187"/>
    <w:rsid w:val="009F32AD"/>
    <w:rsid w:val="009F32B2"/>
    <w:rsid w:val="009F33B4"/>
    <w:rsid w:val="009F3466"/>
    <w:rsid w:val="009F3540"/>
    <w:rsid w:val="009F3646"/>
    <w:rsid w:val="009F3AC2"/>
    <w:rsid w:val="009F3B41"/>
    <w:rsid w:val="009F3CED"/>
    <w:rsid w:val="009F3F4A"/>
    <w:rsid w:val="009F4457"/>
    <w:rsid w:val="009F4BC5"/>
    <w:rsid w:val="009F4CD1"/>
    <w:rsid w:val="009F4D49"/>
    <w:rsid w:val="009F4E27"/>
    <w:rsid w:val="009F511D"/>
    <w:rsid w:val="009F5237"/>
    <w:rsid w:val="009F56B4"/>
    <w:rsid w:val="009F56CB"/>
    <w:rsid w:val="009F5AB0"/>
    <w:rsid w:val="009F5F2B"/>
    <w:rsid w:val="009F5F5B"/>
    <w:rsid w:val="009F613E"/>
    <w:rsid w:val="009F6464"/>
    <w:rsid w:val="009F6733"/>
    <w:rsid w:val="009F6EEF"/>
    <w:rsid w:val="009F702C"/>
    <w:rsid w:val="009F754D"/>
    <w:rsid w:val="009F763A"/>
    <w:rsid w:val="009F764D"/>
    <w:rsid w:val="009F7BAB"/>
    <w:rsid w:val="00A0019F"/>
    <w:rsid w:val="00A00497"/>
    <w:rsid w:val="00A00ADB"/>
    <w:rsid w:val="00A01068"/>
    <w:rsid w:val="00A01747"/>
    <w:rsid w:val="00A01933"/>
    <w:rsid w:val="00A01E2D"/>
    <w:rsid w:val="00A02186"/>
    <w:rsid w:val="00A02583"/>
    <w:rsid w:val="00A02932"/>
    <w:rsid w:val="00A02950"/>
    <w:rsid w:val="00A02C25"/>
    <w:rsid w:val="00A02C97"/>
    <w:rsid w:val="00A03029"/>
    <w:rsid w:val="00A03166"/>
    <w:rsid w:val="00A034F0"/>
    <w:rsid w:val="00A03780"/>
    <w:rsid w:val="00A03904"/>
    <w:rsid w:val="00A03B3C"/>
    <w:rsid w:val="00A03C93"/>
    <w:rsid w:val="00A03DA7"/>
    <w:rsid w:val="00A045A4"/>
    <w:rsid w:val="00A04934"/>
    <w:rsid w:val="00A04DEB"/>
    <w:rsid w:val="00A04F44"/>
    <w:rsid w:val="00A05294"/>
    <w:rsid w:val="00A056C8"/>
    <w:rsid w:val="00A05865"/>
    <w:rsid w:val="00A05A4B"/>
    <w:rsid w:val="00A05C67"/>
    <w:rsid w:val="00A05DCB"/>
    <w:rsid w:val="00A05F77"/>
    <w:rsid w:val="00A05FC4"/>
    <w:rsid w:val="00A06459"/>
    <w:rsid w:val="00A065CE"/>
    <w:rsid w:val="00A0660E"/>
    <w:rsid w:val="00A06621"/>
    <w:rsid w:val="00A06DA2"/>
    <w:rsid w:val="00A06F2F"/>
    <w:rsid w:val="00A0706F"/>
    <w:rsid w:val="00A075B6"/>
    <w:rsid w:val="00A07607"/>
    <w:rsid w:val="00A0762F"/>
    <w:rsid w:val="00A07820"/>
    <w:rsid w:val="00A07929"/>
    <w:rsid w:val="00A07D01"/>
    <w:rsid w:val="00A07DF6"/>
    <w:rsid w:val="00A10138"/>
    <w:rsid w:val="00A104E6"/>
    <w:rsid w:val="00A10B72"/>
    <w:rsid w:val="00A10BC5"/>
    <w:rsid w:val="00A10C19"/>
    <w:rsid w:val="00A10CB5"/>
    <w:rsid w:val="00A10D25"/>
    <w:rsid w:val="00A10E78"/>
    <w:rsid w:val="00A10FD8"/>
    <w:rsid w:val="00A11D03"/>
    <w:rsid w:val="00A121DD"/>
    <w:rsid w:val="00A12F6A"/>
    <w:rsid w:val="00A12FF0"/>
    <w:rsid w:val="00A13032"/>
    <w:rsid w:val="00A132B5"/>
    <w:rsid w:val="00A13488"/>
    <w:rsid w:val="00A13540"/>
    <w:rsid w:val="00A13D8A"/>
    <w:rsid w:val="00A13F60"/>
    <w:rsid w:val="00A143DA"/>
    <w:rsid w:val="00A144DA"/>
    <w:rsid w:val="00A1451F"/>
    <w:rsid w:val="00A14560"/>
    <w:rsid w:val="00A145C6"/>
    <w:rsid w:val="00A146C7"/>
    <w:rsid w:val="00A1488E"/>
    <w:rsid w:val="00A14A69"/>
    <w:rsid w:val="00A14AEF"/>
    <w:rsid w:val="00A14B0C"/>
    <w:rsid w:val="00A14D08"/>
    <w:rsid w:val="00A14ED7"/>
    <w:rsid w:val="00A1500F"/>
    <w:rsid w:val="00A155E0"/>
    <w:rsid w:val="00A15734"/>
    <w:rsid w:val="00A157D2"/>
    <w:rsid w:val="00A15857"/>
    <w:rsid w:val="00A1596A"/>
    <w:rsid w:val="00A15CDF"/>
    <w:rsid w:val="00A15D0B"/>
    <w:rsid w:val="00A15F8B"/>
    <w:rsid w:val="00A16372"/>
    <w:rsid w:val="00A1637F"/>
    <w:rsid w:val="00A163A9"/>
    <w:rsid w:val="00A164B2"/>
    <w:rsid w:val="00A165CA"/>
    <w:rsid w:val="00A168AA"/>
    <w:rsid w:val="00A168E2"/>
    <w:rsid w:val="00A16A51"/>
    <w:rsid w:val="00A16C6E"/>
    <w:rsid w:val="00A16D26"/>
    <w:rsid w:val="00A16F55"/>
    <w:rsid w:val="00A170C3"/>
    <w:rsid w:val="00A1724B"/>
    <w:rsid w:val="00A173B3"/>
    <w:rsid w:val="00A174D1"/>
    <w:rsid w:val="00A17A48"/>
    <w:rsid w:val="00A17BC4"/>
    <w:rsid w:val="00A17EDE"/>
    <w:rsid w:val="00A2000F"/>
    <w:rsid w:val="00A20028"/>
    <w:rsid w:val="00A20281"/>
    <w:rsid w:val="00A20314"/>
    <w:rsid w:val="00A2066B"/>
    <w:rsid w:val="00A206BB"/>
    <w:rsid w:val="00A207BC"/>
    <w:rsid w:val="00A20854"/>
    <w:rsid w:val="00A20D55"/>
    <w:rsid w:val="00A21378"/>
    <w:rsid w:val="00A21546"/>
    <w:rsid w:val="00A21579"/>
    <w:rsid w:val="00A215F5"/>
    <w:rsid w:val="00A216C1"/>
    <w:rsid w:val="00A2182B"/>
    <w:rsid w:val="00A21B11"/>
    <w:rsid w:val="00A22408"/>
    <w:rsid w:val="00A226AA"/>
    <w:rsid w:val="00A22717"/>
    <w:rsid w:val="00A22895"/>
    <w:rsid w:val="00A22A84"/>
    <w:rsid w:val="00A22B9F"/>
    <w:rsid w:val="00A22C9B"/>
    <w:rsid w:val="00A22DE4"/>
    <w:rsid w:val="00A22E8F"/>
    <w:rsid w:val="00A23432"/>
    <w:rsid w:val="00A234AB"/>
    <w:rsid w:val="00A2375C"/>
    <w:rsid w:val="00A238BB"/>
    <w:rsid w:val="00A23A86"/>
    <w:rsid w:val="00A23EB2"/>
    <w:rsid w:val="00A241A2"/>
    <w:rsid w:val="00A24710"/>
    <w:rsid w:val="00A24CDE"/>
    <w:rsid w:val="00A24F60"/>
    <w:rsid w:val="00A25289"/>
    <w:rsid w:val="00A256FC"/>
    <w:rsid w:val="00A25896"/>
    <w:rsid w:val="00A25A9D"/>
    <w:rsid w:val="00A26031"/>
    <w:rsid w:val="00A26181"/>
    <w:rsid w:val="00A264CC"/>
    <w:rsid w:val="00A26591"/>
    <w:rsid w:val="00A266C9"/>
    <w:rsid w:val="00A26A74"/>
    <w:rsid w:val="00A26C82"/>
    <w:rsid w:val="00A26CAF"/>
    <w:rsid w:val="00A26CBE"/>
    <w:rsid w:val="00A26DEE"/>
    <w:rsid w:val="00A27073"/>
    <w:rsid w:val="00A271FB"/>
    <w:rsid w:val="00A27221"/>
    <w:rsid w:val="00A276ED"/>
    <w:rsid w:val="00A279A0"/>
    <w:rsid w:val="00A27A8F"/>
    <w:rsid w:val="00A27CD1"/>
    <w:rsid w:val="00A27F55"/>
    <w:rsid w:val="00A30655"/>
    <w:rsid w:val="00A30A61"/>
    <w:rsid w:val="00A30CAC"/>
    <w:rsid w:val="00A30FFB"/>
    <w:rsid w:val="00A313C1"/>
    <w:rsid w:val="00A314A2"/>
    <w:rsid w:val="00A314DF"/>
    <w:rsid w:val="00A31903"/>
    <w:rsid w:val="00A31BB5"/>
    <w:rsid w:val="00A31DB8"/>
    <w:rsid w:val="00A32508"/>
    <w:rsid w:val="00A3250C"/>
    <w:rsid w:val="00A32791"/>
    <w:rsid w:val="00A3280F"/>
    <w:rsid w:val="00A32AD5"/>
    <w:rsid w:val="00A32AE8"/>
    <w:rsid w:val="00A32D4B"/>
    <w:rsid w:val="00A33135"/>
    <w:rsid w:val="00A333D1"/>
    <w:rsid w:val="00A33463"/>
    <w:rsid w:val="00A336DF"/>
    <w:rsid w:val="00A339CB"/>
    <w:rsid w:val="00A33BAD"/>
    <w:rsid w:val="00A33F7B"/>
    <w:rsid w:val="00A33FAA"/>
    <w:rsid w:val="00A34161"/>
    <w:rsid w:val="00A34579"/>
    <w:rsid w:val="00A347E0"/>
    <w:rsid w:val="00A3488E"/>
    <w:rsid w:val="00A34971"/>
    <w:rsid w:val="00A34F48"/>
    <w:rsid w:val="00A35040"/>
    <w:rsid w:val="00A35330"/>
    <w:rsid w:val="00A35399"/>
    <w:rsid w:val="00A35840"/>
    <w:rsid w:val="00A359ED"/>
    <w:rsid w:val="00A35DF3"/>
    <w:rsid w:val="00A35E9C"/>
    <w:rsid w:val="00A36134"/>
    <w:rsid w:val="00A362F0"/>
    <w:rsid w:val="00A363E6"/>
    <w:rsid w:val="00A36481"/>
    <w:rsid w:val="00A36577"/>
    <w:rsid w:val="00A365BC"/>
    <w:rsid w:val="00A3675A"/>
    <w:rsid w:val="00A36C51"/>
    <w:rsid w:val="00A36C83"/>
    <w:rsid w:val="00A37674"/>
    <w:rsid w:val="00A378EB"/>
    <w:rsid w:val="00A37B53"/>
    <w:rsid w:val="00A37E55"/>
    <w:rsid w:val="00A37E93"/>
    <w:rsid w:val="00A37FF6"/>
    <w:rsid w:val="00A403B0"/>
    <w:rsid w:val="00A40582"/>
    <w:rsid w:val="00A40710"/>
    <w:rsid w:val="00A4078D"/>
    <w:rsid w:val="00A40983"/>
    <w:rsid w:val="00A409AB"/>
    <w:rsid w:val="00A40E81"/>
    <w:rsid w:val="00A413FC"/>
    <w:rsid w:val="00A417E2"/>
    <w:rsid w:val="00A41A54"/>
    <w:rsid w:val="00A41B2E"/>
    <w:rsid w:val="00A41DB0"/>
    <w:rsid w:val="00A41DE3"/>
    <w:rsid w:val="00A42024"/>
    <w:rsid w:val="00A421B1"/>
    <w:rsid w:val="00A422D4"/>
    <w:rsid w:val="00A423DF"/>
    <w:rsid w:val="00A42876"/>
    <w:rsid w:val="00A4289F"/>
    <w:rsid w:val="00A42937"/>
    <w:rsid w:val="00A42AE8"/>
    <w:rsid w:val="00A42D40"/>
    <w:rsid w:val="00A4329C"/>
    <w:rsid w:val="00A43407"/>
    <w:rsid w:val="00A439CD"/>
    <w:rsid w:val="00A43D9E"/>
    <w:rsid w:val="00A44190"/>
    <w:rsid w:val="00A4425F"/>
    <w:rsid w:val="00A443B0"/>
    <w:rsid w:val="00A4443A"/>
    <w:rsid w:val="00A4465D"/>
    <w:rsid w:val="00A44ADB"/>
    <w:rsid w:val="00A450B1"/>
    <w:rsid w:val="00A454A1"/>
    <w:rsid w:val="00A45613"/>
    <w:rsid w:val="00A45633"/>
    <w:rsid w:val="00A45FD9"/>
    <w:rsid w:val="00A4604F"/>
    <w:rsid w:val="00A46185"/>
    <w:rsid w:val="00A46441"/>
    <w:rsid w:val="00A46552"/>
    <w:rsid w:val="00A46A30"/>
    <w:rsid w:val="00A46C7A"/>
    <w:rsid w:val="00A46ECB"/>
    <w:rsid w:val="00A4715B"/>
    <w:rsid w:val="00A47203"/>
    <w:rsid w:val="00A474A7"/>
    <w:rsid w:val="00A50181"/>
    <w:rsid w:val="00A501CD"/>
    <w:rsid w:val="00A50618"/>
    <w:rsid w:val="00A50753"/>
    <w:rsid w:val="00A50946"/>
    <w:rsid w:val="00A51079"/>
    <w:rsid w:val="00A5125E"/>
    <w:rsid w:val="00A513C0"/>
    <w:rsid w:val="00A51580"/>
    <w:rsid w:val="00A516A1"/>
    <w:rsid w:val="00A519CA"/>
    <w:rsid w:val="00A51B53"/>
    <w:rsid w:val="00A51CA5"/>
    <w:rsid w:val="00A521D4"/>
    <w:rsid w:val="00A5230A"/>
    <w:rsid w:val="00A523C9"/>
    <w:rsid w:val="00A5267D"/>
    <w:rsid w:val="00A527F8"/>
    <w:rsid w:val="00A52B45"/>
    <w:rsid w:val="00A52CA2"/>
    <w:rsid w:val="00A52D26"/>
    <w:rsid w:val="00A52DEC"/>
    <w:rsid w:val="00A52EDE"/>
    <w:rsid w:val="00A53163"/>
    <w:rsid w:val="00A53440"/>
    <w:rsid w:val="00A53A0E"/>
    <w:rsid w:val="00A53F5D"/>
    <w:rsid w:val="00A541CA"/>
    <w:rsid w:val="00A5431E"/>
    <w:rsid w:val="00A54347"/>
    <w:rsid w:val="00A5470B"/>
    <w:rsid w:val="00A548C2"/>
    <w:rsid w:val="00A54A72"/>
    <w:rsid w:val="00A54CB4"/>
    <w:rsid w:val="00A551E5"/>
    <w:rsid w:val="00A55293"/>
    <w:rsid w:val="00A552B5"/>
    <w:rsid w:val="00A5543D"/>
    <w:rsid w:val="00A55490"/>
    <w:rsid w:val="00A55803"/>
    <w:rsid w:val="00A55811"/>
    <w:rsid w:val="00A559CA"/>
    <w:rsid w:val="00A55BB4"/>
    <w:rsid w:val="00A565AB"/>
    <w:rsid w:val="00A5674F"/>
    <w:rsid w:val="00A56876"/>
    <w:rsid w:val="00A569C8"/>
    <w:rsid w:val="00A56F94"/>
    <w:rsid w:val="00A57163"/>
    <w:rsid w:val="00A57396"/>
    <w:rsid w:val="00A57517"/>
    <w:rsid w:val="00A57899"/>
    <w:rsid w:val="00A57994"/>
    <w:rsid w:val="00A57D44"/>
    <w:rsid w:val="00A57DFF"/>
    <w:rsid w:val="00A57F81"/>
    <w:rsid w:val="00A6012A"/>
    <w:rsid w:val="00A60210"/>
    <w:rsid w:val="00A60273"/>
    <w:rsid w:val="00A6030E"/>
    <w:rsid w:val="00A6041B"/>
    <w:rsid w:val="00A60473"/>
    <w:rsid w:val="00A60627"/>
    <w:rsid w:val="00A6098C"/>
    <w:rsid w:val="00A609AA"/>
    <w:rsid w:val="00A60C3A"/>
    <w:rsid w:val="00A60C50"/>
    <w:rsid w:val="00A60C9A"/>
    <w:rsid w:val="00A61081"/>
    <w:rsid w:val="00A6130D"/>
    <w:rsid w:val="00A6187B"/>
    <w:rsid w:val="00A620F5"/>
    <w:rsid w:val="00A62259"/>
    <w:rsid w:val="00A6226C"/>
    <w:rsid w:val="00A622E1"/>
    <w:rsid w:val="00A623C2"/>
    <w:rsid w:val="00A62641"/>
    <w:rsid w:val="00A62722"/>
    <w:rsid w:val="00A62822"/>
    <w:rsid w:val="00A62C92"/>
    <w:rsid w:val="00A62E87"/>
    <w:rsid w:val="00A63068"/>
    <w:rsid w:val="00A6324B"/>
    <w:rsid w:val="00A6333A"/>
    <w:rsid w:val="00A63516"/>
    <w:rsid w:val="00A636BC"/>
    <w:rsid w:val="00A63A10"/>
    <w:rsid w:val="00A63CB1"/>
    <w:rsid w:val="00A63D32"/>
    <w:rsid w:val="00A63D53"/>
    <w:rsid w:val="00A6406B"/>
    <w:rsid w:val="00A6411B"/>
    <w:rsid w:val="00A641F5"/>
    <w:rsid w:val="00A6436F"/>
    <w:rsid w:val="00A64378"/>
    <w:rsid w:val="00A644FB"/>
    <w:rsid w:val="00A64568"/>
    <w:rsid w:val="00A6458C"/>
    <w:rsid w:val="00A64F69"/>
    <w:rsid w:val="00A65023"/>
    <w:rsid w:val="00A653F1"/>
    <w:rsid w:val="00A65734"/>
    <w:rsid w:val="00A65C97"/>
    <w:rsid w:val="00A65D49"/>
    <w:rsid w:val="00A65DB9"/>
    <w:rsid w:val="00A65E8C"/>
    <w:rsid w:val="00A66031"/>
    <w:rsid w:val="00A660B9"/>
    <w:rsid w:val="00A66191"/>
    <w:rsid w:val="00A66221"/>
    <w:rsid w:val="00A663A4"/>
    <w:rsid w:val="00A664B3"/>
    <w:rsid w:val="00A664B7"/>
    <w:rsid w:val="00A66FE4"/>
    <w:rsid w:val="00A672A0"/>
    <w:rsid w:val="00A67480"/>
    <w:rsid w:val="00A67686"/>
    <w:rsid w:val="00A678C1"/>
    <w:rsid w:val="00A67B0D"/>
    <w:rsid w:val="00A67C9F"/>
    <w:rsid w:val="00A67DC3"/>
    <w:rsid w:val="00A70077"/>
    <w:rsid w:val="00A7023A"/>
    <w:rsid w:val="00A704BC"/>
    <w:rsid w:val="00A70513"/>
    <w:rsid w:val="00A70B27"/>
    <w:rsid w:val="00A70E92"/>
    <w:rsid w:val="00A70E9B"/>
    <w:rsid w:val="00A71133"/>
    <w:rsid w:val="00A71274"/>
    <w:rsid w:val="00A7146A"/>
    <w:rsid w:val="00A7158D"/>
    <w:rsid w:val="00A71773"/>
    <w:rsid w:val="00A71B46"/>
    <w:rsid w:val="00A71C99"/>
    <w:rsid w:val="00A71FC1"/>
    <w:rsid w:val="00A72636"/>
    <w:rsid w:val="00A72A26"/>
    <w:rsid w:val="00A72CEF"/>
    <w:rsid w:val="00A72D2F"/>
    <w:rsid w:val="00A731ED"/>
    <w:rsid w:val="00A7339D"/>
    <w:rsid w:val="00A73568"/>
    <w:rsid w:val="00A737BB"/>
    <w:rsid w:val="00A738E7"/>
    <w:rsid w:val="00A73997"/>
    <w:rsid w:val="00A73B1C"/>
    <w:rsid w:val="00A73E7C"/>
    <w:rsid w:val="00A7421E"/>
    <w:rsid w:val="00A747EC"/>
    <w:rsid w:val="00A74828"/>
    <w:rsid w:val="00A74D19"/>
    <w:rsid w:val="00A74D91"/>
    <w:rsid w:val="00A74E41"/>
    <w:rsid w:val="00A7502C"/>
    <w:rsid w:val="00A75295"/>
    <w:rsid w:val="00A7531E"/>
    <w:rsid w:val="00A75584"/>
    <w:rsid w:val="00A75744"/>
    <w:rsid w:val="00A75A78"/>
    <w:rsid w:val="00A75C56"/>
    <w:rsid w:val="00A76076"/>
    <w:rsid w:val="00A76102"/>
    <w:rsid w:val="00A76287"/>
    <w:rsid w:val="00A7637D"/>
    <w:rsid w:val="00A76994"/>
    <w:rsid w:val="00A76BAA"/>
    <w:rsid w:val="00A76BFB"/>
    <w:rsid w:val="00A771B0"/>
    <w:rsid w:val="00A77295"/>
    <w:rsid w:val="00A777C6"/>
    <w:rsid w:val="00A77A0E"/>
    <w:rsid w:val="00A77BA4"/>
    <w:rsid w:val="00A77E9E"/>
    <w:rsid w:val="00A80141"/>
    <w:rsid w:val="00A801CA"/>
    <w:rsid w:val="00A80499"/>
    <w:rsid w:val="00A80752"/>
    <w:rsid w:val="00A8079D"/>
    <w:rsid w:val="00A80856"/>
    <w:rsid w:val="00A80A2B"/>
    <w:rsid w:val="00A8109E"/>
    <w:rsid w:val="00A811CF"/>
    <w:rsid w:val="00A81736"/>
    <w:rsid w:val="00A8186D"/>
    <w:rsid w:val="00A818DD"/>
    <w:rsid w:val="00A818EF"/>
    <w:rsid w:val="00A81A9A"/>
    <w:rsid w:val="00A81CE1"/>
    <w:rsid w:val="00A81E32"/>
    <w:rsid w:val="00A82141"/>
    <w:rsid w:val="00A82404"/>
    <w:rsid w:val="00A82678"/>
    <w:rsid w:val="00A82A6F"/>
    <w:rsid w:val="00A82B41"/>
    <w:rsid w:val="00A82FC8"/>
    <w:rsid w:val="00A83583"/>
    <w:rsid w:val="00A8382A"/>
    <w:rsid w:val="00A83A00"/>
    <w:rsid w:val="00A83CEE"/>
    <w:rsid w:val="00A83D0C"/>
    <w:rsid w:val="00A83D93"/>
    <w:rsid w:val="00A84DD0"/>
    <w:rsid w:val="00A850B3"/>
    <w:rsid w:val="00A8529D"/>
    <w:rsid w:val="00A8563A"/>
    <w:rsid w:val="00A85755"/>
    <w:rsid w:val="00A85F0E"/>
    <w:rsid w:val="00A8605B"/>
    <w:rsid w:val="00A860C5"/>
    <w:rsid w:val="00A862B0"/>
    <w:rsid w:val="00A86485"/>
    <w:rsid w:val="00A8667B"/>
    <w:rsid w:val="00A868F9"/>
    <w:rsid w:val="00A86AD8"/>
    <w:rsid w:val="00A86C88"/>
    <w:rsid w:val="00A86EB3"/>
    <w:rsid w:val="00A8737D"/>
    <w:rsid w:val="00A873E3"/>
    <w:rsid w:val="00A875EB"/>
    <w:rsid w:val="00A87789"/>
    <w:rsid w:val="00A90032"/>
    <w:rsid w:val="00A90295"/>
    <w:rsid w:val="00A909BA"/>
    <w:rsid w:val="00A90EC5"/>
    <w:rsid w:val="00A911BD"/>
    <w:rsid w:val="00A911D8"/>
    <w:rsid w:val="00A918AD"/>
    <w:rsid w:val="00A91AC0"/>
    <w:rsid w:val="00A91D9A"/>
    <w:rsid w:val="00A92102"/>
    <w:rsid w:val="00A92146"/>
    <w:rsid w:val="00A92413"/>
    <w:rsid w:val="00A924DA"/>
    <w:rsid w:val="00A92A9E"/>
    <w:rsid w:val="00A92D1B"/>
    <w:rsid w:val="00A93812"/>
    <w:rsid w:val="00A93CFF"/>
    <w:rsid w:val="00A9426D"/>
    <w:rsid w:val="00A94454"/>
    <w:rsid w:val="00A94541"/>
    <w:rsid w:val="00A946EC"/>
    <w:rsid w:val="00A94B25"/>
    <w:rsid w:val="00A94E66"/>
    <w:rsid w:val="00A95096"/>
    <w:rsid w:val="00A951D0"/>
    <w:rsid w:val="00A95281"/>
    <w:rsid w:val="00A952A1"/>
    <w:rsid w:val="00A952CD"/>
    <w:rsid w:val="00A957E4"/>
    <w:rsid w:val="00A959C7"/>
    <w:rsid w:val="00A95EA1"/>
    <w:rsid w:val="00A960AC"/>
    <w:rsid w:val="00A96565"/>
    <w:rsid w:val="00A966FD"/>
    <w:rsid w:val="00A97129"/>
    <w:rsid w:val="00A97190"/>
    <w:rsid w:val="00A972A5"/>
    <w:rsid w:val="00A9744B"/>
    <w:rsid w:val="00A9745E"/>
    <w:rsid w:val="00A9784B"/>
    <w:rsid w:val="00A97E2A"/>
    <w:rsid w:val="00A97E5D"/>
    <w:rsid w:val="00AA003C"/>
    <w:rsid w:val="00AA01EB"/>
    <w:rsid w:val="00AA0503"/>
    <w:rsid w:val="00AA074A"/>
    <w:rsid w:val="00AA0B65"/>
    <w:rsid w:val="00AA1054"/>
    <w:rsid w:val="00AA148F"/>
    <w:rsid w:val="00AA1750"/>
    <w:rsid w:val="00AA1AA6"/>
    <w:rsid w:val="00AA1B53"/>
    <w:rsid w:val="00AA1B7B"/>
    <w:rsid w:val="00AA1CF7"/>
    <w:rsid w:val="00AA25E2"/>
    <w:rsid w:val="00AA2E28"/>
    <w:rsid w:val="00AA2E34"/>
    <w:rsid w:val="00AA2FB9"/>
    <w:rsid w:val="00AA31BD"/>
    <w:rsid w:val="00AA3AF5"/>
    <w:rsid w:val="00AA3F59"/>
    <w:rsid w:val="00AA40D7"/>
    <w:rsid w:val="00AA41B8"/>
    <w:rsid w:val="00AA4218"/>
    <w:rsid w:val="00AA4372"/>
    <w:rsid w:val="00AA4638"/>
    <w:rsid w:val="00AA4884"/>
    <w:rsid w:val="00AA49CC"/>
    <w:rsid w:val="00AA4CA1"/>
    <w:rsid w:val="00AA4DD0"/>
    <w:rsid w:val="00AA4EAE"/>
    <w:rsid w:val="00AA4ED5"/>
    <w:rsid w:val="00AA51A9"/>
    <w:rsid w:val="00AA5217"/>
    <w:rsid w:val="00AA52C6"/>
    <w:rsid w:val="00AA5390"/>
    <w:rsid w:val="00AA5AA8"/>
    <w:rsid w:val="00AA5D2F"/>
    <w:rsid w:val="00AA5EB8"/>
    <w:rsid w:val="00AA5F0D"/>
    <w:rsid w:val="00AA65D6"/>
    <w:rsid w:val="00AA665E"/>
    <w:rsid w:val="00AA66FF"/>
    <w:rsid w:val="00AA6A5D"/>
    <w:rsid w:val="00AA6CAE"/>
    <w:rsid w:val="00AA6E56"/>
    <w:rsid w:val="00AA718D"/>
    <w:rsid w:val="00AA71E3"/>
    <w:rsid w:val="00AA722E"/>
    <w:rsid w:val="00AA725C"/>
    <w:rsid w:val="00AA73F2"/>
    <w:rsid w:val="00AA76EA"/>
    <w:rsid w:val="00AA76F1"/>
    <w:rsid w:val="00AA7AA3"/>
    <w:rsid w:val="00AA7C22"/>
    <w:rsid w:val="00AA7C4A"/>
    <w:rsid w:val="00AB0156"/>
    <w:rsid w:val="00AB0347"/>
    <w:rsid w:val="00AB04C6"/>
    <w:rsid w:val="00AB08C5"/>
    <w:rsid w:val="00AB0CF4"/>
    <w:rsid w:val="00AB0E07"/>
    <w:rsid w:val="00AB12EC"/>
    <w:rsid w:val="00AB13F1"/>
    <w:rsid w:val="00AB1634"/>
    <w:rsid w:val="00AB18A1"/>
    <w:rsid w:val="00AB1B97"/>
    <w:rsid w:val="00AB1D12"/>
    <w:rsid w:val="00AB2395"/>
    <w:rsid w:val="00AB2630"/>
    <w:rsid w:val="00AB2682"/>
    <w:rsid w:val="00AB2C31"/>
    <w:rsid w:val="00AB331D"/>
    <w:rsid w:val="00AB33C2"/>
    <w:rsid w:val="00AB37FA"/>
    <w:rsid w:val="00AB39BB"/>
    <w:rsid w:val="00AB3B54"/>
    <w:rsid w:val="00AB3B95"/>
    <w:rsid w:val="00AB3E45"/>
    <w:rsid w:val="00AB41A4"/>
    <w:rsid w:val="00AB42DD"/>
    <w:rsid w:val="00AB4514"/>
    <w:rsid w:val="00AB4643"/>
    <w:rsid w:val="00AB47F3"/>
    <w:rsid w:val="00AB4902"/>
    <w:rsid w:val="00AB4A0F"/>
    <w:rsid w:val="00AB4A43"/>
    <w:rsid w:val="00AB4DFA"/>
    <w:rsid w:val="00AB4E59"/>
    <w:rsid w:val="00AB4F43"/>
    <w:rsid w:val="00AB51AC"/>
    <w:rsid w:val="00AB56C0"/>
    <w:rsid w:val="00AB584A"/>
    <w:rsid w:val="00AB5938"/>
    <w:rsid w:val="00AB5C7D"/>
    <w:rsid w:val="00AB5D07"/>
    <w:rsid w:val="00AB6013"/>
    <w:rsid w:val="00AB67A9"/>
    <w:rsid w:val="00AB67D3"/>
    <w:rsid w:val="00AB68BC"/>
    <w:rsid w:val="00AB6C29"/>
    <w:rsid w:val="00AB6DAA"/>
    <w:rsid w:val="00AB6F8E"/>
    <w:rsid w:val="00AB6FBE"/>
    <w:rsid w:val="00AB7768"/>
    <w:rsid w:val="00AB7848"/>
    <w:rsid w:val="00AB7A14"/>
    <w:rsid w:val="00AB7E19"/>
    <w:rsid w:val="00AC0389"/>
    <w:rsid w:val="00AC0413"/>
    <w:rsid w:val="00AC0534"/>
    <w:rsid w:val="00AC057A"/>
    <w:rsid w:val="00AC0866"/>
    <w:rsid w:val="00AC0E1D"/>
    <w:rsid w:val="00AC127A"/>
    <w:rsid w:val="00AC1580"/>
    <w:rsid w:val="00AC168A"/>
    <w:rsid w:val="00AC1D14"/>
    <w:rsid w:val="00AC1E81"/>
    <w:rsid w:val="00AC1F8E"/>
    <w:rsid w:val="00AC23CF"/>
    <w:rsid w:val="00AC2567"/>
    <w:rsid w:val="00AC269D"/>
    <w:rsid w:val="00AC280E"/>
    <w:rsid w:val="00AC2B1D"/>
    <w:rsid w:val="00AC2BD2"/>
    <w:rsid w:val="00AC3342"/>
    <w:rsid w:val="00AC33FB"/>
    <w:rsid w:val="00AC3C07"/>
    <w:rsid w:val="00AC3E8E"/>
    <w:rsid w:val="00AC4128"/>
    <w:rsid w:val="00AC42AB"/>
    <w:rsid w:val="00AC430F"/>
    <w:rsid w:val="00AC4827"/>
    <w:rsid w:val="00AC4F03"/>
    <w:rsid w:val="00AC4FAF"/>
    <w:rsid w:val="00AC5421"/>
    <w:rsid w:val="00AC54B9"/>
    <w:rsid w:val="00AC5771"/>
    <w:rsid w:val="00AC5793"/>
    <w:rsid w:val="00AC5938"/>
    <w:rsid w:val="00AC5C5B"/>
    <w:rsid w:val="00AC5FAA"/>
    <w:rsid w:val="00AC6002"/>
    <w:rsid w:val="00AC60C2"/>
    <w:rsid w:val="00AC6125"/>
    <w:rsid w:val="00AC645E"/>
    <w:rsid w:val="00AC66B8"/>
    <w:rsid w:val="00AC6890"/>
    <w:rsid w:val="00AC6F77"/>
    <w:rsid w:val="00AC7259"/>
    <w:rsid w:val="00AC736F"/>
    <w:rsid w:val="00AC7555"/>
    <w:rsid w:val="00AC7648"/>
    <w:rsid w:val="00AC7674"/>
    <w:rsid w:val="00AC7762"/>
    <w:rsid w:val="00AC7812"/>
    <w:rsid w:val="00AC797A"/>
    <w:rsid w:val="00AC7CD5"/>
    <w:rsid w:val="00AC7DB9"/>
    <w:rsid w:val="00AC7E48"/>
    <w:rsid w:val="00AD00B4"/>
    <w:rsid w:val="00AD069F"/>
    <w:rsid w:val="00AD0C44"/>
    <w:rsid w:val="00AD0CA0"/>
    <w:rsid w:val="00AD0CE7"/>
    <w:rsid w:val="00AD0D16"/>
    <w:rsid w:val="00AD1358"/>
    <w:rsid w:val="00AD15A8"/>
    <w:rsid w:val="00AD1681"/>
    <w:rsid w:val="00AD1937"/>
    <w:rsid w:val="00AD19B0"/>
    <w:rsid w:val="00AD19D0"/>
    <w:rsid w:val="00AD1AE3"/>
    <w:rsid w:val="00AD1B4F"/>
    <w:rsid w:val="00AD1BB1"/>
    <w:rsid w:val="00AD2000"/>
    <w:rsid w:val="00AD21FF"/>
    <w:rsid w:val="00AD22F5"/>
    <w:rsid w:val="00AD27D6"/>
    <w:rsid w:val="00AD281E"/>
    <w:rsid w:val="00AD2D64"/>
    <w:rsid w:val="00AD2EF9"/>
    <w:rsid w:val="00AD302A"/>
    <w:rsid w:val="00AD3339"/>
    <w:rsid w:val="00AD355A"/>
    <w:rsid w:val="00AD3C75"/>
    <w:rsid w:val="00AD3CC4"/>
    <w:rsid w:val="00AD4193"/>
    <w:rsid w:val="00AD4213"/>
    <w:rsid w:val="00AD459D"/>
    <w:rsid w:val="00AD45A9"/>
    <w:rsid w:val="00AD45FF"/>
    <w:rsid w:val="00AD4956"/>
    <w:rsid w:val="00AD4A9F"/>
    <w:rsid w:val="00AD4DC2"/>
    <w:rsid w:val="00AD4DF1"/>
    <w:rsid w:val="00AD5029"/>
    <w:rsid w:val="00AD51FE"/>
    <w:rsid w:val="00AD5379"/>
    <w:rsid w:val="00AD53B7"/>
    <w:rsid w:val="00AD53DA"/>
    <w:rsid w:val="00AD53F5"/>
    <w:rsid w:val="00AD5CD3"/>
    <w:rsid w:val="00AD5F6D"/>
    <w:rsid w:val="00AD6002"/>
    <w:rsid w:val="00AD6107"/>
    <w:rsid w:val="00AD63B2"/>
    <w:rsid w:val="00AD6A70"/>
    <w:rsid w:val="00AD6CF0"/>
    <w:rsid w:val="00AD6E4F"/>
    <w:rsid w:val="00AD6F10"/>
    <w:rsid w:val="00AD7073"/>
    <w:rsid w:val="00AD7139"/>
    <w:rsid w:val="00AD7193"/>
    <w:rsid w:val="00AD728F"/>
    <w:rsid w:val="00AD7357"/>
    <w:rsid w:val="00AD73B2"/>
    <w:rsid w:val="00AD73F1"/>
    <w:rsid w:val="00AD760D"/>
    <w:rsid w:val="00AD7745"/>
    <w:rsid w:val="00AD7787"/>
    <w:rsid w:val="00AD77D7"/>
    <w:rsid w:val="00AD7996"/>
    <w:rsid w:val="00AD7EFE"/>
    <w:rsid w:val="00AE00CA"/>
    <w:rsid w:val="00AE010C"/>
    <w:rsid w:val="00AE0198"/>
    <w:rsid w:val="00AE0293"/>
    <w:rsid w:val="00AE0524"/>
    <w:rsid w:val="00AE06B2"/>
    <w:rsid w:val="00AE0904"/>
    <w:rsid w:val="00AE0A0E"/>
    <w:rsid w:val="00AE0FB2"/>
    <w:rsid w:val="00AE0FB3"/>
    <w:rsid w:val="00AE1091"/>
    <w:rsid w:val="00AE11F4"/>
    <w:rsid w:val="00AE1291"/>
    <w:rsid w:val="00AE152B"/>
    <w:rsid w:val="00AE1587"/>
    <w:rsid w:val="00AE1691"/>
    <w:rsid w:val="00AE1BBF"/>
    <w:rsid w:val="00AE213F"/>
    <w:rsid w:val="00AE2B6D"/>
    <w:rsid w:val="00AE2D52"/>
    <w:rsid w:val="00AE2F48"/>
    <w:rsid w:val="00AE3131"/>
    <w:rsid w:val="00AE3401"/>
    <w:rsid w:val="00AE37B0"/>
    <w:rsid w:val="00AE37C8"/>
    <w:rsid w:val="00AE3900"/>
    <w:rsid w:val="00AE3B7E"/>
    <w:rsid w:val="00AE3FAD"/>
    <w:rsid w:val="00AE438F"/>
    <w:rsid w:val="00AE441E"/>
    <w:rsid w:val="00AE44E2"/>
    <w:rsid w:val="00AE459E"/>
    <w:rsid w:val="00AE4922"/>
    <w:rsid w:val="00AE4FA1"/>
    <w:rsid w:val="00AE505F"/>
    <w:rsid w:val="00AE50DE"/>
    <w:rsid w:val="00AE58BF"/>
    <w:rsid w:val="00AE5CDD"/>
    <w:rsid w:val="00AE6393"/>
    <w:rsid w:val="00AE6528"/>
    <w:rsid w:val="00AE65D6"/>
    <w:rsid w:val="00AE6B58"/>
    <w:rsid w:val="00AE6BBA"/>
    <w:rsid w:val="00AE6F24"/>
    <w:rsid w:val="00AE71B0"/>
    <w:rsid w:val="00AE7438"/>
    <w:rsid w:val="00AE7518"/>
    <w:rsid w:val="00AE7591"/>
    <w:rsid w:val="00AE791E"/>
    <w:rsid w:val="00AE79F0"/>
    <w:rsid w:val="00AE7CD2"/>
    <w:rsid w:val="00AE7FAD"/>
    <w:rsid w:val="00AF0298"/>
    <w:rsid w:val="00AF03A4"/>
    <w:rsid w:val="00AF06A4"/>
    <w:rsid w:val="00AF097B"/>
    <w:rsid w:val="00AF0D39"/>
    <w:rsid w:val="00AF14B4"/>
    <w:rsid w:val="00AF1577"/>
    <w:rsid w:val="00AF1599"/>
    <w:rsid w:val="00AF1629"/>
    <w:rsid w:val="00AF1640"/>
    <w:rsid w:val="00AF1776"/>
    <w:rsid w:val="00AF19C5"/>
    <w:rsid w:val="00AF2542"/>
    <w:rsid w:val="00AF27D4"/>
    <w:rsid w:val="00AF2873"/>
    <w:rsid w:val="00AF2A54"/>
    <w:rsid w:val="00AF2BF8"/>
    <w:rsid w:val="00AF2DF5"/>
    <w:rsid w:val="00AF2ED2"/>
    <w:rsid w:val="00AF3081"/>
    <w:rsid w:val="00AF30F6"/>
    <w:rsid w:val="00AF355F"/>
    <w:rsid w:val="00AF35BB"/>
    <w:rsid w:val="00AF3D30"/>
    <w:rsid w:val="00AF4275"/>
    <w:rsid w:val="00AF4467"/>
    <w:rsid w:val="00AF4499"/>
    <w:rsid w:val="00AF450D"/>
    <w:rsid w:val="00AF4934"/>
    <w:rsid w:val="00AF4B88"/>
    <w:rsid w:val="00AF577E"/>
    <w:rsid w:val="00AF5AE6"/>
    <w:rsid w:val="00AF5D89"/>
    <w:rsid w:val="00AF5E5F"/>
    <w:rsid w:val="00AF5EA2"/>
    <w:rsid w:val="00AF60B5"/>
    <w:rsid w:val="00AF611E"/>
    <w:rsid w:val="00AF619B"/>
    <w:rsid w:val="00AF61CB"/>
    <w:rsid w:val="00AF61F3"/>
    <w:rsid w:val="00AF63E0"/>
    <w:rsid w:val="00AF63E3"/>
    <w:rsid w:val="00AF644B"/>
    <w:rsid w:val="00AF669E"/>
    <w:rsid w:val="00AF67FA"/>
    <w:rsid w:val="00AF68C7"/>
    <w:rsid w:val="00AF6B8E"/>
    <w:rsid w:val="00AF6C6E"/>
    <w:rsid w:val="00AF6F13"/>
    <w:rsid w:val="00AF72C3"/>
    <w:rsid w:val="00AF73AE"/>
    <w:rsid w:val="00AF7572"/>
    <w:rsid w:val="00AF7839"/>
    <w:rsid w:val="00B0090C"/>
    <w:rsid w:val="00B00B01"/>
    <w:rsid w:val="00B00B6D"/>
    <w:rsid w:val="00B00B88"/>
    <w:rsid w:val="00B01141"/>
    <w:rsid w:val="00B0133C"/>
    <w:rsid w:val="00B01668"/>
    <w:rsid w:val="00B016E4"/>
    <w:rsid w:val="00B01728"/>
    <w:rsid w:val="00B01776"/>
    <w:rsid w:val="00B01AAD"/>
    <w:rsid w:val="00B01BFD"/>
    <w:rsid w:val="00B01C0B"/>
    <w:rsid w:val="00B01CA8"/>
    <w:rsid w:val="00B026DE"/>
    <w:rsid w:val="00B029EE"/>
    <w:rsid w:val="00B02C6B"/>
    <w:rsid w:val="00B02E9F"/>
    <w:rsid w:val="00B03170"/>
    <w:rsid w:val="00B03191"/>
    <w:rsid w:val="00B033B0"/>
    <w:rsid w:val="00B033E3"/>
    <w:rsid w:val="00B03A70"/>
    <w:rsid w:val="00B03E82"/>
    <w:rsid w:val="00B03F62"/>
    <w:rsid w:val="00B045C2"/>
    <w:rsid w:val="00B04795"/>
    <w:rsid w:val="00B0487B"/>
    <w:rsid w:val="00B04AC6"/>
    <w:rsid w:val="00B04B68"/>
    <w:rsid w:val="00B04E9F"/>
    <w:rsid w:val="00B05291"/>
    <w:rsid w:val="00B053BA"/>
    <w:rsid w:val="00B05F3A"/>
    <w:rsid w:val="00B06355"/>
    <w:rsid w:val="00B06668"/>
    <w:rsid w:val="00B0682C"/>
    <w:rsid w:val="00B0684C"/>
    <w:rsid w:val="00B06CF6"/>
    <w:rsid w:val="00B07111"/>
    <w:rsid w:val="00B0730B"/>
    <w:rsid w:val="00B07CA8"/>
    <w:rsid w:val="00B1034E"/>
    <w:rsid w:val="00B103E2"/>
    <w:rsid w:val="00B1053E"/>
    <w:rsid w:val="00B10680"/>
    <w:rsid w:val="00B107FA"/>
    <w:rsid w:val="00B10865"/>
    <w:rsid w:val="00B10CE5"/>
    <w:rsid w:val="00B10E5B"/>
    <w:rsid w:val="00B1107E"/>
    <w:rsid w:val="00B1110B"/>
    <w:rsid w:val="00B11173"/>
    <w:rsid w:val="00B113CB"/>
    <w:rsid w:val="00B115F1"/>
    <w:rsid w:val="00B11B8D"/>
    <w:rsid w:val="00B1246F"/>
    <w:rsid w:val="00B12598"/>
    <w:rsid w:val="00B1295B"/>
    <w:rsid w:val="00B12DE1"/>
    <w:rsid w:val="00B13578"/>
    <w:rsid w:val="00B13A5F"/>
    <w:rsid w:val="00B13BA7"/>
    <w:rsid w:val="00B13F83"/>
    <w:rsid w:val="00B14B35"/>
    <w:rsid w:val="00B14BE2"/>
    <w:rsid w:val="00B15203"/>
    <w:rsid w:val="00B1531C"/>
    <w:rsid w:val="00B156E0"/>
    <w:rsid w:val="00B1596A"/>
    <w:rsid w:val="00B15A93"/>
    <w:rsid w:val="00B15AE3"/>
    <w:rsid w:val="00B15FB9"/>
    <w:rsid w:val="00B15FD6"/>
    <w:rsid w:val="00B16CB2"/>
    <w:rsid w:val="00B16E1A"/>
    <w:rsid w:val="00B16EC7"/>
    <w:rsid w:val="00B1721F"/>
    <w:rsid w:val="00B172E7"/>
    <w:rsid w:val="00B17672"/>
    <w:rsid w:val="00B17CE3"/>
    <w:rsid w:val="00B17F77"/>
    <w:rsid w:val="00B20000"/>
    <w:rsid w:val="00B2042B"/>
    <w:rsid w:val="00B20748"/>
    <w:rsid w:val="00B20796"/>
    <w:rsid w:val="00B207B3"/>
    <w:rsid w:val="00B20AF8"/>
    <w:rsid w:val="00B20B9A"/>
    <w:rsid w:val="00B20F29"/>
    <w:rsid w:val="00B20FA9"/>
    <w:rsid w:val="00B210E4"/>
    <w:rsid w:val="00B2112B"/>
    <w:rsid w:val="00B21179"/>
    <w:rsid w:val="00B216C9"/>
    <w:rsid w:val="00B21744"/>
    <w:rsid w:val="00B21A5D"/>
    <w:rsid w:val="00B21C63"/>
    <w:rsid w:val="00B21DCC"/>
    <w:rsid w:val="00B221DE"/>
    <w:rsid w:val="00B225E2"/>
    <w:rsid w:val="00B226AC"/>
    <w:rsid w:val="00B22C6A"/>
    <w:rsid w:val="00B22EDB"/>
    <w:rsid w:val="00B22EF2"/>
    <w:rsid w:val="00B22F8B"/>
    <w:rsid w:val="00B233CC"/>
    <w:rsid w:val="00B23520"/>
    <w:rsid w:val="00B237DE"/>
    <w:rsid w:val="00B23904"/>
    <w:rsid w:val="00B23C26"/>
    <w:rsid w:val="00B24AC9"/>
    <w:rsid w:val="00B24EC8"/>
    <w:rsid w:val="00B25040"/>
    <w:rsid w:val="00B25286"/>
    <w:rsid w:val="00B253B9"/>
    <w:rsid w:val="00B2557F"/>
    <w:rsid w:val="00B25AA7"/>
    <w:rsid w:val="00B25AED"/>
    <w:rsid w:val="00B25B51"/>
    <w:rsid w:val="00B25BC1"/>
    <w:rsid w:val="00B25C15"/>
    <w:rsid w:val="00B26079"/>
    <w:rsid w:val="00B26156"/>
    <w:rsid w:val="00B2620E"/>
    <w:rsid w:val="00B2691E"/>
    <w:rsid w:val="00B26B1D"/>
    <w:rsid w:val="00B26D07"/>
    <w:rsid w:val="00B26ED5"/>
    <w:rsid w:val="00B26F31"/>
    <w:rsid w:val="00B270A2"/>
    <w:rsid w:val="00B27220"/>
    <w:rsid w:val="00B2722D"/>
    <w:rsid w:val="00B2756D"/>
    <w:rsid w:val="00B27732"/>
    <w:rsid w:val="00B279A1"/>
    <w:rsid w:val="00B27AE5"/>
    <w:rsid w:val="00B27D52"/>
    <w:rsid w:val="00B27FBF"/>
    <w:rsid w:val="00B300EF"/>
    <w:rsid w:val="00B302C4"/>
    <w:rsid w:val="00B30537"/>
    <w:rsid w:val="00B30546"/>
    <w:rsid w:val="00B30820"/>
    <w:rsid w:val="00B30906"/>
    <w:rsid w:val="00B30A9E"/>
    <w:rsid w:val="00B30B8E"/>
    <w:rsid w:val="00B30F16"/>
    <w:rsid w:val="00B3106A"/>
    <w:rsid w:val="00B31474"/>
    <w:rsid w:val="00B31525"/>
    <w:rsid w:val="00B317D9"/>
    <w:rsid w:val="00B31C15"/>
    <w:rsid w:val="00B31FAD"/>
    <w:rsid w:val="00B322F8"/>
    <w:rsid w:val="00B32371"/>
    <w:rsid w:val="00B32406"/>
    <w:rsid w:val="00B32688"/>
    <w:rsid w:val="00B32BD1"/>
    <w:rsid w:val="00B33050"/>
    <w:rsid w:val="00B33239"/>
    <w:rsid w:val="00B333AE"/>
    <w:rsid w:val="00B33599"/>
    <w:rsid w:val="00B33A81"/>
    <w:rsid w:val="00B33BF1"/>
    <w:rsid w:val="00B33FD9"/>
    <w:rsid w:val="00B340B2"/>
    <w:rsid w:val="00B3458C"/>
    <w:rsid w:val="00B34EF4"/>
    <w:rsid w:val="00B3515E"/>
    <w:rsid w:val="00B35160"/>
    <w:rsid w:val="00B351EA"/>
    <w:rsid w:val="00B352EF"/>
    <w:rsid w:val="00B35845"/>
    <w:rsid w:val="00B3592B"/>
    <w:rsid w:val="00B35B89"/>
    <w:rsid w:val="00B35BAC"/>
    <w:rsid w:val="00B35C24"/>
    <w:rsid w:val="00B35F4F"/>
    <w:rsid w:val="00B35F8B"/>
    <w:rsid w:val="00B362BD"/>
    <w:rsid w:val="00B36301"/>
    <w:rsid w:val="00B36403"/>
    <w:rsid w:val="00B366D6"/>
    <w:rsid w:val="00B36958"/>
    <w:rsid w:val="00B36A47"/>
    <w:rsid w:val="00B371D6"/>
    <w:rsid w:val="00B3742E"/>
    <w:rsid w:val="00B378A0"/>
    <w:rsid w:val="00B37E5D"/>
    <w:rsid w:val="00B401CA"/>
    <w:rsid w:val="00B4028D"/>
    <w:rsid w:val="00B403B3"/>
    <w:rsid w:val="00B40446"/>
    <w:rsid w:val="00B4096C"/>
    <w:rsid w:val="00B40D23"/>
    <w:rsid w:val="00B40D9B"/>
    <w:rsid w:val="00B4107E"/>
    <w:rsid w:val="00B415AB"/>
    <w:rsid w:val="00B41985"/>
    <w:rsid w:val="00B42058"/>
    <w:rsid w:val="00B4211F"/>
    <w:rsid w:val="00B42289"/>
    <w:rsid w:val="00B423EE"/>
    <w:rsid w:val="00B423F9"/>
    <w:rsid w:val="00B42A57"/>
    <w:rsid w:val="00B42E2E"/>
    <w:rsid w:val="00B42E37"/>
    <w:rsid w:val="00B42E76"/>
    <w:rsid w:val="00B42EB3"/>
    <w:rsid w:val="00B4340B"/>
    <w:rsid w:val="00B43830"/>
    <w:rsid w:val="00B43982"/>
    <w:rsid w:val="00B441A0"/>
    <w:rsid w:val="00B4423E"/>
    <w:rsid w:val="00B443C9"/>
    <w:rsid w:val="00B44552"/>
    <w:rsid w:val="00B44885"/>
    <w:rsid w:val="00B44902"/>
    <w:rsid w:val="00B44B67"/>
    <w:rsid w:val="00B45178"/>
    <w:rsid w:val="00B451B2"/>
    <w:rsid w:val="00B451D4"/>
    <w:rsid w:val="00B453F6"/>
    <w:rsid w:val="00B454B6"/>
    <w:rsid w:val="00B4587E"/>
    <w:rsid w:val="00B4595E"/>
    <w:rsid w:val="00B45A30"/>
    <w:rsid w:val="00B45B5C"/>
    <w:rsid w:val="00B45C2A"/>
    <w:rsid w:val="00B46040"/>
    <w:rsid w:val="00B46148"/>
    <w:rsid w:val="00B46BB0"/>
    <w:rsid w:val="00B46BDA"/>
    <w:rsid w:val="00B46E79"/>
    <w:rsid w:val="00B472A5"/>
    <w:rsid w:val="00B47334"/>
    <w:rsid w:val="00B479E5"/>
    <w:rsid w:val="00B47D79"/>
    <w:rsid w:val="00B47E4D"/>
    <w:rsid w:val="00B5007A"/>
    <w:rsid w:val="00B50094"/>
    <w:rsid w:val="00B50102"/>
    <w:rsid w:val="00B509BD"/>
    <w:rsid w:val="00B50C0B"/>
    <w:rsid w:val="00B50E64"/>
    <w:rsid w:val="00B51A85"/>
    <w:rsid w:val="00B51BB9"/>
    <w:rsid w:val="00B51C7D"/>
    <w:rsid w:val="00B51EA2"/>
    <w:rsid w:val="00B51F13"/>
    <w:rsid w:val="00B52163"/>
    <w:rsid w:val="00B52196"/>
    <w:rsid w:val="00B527C9"/>
    <w:rsid w:val="00B529FC"/>
    <w:rsid w:val="00B52A71"/>
    <w:rsid w:val="00B52F3B"/>
    <w:rsid w:val="00B52F54"/>
    <w:rsid w:val="00B5350D"/>
    <w:rsid w:val="00B53648"/>
    <w:rsid w:val="00B536F2"/>
    <w:rsid w:val="00B53879"/>
    <w:rsid w:val="00B53D33"/>
    <w:rsid w:val="00B53E87"/>
    <w:rsid w:val="00B53FBF"/>
    <w:rsid w:val="00B543EB"/>
    <w:rsid w:val="00B5452E"/>
    <w:rsid w:val="00B54983"/>
    <w:rsid w:val="00B54AE2"/>
    <w:rsid w:val="00B54E27"/>
    <w:rsid w:val="00B54ED5"/>
    <w:rsid w:val="00B55146"/>
    <w:rsid w:val="00B553CD"/>
    <w:rsid w:val="00B55690"/>
    <w:rsid w:val="00B55A3C"/>
    <w:rsid w:val="00B55C8B"/>
    <w:rsid w:val="00B565D9"/>
    <w:rsid w:val="00B566EA"/>
    <w:rsid w:val="00B567AF"/>
    <w:rsid w:val="00B56837"/>
    <w:rsid w:val="00B56A34"/>
    <w:rsid w:val="00B56BC6"/>
    <w:rsid w:val="00B5709A"/>
    <w:rsid w:val="00B57113"/>
    <w:rsid w:val="00B571CB"/>
    <w:rsid w:val="00B57271"/>
    <w:rsid w:val="00B572B4"/>
    <w:rsid w:val="00B572E4"/>
    <w:rsid w:val="00B5757D"/>
    <w:rsid w:val="00B5777C"/>
    <w:rsid w:val="00B57D8F"/>
    <w:rsid w:val="00B57DA4"/>
    <w:rsid w:val="00B60378"/>
    <w:rsid w:val="00B60642"/>
    <w:rsid w:val="00B606C8"/>
    <w:rsid w:val="00B60720"/>
    <w:rsid w:val="00B608AD"/>
    <w:rsid w:val="00B60B12"/>
    <w:rsid w:val="00B60C9E"/>
    <w:rsid w:val="00B60D1C"/>
    <w:rsid w:val="00B60E79"/>
    <w:rsid w:val="00B61779"/>
    <w:rsid w:val="00B61D7F"/>
    <w:rsid w:val="00B6210D"/>
    <w:rsid w:val="00B62451"/>
    <w:rsid w:val="00B62486"/>
    <w:rsid w:val="00B627E3"/>
    <w:rsid w:val="00B62882"/>
    <w:rsid w:val="00B628CE"/>
    <w:rsid w:val="00B629BC"/>
    <w:rsid w:val="00B62A0B"/>
    <w:rsid w:val="00B62AC1"/>
    <w:rsid w:val="00B632E2"/>
    <w:rsid w:val="00B633CD"/>
    <w:rsid w:val="00B63500"/>
    <w:rsid w:val="00B63732"/>
    <w:rsid w:val="00B63735"/>
    <w:rsid w:val="00B6386A"/>
    <w:rsid w:val="00B63A99"/>
    <w:rsid w:val="00B63B4D"/>
    <w:rsid w:val="00B63B52"/>
    <w:rsid w:val="00B63DA8"/>
    <w:rsid w:val="00B63EC3"/>
    <w:rsid w:val="00B63FBB"/>
    <w:rsid w:val="00B64152"/>
    <w:rsid w:val="00B6437E"/>
    <w:rsid w:val="00B6447E"/>
    <w:rsid w:val="00B646CA"/>
    <w:rsid w:val="00B64C0F"/>
    <w:rsid w:val="00B64F40"/>
    <w:rsid w:val="00B64FC4"/>
    <w:rsid w:val="00B650BF"/>
    <w:rsid w:val="00B651EA"/>
    <w:rsid w:val="00B65237"/>
    <w:rsid w:val="00B65291"/>
    <w:rsid w:val="00B653D3"/>
    <w:rsid w:val="00B65493"/>
    <w:rsid w:val="00B6553D"/>
    <w:rsid w:val="00B657EC"/>
    <w:rsid w:val="00B65842"/>
    <w:rsid w:val="00B65C12"/>
    <w:rsid w:val="00B65DC2"/>
    <w:rsid w:val="00B65F85"/>
    <w:rsid w:val="00B6616C"/>
    <w:rsid w:val="00B66598"/>
    <w:rsid w:val="00B66AAD"/>
    <w:rsid w:val="00B66B40"/>
    <w:rsid w:val="00B67281"/>
    <w:rsid w:val="00B6744B"/>
    <w:rsid w:val="00B67CB6"/>
    <w:rsid w:val="00B67FD9"/>
    <w:rsid w:val="00B702D8"/>
    <w:rsid w:val="00B70495"/>
    <w:rsid w:val="00B7064F"/>
    <w:rsid w:val="00B70E7D"/>
    <w:rsid w:val="00B70FD5"/>
    <w:rsid w:val="00B70FFE"/>
    <w:rsid w:val="00B710DD"/>
    <w:rsid w:val="00B7129C"/>
    <w:rsid w:val="00B71D1F"/>
    <w:rsid w:val="00B721B8"/>
    <w:rsid w:val="00B722D9"/>
    <w:rsid w:val="00B725D7"/>
    <w:rsid w:val="00B72E62"/>
    <w:rsid w:val="00B72EEF"/>
    <w:rsid w:val="00B7318A"/>
    <w:rsid w:val="00B73A3E"/>
    <w:rsid w:val="00B73DBE"/>
    <w:rsid w:val="00B73E93"/>
    <w:rsid w:val="00B73F9C"/>
    <w:rsid w:val="00B7409C"/>
    <w:rsid w:val="00B7454A"/>
    <w:rsid w:val="00B74684"/>
    <w:rsid w:val="00B746F5"/>
    <w:rsid w:val="00B74A0E"/>
    <w:rsid w:val="00B74C99"/>
    <w:rsid w:val="00B74FF4"/>
    <w:rsid w:val="00B7575E"/>
    <w:rsid w:val="00B758D6"/>
    <w:rsid w:val="00B75A09"/>
    <w:rsid w:val="00B75AB3"/>
    <w:rsid w:val="00B75B6D"/>
    <w:rsid w:val="00B75C05"/>
    <w:rsid w:val="00B75CC9"/>
    <w:rsid w:val="00B75CFC"/>
    <w:rsid w:val="00B75E7F"/>
    <w:rsid w:val="00B7614E"/>
    <w:rsid w:val="00B7663B"/>
    <w:rsid w:val="00B767D9"/>
    <w:rsid w:val="00B768D7"/>
    <w:rsid w:val="00B76DBD"/>
    <w:rsid w:val="00B76E82"/>
    <w:rsid w:val="00B77027"/>
    <w:rsid w:val="00B770A7"/>
    <w:rsid w:val="00B77349"/>
    <w:rsid w:val="00B774AB"/>
    <w:rsid w:val="00B77747"/>
    <w:rsid w:val="00B777DE"/>
    <w:rsid w:val="00B77977"/>
    <w:rsid w:val="00B80A22"/>
    <w:rsid w:val="00B80AB8"/>
    <w:rsid w:val="00B80AF2"/>
    <w:rsid w:val="00B80B5E"/>
    <w:rsid w:val="00B80E35"/>
    <w:rsid w:val="00B810A3"/>
    <w:rsid w:val="00B8112E"/>
    <w:rsid w:val="00B8131E"/>
    <w:rsid w:val="00B81373"/>
    <w:rsid w:val="00B81530"/>
    <w:rsid w:val="00B815D7"/>
    <w:rsid w:val="00B81A48"/>
    <w:rsid w:val="00B81BF7"/>
    <w:rsid w:val="00B81CFC"/>
    <w:rsid w:val="00B81E98"/>
    <w:rsid w:val="00B81FCA"/>
    <w:rsid w:val="00B82368"/>
    <w:rsid w:val="00B825C1"/>
    <w:rsid w:val="00B827A8"/>
    <w:rsid w:val="00B8290F"/>
    <w:rsid w:val="00B82A75"/>
    <w:rsid w:val="00B82BF5"/>
    <w:rsid w:val="00B82D72"/>
    <w:rsid w:val="00B82E4E"/>
    <w:rsid w:val="00B83037"/>
    <w:rsid w:val="00B831D6"/>
    <w:rsid w:val="00B83249"/>
    <w:rsid w:val="00B833C4"/>
    <w:rsid w:val="00B833FD"/>
    <w:rsid w:val="00B8360C"/>
    <w:rsid w:val="00B83719"/>
    <w:rsid w:val="00B842DB"/>
    <w:rsid w:val="00B84714"/>
    <w:rsid w:val="00B8477F"/>
    <w:rsid w:val="00B8492B"/>
    <w:rsid w:val="00B84CBA"/>
    <w:rsid w:val="00B84CBC"/>
    <w:rsid w:val="00B84D38"/>
    <w:rsid w:val="00B84E0F"/>
    <w:rsid w:val="00B852B3"/>
    <w:rsid w:val="00B85413"/>
    <w:rsid w:val="00B854E7"/>
    <w:rsid w:val="00B8564B"/>
    <w:rsid w:val="00B85968"/>
    <w:rsid w:val="00B85D81"/>
    <w:rsid w:val="00B85F19"/>
    <w:rsid w:val="00B85F7C"/>
    <w:rsid w:val="00B8600F"/>
    <w:rsid w:val="00B864DB"/>
    <w:rsid w:val="00B8666B"/>
    <w:rsid w:val="00B87192"/>
    <w:rsid w:val="00B87221"/>
    <w:rsid w:val="00B87381"/>
    <w:rsid w:val="00B8760A"/>
    <w:rsid w:val="00B87A0D"/>
    <w:rsid w:val="00B87C76"/>
    <w:rsid w:val="00B87DB5"/>
    <w:rsid w:val="00B901E8"/>
    <w:rsid w:val="00B90AC6"/>
    <w:rsid w:val="00B90BFA"/>
    <w:rsid w:val="00B90C84"/>
    <w:rsid w:val="00B91077"/>
    <w:rsid w:val="00B91261"/>
    <w:rsid w:val="00B913F6"/>
    <w:rsid w:val="00B91573"/>
    <w:rsid w:val="00B91626"/>
    <w:rsid w:val="00B917AA"/>
    <w:rsid w:val="00B919B3"/>
    <w:rsid w:val="00B919C8"/>
    <w:rsid w:val="00B91A56"/>
    <w:rsid w:val="00B91D18"/>
    <w:rsid w:val="00B9206C"/>
    <w:rsid w:val="00B920EC"/>
    <w:rsid w:val="00B92797"/>
    <w:rsid w:val="00B927FC"/>
    <w:rsid w:val="00B92AEE"/>
    <w:rsid w:val="00B92D4F"/>
    <w:rsid w:val="00B92D8C"/>
    <w:rsid w:val="00B92F0C"/>
    <w:rsid w:val="00B9301F"/>
    <w:rsid w:val="00B93505"/>
    <w:rsid w:val="00B93585"/>
    <w:rsid w:val="00B93683"/>
    <w:rsid w:val="00B936EB"/>
    <w:rsid w:val="00B93826"/>
    <w:rsid w:val="00B93B27"/>
    <w:rsid w:val="00B93BF1"/>
    <w:rsid w:val="00B93F5C"/>
    <w:rsid w:val="00B94259"/>
    <w:rsid w:val="00B9429F"/>
    <w:rsid w:val="00B94774"/>
    <w:rsid w:val="00B94C8A"/>
    <w:rsid w:val="00B95257"/>
    <w:rsid w:val="00B956D2"/>
    <w:rsid w:val="00B9570E"/>
    <w:rsid w:val="00B957EF"/>
    <w:rsid w:val="00B95866"/>
    <w:rsid w:val="00B958DC"/>
    <w:rsid w:val="00B95C66"/>
    <w:rsid w:val="00B95DCE"/>
    <w:rsid w:val="00B96036"/>
    <w:rsid w:val="00B96214"/>
    <w:rsid w:val="00B962C8"/>
    <w:rsid w:val="00B964A6"/>
    <w:rsid w:val="00B96B46"/>
    <w:rsid w:val="00B96D8E"/>
    <w:rsid w:val="00B96EBF"/>
    <w:rsid w:val="00B96F95"/>
    <w:rsid w:val="00B97040"/>
    <w:rsid w:val="00B97797"/>
    <w:rsid w:val="00B9787B"/>
    <w:rsid w:val="00B978CE"/>
    <w:rsid w:val="00B97ACF"/>
    <w:rsid w:val="00BA0001"/>
    <w:rsid w:val="00BA02F4"/>
    <w:rsid w:val="00BA035D"/>
    <w:rsid w:val="00BA03A0"/>
    <w:rsid w:val="00BA04D4"/>
    <w:rsid w:val="00BA0935"/>
    <w:rsid w:val="00BA0A32"/>
    <w:rsid w:val="00BA0A9A"/>
    <w:rsid w:val="00BA0EF6"/>
    <w:rsid w:val="00BA114C"/>
    <w:rsid w:val="00BA1432"/>
    <w:rsid w:val="00BA152F"/>
    <w:rsid w:val="00BA17D0"/>
    <w:rsid w:val="00BA197B"/>
    <w:rsid w:val="00BA20EF"/>
    <w:rsid w:val="00BA2819"/>
    <w:rsid w:val="00BA2A96"/>
    <w:rsid w:val="00BA2EE8"/>
    <w:rsid w:val="00BA337A"/>
    <w:rsid w:val="00BA3495"/>
    <w:rsid w:val="00BA3552"/>
    <w:rsid w:val="00BA37EC"/>
    <w:rsid w:val="00BA3971"/>
    <w:rsid w:val="00BA42FD"/>
    <w:rsid w:val="00BA438E"/>
    <w:rsid w:val="00BA4676"/>
    <w:rsid w:val="00BA477A"/>
    <w:rsid w:val="00BA4912"/>
    <w:rsid w:val="00BA4BC0"/>
    <w:rsid w:val="00BA4C2C"/>
    <w:rsid w:val="00BA548E"/>
    <w:rsid w:val="00BA580B"/>
    <w:rsid w:val="00BA59EE"/>
    <w:rsid w:val="00BA5DBE"/>
    <w:rsid w:val="00BA6037"/>
    <w:rsid w:val="00BA6085"/>
    <w:rsid w:val="00BA67F7"/>
    <w:rsid w:val="00BA7213"/>
    <w:rsid w:val="00BA7294"/>
    <w:rsid w:val="00BA749C"/>
    <w:rsid w:val="00BA78F7"/>
    <w:rsid w:val="00BA7A3B"/>
    <w:rsid w:val="00BA7EE8"/>
    <w:rsid w:val="00BA7F14"/>
    <w:rsid w:val="00BB002D"/>
    <w:rsid w:val="00BB027A"/>
    <w:rsid w:val="00BB03AB"/>
    <w:rsid w:val="00BB06CB"/>
    <w:rsid w:val="00BB0791"/>
    <w:rsid w:val="00BB0822"/>
    <w:rsid w:val="00BB083A"/>
    <w:rsid w:val="00BB0967"/>
    <w:rsid w:val="00BB0BDD"/>
    <w:rsid w:val="00BB0D31"/>
    <w:rsid w:val="00BB0E1C"/>
    <w:rsid w:val="00BB1011"/>
    <w:rsid w:val="00BB1041"/>
    <w:rsid w:val="00BB11A1"/>
    <w:rsid w:val="00BB11E8"/>
    <w:rsid w:val="00BB1299"/>
    <w:rsid w:val="00BB12F5"/>
    <w:rsid w:val="00BB1C1E"/>
    <w:rsid w:val="00BB2023"/>
    <w:rsid w:val="00BB2E15"/>
    <w:rsid w:val="00BB2E17"/>
    <w:rsid w:val="00BB2F1E"/>
    <w:rsid w:val="00BB30F4"/>
    <w:rsid w:val="00BB3133"/>
    <w:rsid w:val="00BB335C"/>
    <w:rsid w:val="00BB34AF"/>
    <w:rsid w:val="00BB397A"/>
    <w:rsid w:val="00BB3C49"/>
    <w:rsid w:val="00BB3E98"/>
    <w:rsid w:val="00BB3EB5"/>
    <w:rsid w:val="00BB3EE2"/>
    <w:rsid w:val="00BB40D5"/>
    <w:rsid w:val="00BB47E7"/>
    <w:rsid w:val="00BB49B9"/>
    <w:rsid w:val="00BB4AB1"/>
    <w:rsid w:val="00BB5140"/>
    <w:rsid w:val="00BB5240"/>
    <w:rsid w:val="00BB52EA"/>
    <w:rsid w:val="00BB53D2"/>
    <w:rsid w:val="00BB53FE"/>
    <w:rsid w:val="00BB5486"/>
    <w:rsid w:val="00BB5489"/>
    <w:rsid w:val="00BB5558"/>
    <w:rsid w:val="00BB5573"/>
    <w:rsid w:val="00BB58E7"/>
    <w:rsid w:val="00BB598F"/>
    <w:rsid w:val="00BB5E53"/>
    <w:rsid w:val="00BB5E89"/>
    <w:rsid w:val="00BB611B"/>
    <w:rsid w:val="00BB624E"/>
    <w:rsid w:val="00BB6320"/>
    <w:rsid w:val="00BB64AD"/>
    <w:rsid w:val="00BB6801"/>
    <w:rsid w:val="00BB694F"/>
    <w:rsid w:val="00BB6B43"/>
    <w:rsid w:val="00BB6ED4"/>
    <w:rsid w:val="00BB6FB5"/>
    <w:rsid w:val="00BB7387"/>
    <w:rsid w:val="00BB738E"/>
    <w:rsid w:val="00BB755B"/>
    <w:rsid w:val="00BB760E"/>
    <w:rsid w:val="00BB78C4"/>
    <w:rsid w:val="00BB78E3"/>
    <w:rsid w:val="00BB79A8"/>
    <w:rsid w:val="00BC03D8"/>
    <w:rsid w:val="00BC04FF"/>
    <w:rsid w:val="00BC06E3"/>
    <w:rsid w:val="00BC0B8E"/>
    <w:rsid w:val="00BC0BA2"/>
    <w:rsid w:val="00BC0C37"/>
    <w:rsid w:val="00BC0FD4"/>
    <w:rsid w:val="00BC118E"/>
    <w:rsid w:val="00BC175C"/>
    <w:rsid w:val="00BC202B"/>
    <w:rsid w:val="00BC2094"/>
    <w:rsid w:val="00BC215D"/>
    <w:rsid w:val="00BC2366"/>
    <w:rsid w:val="00BC2501"/>
    <w:rsid w:val="00BC26F5"/>
    <w:rsid w:val="00BC2723"/>
    <w:rsid w:val="00BC292F"/>
    <w:rsid w:val="00BC2A4F"/>
    <w:rsid w:val="00BC2DE2"/>
    <w:rsid w:val="00BC2F1C"/>
    <w:rsid w:val="00BC3051"/>
    <w:rsid w:val="00BC323B"/>
    <w:rsid w:val="00BC32CC"/>
    <w:rsid w:val="00BC34AD"/>
    <w:rsid w:val="00BC3AB0"/>
    <w:rsid w:val="00BC3B05"/>
    <w:rsid w:val="00BC3B5F"/>
    <w:rsid w:val="00BC466A"/>
    <w:rsid w:val="00BC4A90"/>
    <w:rsid w:val="00BC51F7"/>
    <w:rsid w:val="00BC5513"/>
    <w:rsid w:val="00BC58CF"/>
    <w:rsid w:val="00BC5905"/>
    <w:rsid w:val="00BC5A56"/>
    <w:rsid w:val="00BC5DA9"/>
    <w:rsid w:val="00BC5F1C"/>
    <w:rsid w:val="00BC6C38"/>
    <w:rsid w:val="00BC6CA7"/>
    <w:rsid w:val="00BC70E0"/>
    <w:rsid w:val="00BC7190"/>
    <w:rsid w:val="00BC7565"/>
    <w:rsid w:val="00BC77B4"/>
    <w:rsid w:val="00BC7865"/>
    <w:rsid w:val="00BC7B0C"/>
    <w:rsid w:val="00BC7BCC"/>
    <w:rsid w:val="00BC7F74"/>
    <w:rsid w:val="00BC7FDB"/>
    <w:rsid w:val="00BD008D"/>
    <w:rsid w:val="00BD02A0"/>
    <w:rsid w:val="00BD035B"/>
    <w:rsid w:val="00BD0A1F"/>
    <w:rsid w:val="00BD0C99"/>
    <w:rsid w:val="00BD107B"/>
    <w:rsid w:val="00BD11C7"/>
    <w:rsid w:val="00BD124B"/>
    <w:rsid w:val="00BD12D8"/>
    <w:rsid w:val="00BD16B3"/>
    <w:rsid w:val="00BD1AA0"/>
    <w:rsid w:val="00BD1C63"/>
    <w:rsid w:val="00BD1F9F"/>
    <w:rsid w:val="00BD21C6"/>
    <w:rsid w:val="00BD2238"/>
    <w:rsid w:val="00BD2431"/>
    <w:rsid w:val="00BD251F"/>
    <w:rsid w:val="00BD2763"/>
    <w:rsid w:val="00BD28B2"/>
    <w:rsid w:val="00BD28EA"/>
    <w:rsid w:val="00BD2B13"/>
    <w:rsid w:val="00BD2EC8"/>
    <w:rsid w:val="00BD323C"/>
    <w:rsid w:val="00BD3747"/>
    <w:rsid w:val="00BD37FB"/>
    <w:rsid w:val="00BD3839"/>
    <w:rsid w:val="00BD3A3C"/>
    <w:rsid w:val="00BD3ACC"/>
    <w:rsid w:val="00BD3DE0"/>
    <w:rsid w:val="00BD4264"/>
    <w:rsid w:val="00BD4346"/>
    <w:rsid w:val="00BD44AA"/>
    <w:rsid w:val="00BD45AE"/>
    <w:rsid w:val="00BD49D7"/>
    <w:rsid w:val="00BD4D20"/>
    <w:rsid w:val="00BD52FC"/>
    <w:rsid w:val="00BD53E6"/>
    <w:rsid w:val="00BD5562"/>
    <w:rsid w:val="00BD556F"/>
    <w:rsid w:val="00BD557F"/>
    <w:rsid w:val="00BD587F"/>
    <w:rsid w:val="00BD5B50"/>
    <w:rsid w:val="00BD5E99"/>
    <w:rsid w:val="00BD5F2E"/>
    <w:rsid w:val="00BD60F6"/>
    <w:rsid w:val="00BD6243"/>
    <w:rsid w:val="00BD69E7"/>
    <w:rsid w:val="00BD6B6F"/>
    <w:rsid w:val="00BD6C38"/>
    <w:rsid w:val="00BD6C75"/>
    <w:rsid w:val="00BD7134"/>
    <w:rsid w:val="00BD74FB"/>
    <w:rsid w:val="00BD78A4"/>
    <w:rsid w:val="00BD7AD5"/>
    <w:rsid w:val="00BD7B1C"/>
    <w:rsid w:val="00BD7C6B"/>
    <w:rsid w:val="00BE0611"/>
    <w:rsid w:val="00BE09E3"/>
    <w:rsid w:val="00BE1503"/>
    <w:rsid w:val="00BE15FC"/>
    <w:rsid w:val="00BE16F2"/>
    <w:rsid w:val="00BE1756"/>
    <w:rsid w:val="00BE197F"/>
    <w:rsid w:val="00BE2156"/>
    <w:rsid w:val="00BE2405"/>
    <w:rsid w:val="00BE2491"/>
    <w:rsid w:val="00BE27E9"/>
    <w:rsid w:val="00BE2A19"/>
    <w:rsid w:val="00BE2DF2"/>
    <w:rsid w:val="00BE2E07"/>
    <w:rsid w:val="00BE36CE"/>
    <w:rsid w:val="00BE3792"/>
    <w:rsid w:val="00BE3984"/>
    <w:rsid w:val="00BE3ACF"/>
    <w:rsid w:val="00BE3EF0"/>
    <w:rsid w:val="00BE3FEA"/>
    <w:rsid w:val="00BE42A9"/>
    <w:rsid w:val="00BE448D"/>
    <w:rsid w:val="00BE47E9"/>
    <w:rsid w:val="00BE4810"/>
    <w:rsid w:val="00BE4955"/>
    <w:rsid w:val="00BE4A25"/>
    <w:rsid w:val="00BE5146"/>
    <w:rsid w:val="00BE59E2"/>
    <w:rsid w:val="00BE5B5C"/>
    <w:rsid w:val="00BE5B5E"/>
    <w:rsid w:val="00BE618D"/>
    <w:rsid w:val="00BE6276"/>
    <w:rsid w:val="00BE63E0"/>
    <w:rsid w:val="00BE6BF3"/>
    <w:rsid w:val="00BE6CC1"/>
    <w:rsid w:val="00BE6CD1"/>
    <w:rsid w:val="00BE6DC2"/>
    <w:rsid w:val="00BE6FAF"/>
    <w:rsid w:val="00BE70C5"/>
    <w:rsid w:val="00BE724F"/>
    <w:rsid w:val="00BE7415"/>
    <w:rsid w:val="00BE75FD"/>
    <w:rsid w:val="00BE7809"/>
    <w:rsid w:val="00BE7A93"/>
    <w:rsid w:val="00BE7CBE"/>
    <w:rsid w:val="00BE7D5F"/>
    <w:rsid w:val="00BF0250"/>
    <w:rsid w:val="00BF0CC9"/>
    <w:rsid w:val="00BF0ED7"/>
    <w:rsid w:val="00BF0F30"/>
    <w:rsid w:val="00BF11DE"/>
    <w:rsid w:val="00BF13EE"/>
    <w:rsid w:val="00BF1BC3"/>
    <w:rsid w:val="00BF201E"/>
    <w:rsid w:val="00BF2055"/>
    <w:rsid w:val="00BF2128"/>
    <w:rsid w:val="00BF2C02"/>
    <w:rsid w:val="00BF2EE0"/>
    <w:rsid w:val="00BF30AA"/>
    <w:rsid w:val="00BF3305"/>
    <w:rsid w:val="00BF3712"/>
    <w:rsid w:val="00BF3811"/>
    <w:rsid w:val="00BF3884"/>
    <w:rsid w:val="00BF3C00"/>
    <w:rsid w:val="00BF3C86"/>
    <w:rsid w:val="00BF4457"/>
    <w:rsid w:val="00BF4852"/>
    <w:rsid w:val="00BF49D8"/>
    <w:rsid w:val="00BF4AA8"/>
    <w:rsid w:val="00BF5523"/>
    <w:rsid w:val="00BF559A"/>
    <w:rsid w:val="00BF5614"/>
    <w:rsid w:val="00BF5761"/>
    <w:rsid w:val="00BF5865"/>
    <w:rsid w:val="00BF5A3D"/>
    <w:rsid w:val="00BF5B83"/>
    <w:rsid w:val="00BF5D51"/>
    <w:rsid w:val="00BF625D"/>
    <w:rsid w:val="00BF6621"/>
    <w:rsid w:val="00BF66F1"/>
    <w:rsid w:val="00BF68C8"/>
    <w:rsid w:val="00BF6A96"/>
    <w:rsid w:val="00BF6B0F"/>
    <w:rsid w:val="00BF6F36"/>
    <w:rsid w:val="00BF6FA1"/>
    <w:rsid w:val="00BF7141"/>
    <w:rsid w:val="00BF7269"/>
    <w:rsid w:val="00BF7382"/>
    <w:rsid w:val="00BF7466"/>
    <w:rsid w:val="00BF7500"/>
    <w:rsid w:val="00BF751E"/>
    <w:rsid w:val="00BF7634"/>
    <w:rsid w:val="00BF7932"/>
    <w:rsid w:val="00BF7B5F"/>
    <w:rsid w:val="00C002FE"/>
    <w:rsid w:val="00C0031E"/>
    <w:rsid w:val="00C00366"/>
    <w:rsid w:val="00C0054D"/>
    <w:rsid w:val="00C00BFF"/>
    <w:rsid w:val="00C00EB3"/>
    <w:rsid w:val="00C01137"/>
    <w:rsid w:val="00C0121D"/>
    <w:rsid w:val="00C01555"/>
    <w:rsid w:val="00C01A83"/>
    <w:rsid w:val="00C021A3"/>
    <w:rsid w:val="00C02419"/>
    <w:rsid w:val="00C0266F"/>
    <w:rsid w:val="00C02840"/>
    <w:rsid w:val="00C02AB1"/>
    <w:rsid w:val="00C02F60"/>
    <w:rsid w:val="00C033A3"/>
    <w:rsid w:val="00C0361E"/>
    <w:rsid w:val="00C03768"/>
    <w:rsid w:val="00C038A9"/>
    <w:rsid w:val="00C03B82"/>
    <w:rsid w:val="00C03C05"/>
    <w:rsid w:val="00C03DCA"/>
    <w:rsid w:val="00C04009"/>
    <w:rsid w:val="00C0401B"/>
    <w:rsid w:val="00C04104"/>
    <w:rsid w:val="00C04431"/>
    <w:rsid w:val="00C049E2"/>
    <w:rsid w:val="00C04CB3"/>
    <w:rsid w:val="00C04E88"/>
    <w:rsid w:val="00C053FA"/>
    <w:rsid w:val="00C056C0"/>
    <w:rsid w:val="00C05751"/>
    <w:rsid w:val="00C05A9F"/>
    <w:rsid w:val="00C05FBD"/>
    <w:rsid w:val="00C0631E"/>
    <w:rsid w:val="00C0634C"/>
    <w:rsid w:val="00C0641F"/>
    <w:rsid w:val="00C0676F"/>
    <w:rsid w:val="00C069EF"/>
    <w:rsid w:val="00C06D92"/>
    <w:rsid w:val="00C06FBD"/>
    <w:rsid w:val="00C07481"/>
    <w:rsid w:val="00C0775B"/>
    <w:rsid w:val="00C100AA"/>
    <w:rsid w:val="00C100AB"/>
    <w:rsid w:val="00C10262"/>
    <w:rsid w:val="00C108A2"/>
    <w:rsid w:val="00C10CF4"/>
    <w:rsid w:val="00C11145"/>
    <w:rsid w:val="00C112DC"/>
    <w:rsid w:val="00C11315"/>
    <w:rsid w:val="00C11347"/>
    <w:rsid w:val="00C113E5"/>
    <w:rsid w:val="00C11972"/>
    <w:rsid w:val="00C11A78"/>
    <w:rsid w:val="00C11CAB"/>
    <w:rsid w:val="00C11E74"/>
    <w:rsid w:val="00C121B1"/>
    <w:rsid w:val="00C12298"/>
    <w:rsid w:val="00C12433"/>
    <w:rsid w:val="00C12583"/>
    <w:rsid w:val="00C12742"/>
    <w:rsid w:val="00C129AF"/>
    <w:rsid w:val="00C12E16"/>
    <w:rsid w:val="00C12FD8"/>
    <w:rsid w:val="00C134DC"/>
    <w:rsid w:val="00C1362E"/>
    <w:rsid w:val="00C13647"/>
    <w:rsid w:val="00C13706"/>
    <w:rsid w:val="00C13771"/>
    <w:rsid w:val="00C1383C"/>
    <w:rsid w:val="00C13A93"/>
    <w:rsid w:val="00C14005"/>
    <w:rsid w:val="00C14416"/>
    <w:rsid w:val="00C14669"/>
    <w:rsid w:val="00C14714"/>
    <w:rsid w:val="00C14810"/>
    <w:rsid w:val="00C1486F"/>
    <w:rsid w:val="00C14BE3"/>
    <w:rsid w:val="00C14D4D"/>
    <w:rsid w:val="00C14D52"/>
    <w:rsid w:val="00C14E7A"/>
    <w:rsid w:val="00C15082"/>
    <w:rsid w:val="00C150FB"/>
    <w:rsid w:val="00C157DC"/>
    <w:rsid w:val="00C158CE"/>
    <w:rsid w:val="00C15B10"/>
    <w:rsid w:val="00C15FEF"/>
    <w:rsid w:val="00C160C7"/>
    <w:rsid w:val="00C16222"/>
    <w:rsid w:val="00C165DF"/>
    <w:rsid w:val="00C167A5"/>
    <w:rsid w:val="00C16838"/>
    <w:rsid w:val="00C1698B"/>
    <w:rsid w:val="00C16F6D"/>
    <w:rsid w:val="00C171F0"/>
    <w:rsid w:val="00C1783B"/>
    <w:rsid w:val="00C1786D"/>
    <w:rsid w:val="00C17B75"/>
    <w:rsid w:val="00C17D4C"/>
    <w:rsid w:val="00C2046C"/>
    <w:rsid w:val="00C20910"/>
    <w:rsid w:val="00C20B29"/>
    <w:rsid w:val="00C20C91"/>
    <w:rsid w:val="00C21225"/>
    <w:rsid w:val="00C21B29"/>
    <w:rsid w:val="00C21B53"/>
    <w:rsid w:val="00C21DB4"/>
    <w:rsid w:val="00C21DCC"/>
    <w:rsid w:val="00C2275F"/>
    <w:rsid w:val="00C227DD"/>
    <w:rsid w:val="00C22813"/>
    <w:rsid w:val="00C22844"/>
    <w:rsid w:val="00C228B6"/>
    <w:rsid w:val="00C22D9A"/>
    <w:rsid w:val="00C236C4"/>
    <w:rsid w:val="00C23B57"/>
    <w:rsid w:val="00C23CC8"/>
    <w:rsid w:val="00C24039"/>
    <w:rsid w:val="00C24424"/>
    <w:rsid w:val="00C24466"/>
    <w:rsid w:val="00C245E7"/>
    <w:rsid w:val="00C2480D"/>
    <w:rsid w:val="00C24862"/>
    <w:rsid w:val="00C2487A"/>
    <w:rsid w:val="00C248C4"/>
    <w:rsid w:val="00C24A0F"/>
    <w:rsid w:val="00C25151"/>
    <w:rsid w:val="00C255FA"/>
    <w:rsid w:val="00C259E6"/>
    <w:rsid w:val="00C25A11"/>
    <w:rsid w:val="00C25A72"/>
    <w:rsid w:val="00C25B81"/>
    <w:rsid w:val="00C260A3"/>
    <w:rsid w:val="00C263A0"/>
    <w:rsid w:val="00C267D3"/>
    <w:rsid w:val="00C26F97"/>
    <w:rsid w:val="00C27007"/>
    <w:rsid w:val="00C271DE"/>
    <w:rsid w:val="00C27341"/>
    <w:rsid w:val="00C274D4"/>
    <w:rsid w:val="00C274DA"/>
    <w:rsid w:val="00C276F6"/>
    <w:rsid w:val="00C2778B"/>
    <w:rsid w:val="00C279A1"/>
    <w:rsid w:val="00C27A55"/>
    <w:rsid w:val="00C27AA7"/>
    <w:rsid w:val="00C27C01"/>
    <w:rsid w:val="00C27CEC"/>
    <w:rsid w:val="00C302DB"/>
    <w:rsid w:val="00C303DF"/>
    <w:rsid w:val="00C30420"/>
    <w:rsid w:val="00C3054E"/>
    <w:rsid w:val="00C305F8"/>
    <w:rsid w:val="00C306C0"/>
    <w:rsid w:val="00C306C1"/>
    <w:rsid w:val="00C30AEC"/>
    <w:rsid w:val="00C30C87"/>
    <w:rsid w:val="00C30DFF"/>
    <w:rsid w:val="00C3111F"/>
    <w:rsid w:val="00C312FA"/>
    <w:rsid w:val="00C31466"/>
    <w:rsid w:val="00C31489"/>
    <w:rsid w:val="00C31806"/>
    <w:rsid w:val="00C31AA2"/>
    <w:rsid w:val="00C320B1"/>
    <w:rsid w:val="00C3241F"/>
    <w:rsid w:val="00C32A66"/>
    <w:rsid w:val="00C32B44"/>
    <w:rsid w:val="00C32C5C"/>
    <w:rsid w:val="00C32E75"/>
    <w:rsid w:val="00C32FE8"/>
    <w:rsid w:val="00C33146"/>
    <w:rsid w:val="00C331D5"/>
    <w:rsid w:val="00C333C8"/>
    <w:rsid w:val="00C33503"/>
    <w:rsid w:val="00C33567"/>
    <w:rsid w:val="00C336EA"/>
    <w:rsid w:val="00C338BC"/>
    <w:rsid w:val="00C33B22"/>
    <w:rsid w:val="00C33E9B"/>
    <w:rsid w:val="00C342B9"/>
    <w:rsid w:val="00C34970"/>
    <w:rsid w:val="00C3499F"/>
    <w:rsid w:val="00C34AB3"/>
    <w:rsid w:val="00C34B71"/>
    <w:rsid w:val="00C34EB4"/>
    <w:rsid w:val="00C3538E"/>
    <w:rsid w:val="00C3540E"/>
    <w:rsid w:val="00C35815"/>
    <w:rsid w:val="00C3590E"/>
    <w:rsid w:val="00C35B01"/>
    <w:rsid w:val="00C35ED5"/>
    <w:rsid w:val="00C35FE5"/>
    <w:rsid w:val="00C3600A"/>
    <w:rsid w:val="00C361F5"/>
    <w:rsid w:val="00C36399"/>
    <w:rsid w:val="00C366E8"/>
    <w:rsid w:val="00C3670E"/>
    <w:rsid w:val="00C368BE"/>
    <w:rsid w:val="00C36AD0"/>
    <w:rsid w:val="00C36E46"/>
    <w:rsid w:val="00C37093"/>
    <w:rsid w:val="00C371A4"/>
    <w:rsid w:val="00C40292"/>
    <w:rsid w:val="00C40387"/>
    <w:rsid w:val="00C40407"/>
    <w:rsid w:val="00C40DF9"/>
    <w:rsid w:val="00C40E10"/>
    <w:rsid w:val="00C40E31"/>
    <w:rsid w:val="00C40F0E"/>
    <w:rsid w:val="00C40F22"/>
    <w:rsid w:val="00C40FDD"/>
    <w:rsid w:val="00C41230"/>
    <w:rsid w:val="00C415C3"/>
    <w:rsid w:val="00C416A9"/>
    <w:rsid w:val="00C416FB"/>
    <w:rsid w:val="00C41774"/>
    <w:rsid w:val="00C417EF"/>
    <w:rsid w:val="00C41876"/>
    <w:rsid w:val="00C41B22"/>
    <w:rsid w:val="00C41C0E"/>
    <w:rsid w:val="00C41CAF"/>
    <w:rsid w:val="00C41DAE"/>
    <w:rsid w:val="00C42032"/>
    <w:rsid w:val="00C42205"/>
    <w:rsid w:val="00C4225E"/>
    <w:rsid w:val="00C42441"/>
    <w:rsid w:val="00C4245A"/>
    <w:rsid w:val="00C4280C"/>
    <w:rsid w:val="00C42985"/>
    <w:rsid w:val="00C42F86"/>
    <w:rsid w:val="00C43B0B"/>
    <w:rsid w:val="00C43D1A"/>
    <w:rsid w:val="00C43D1C"/>
    <w:rsid w:val="00C43F55"/>
    <w:rsid w:val="00C44213"/>
    <w:rsid w:val="00C44969"/>
    <w:rsid w:val="00C449AD"/>
    <w:rsid w:val="00C44B3C"/>
    <w:rsid w:val="00C44DD4"/>
    <w:rsid w:val="00C44F23"/>
    <w:rsid w:val="00C45040"/>
    <w:rsid w:val="00C4529E"/>
    <w:rsid w:val="00C454B0"/>
    <w:rsid w:val="00C45AF2"/>
    <w:rsid w:val="00C45B51"/>
    <w:rsid w:val="00C45D4E"/>
    <w:rsid w:val="00C461BC"/>
    <w:rsid w:val="00C463CB"/>
    <w:rsid w:val="00C46601"/>
    <w:rsid w:val="00C4663D"/>
    <w:rsid w:val="00C46B92"/>
    <w:rsid w:val="00C46DD4"/>
    <w:rsid w:val="00C475B4"/>
    <w:rsid w:val="00C47680"/>
    <w:rsid w:val="00C47AED"/>
    <w:rsid w:val="00C47B85"/>
    <w:rsid w:val="00C47ED9"/>
    <w:rsid w:val="00C50556"/>
    <w:rsid w:val="00C50648"/>
    <w:rsid w:val="00C5068C"/>
    <w:rsid w:val="00C507E6"/>
    <w:rsid w:val="00C50CD1"/>
    <w:rsid w:val="00C50DC0"/>
    <w:rsid w:val="00C50E50"/>
    <w:rsid w:val="00C50EAB"/>
    <w:rsid w:val="00C511BB"/>
    <w:rsid w:val="00C515CB"/>
    <w:rsid w:val="00C51827"/>
    <w:rsid w:val="00C51A1E"/>
    <w:rsid w:val="00C51A28"/>
    <w:rsid w:val="00C51A2C"/>
    <w:rsid w:val="00C51AFB"/>
    <w:rsid w:val="00C51BA6"/>
    <w:rsid w:val="00C51DD5"/>
    <w:rsid w:val="00C52430"/>
    <w:rsid w:val="00C526E1"/>
    <w:rsid w:val="00C5299B"/>
    <w:rsid w:val="00C52E0A"/>
    <w:rsid w:val="00C53075"/>
    <w:rsid w:val="00C530D8"/>
    <w:rsid w:val="00C5348C"/>
    <w:rsid w:val="00C536A8"/>
    <w:rsid w:val="00C538FE"/>
    <w:rsid w:val="00C53A55"/>
    <w:rsid w:val="00C53DAE"/>
    <w:rsid w:val="00C53E0E"/>
    <w:rsid w:val="00C541C3"/>
    <w:rsid w:val="00C54213"/>
    <w:rsid w:val="00C545E4"/>
    <w:rsid w:val="00C5461C"/>
    <w:rsid w:val="00C548E8"/>
    <w:rsid w:val="00C54CB4"/>
    <w:rsid w:val="00C54E42"/>
    <w:rsid w:val="00C55031"/>
    <w:rsid w:val="00C5509F"/>
    <w:rsid w:val="00C550F8"/>
    <w:rsid w:val="00C55105"/>
    <w:rsid w:val="00C55384"/>
    <w:rsid w:val="00C5552C"/>
    <w:rsid w:val="00C55CA6"/>
    <w:rsid w:val="00C55FC8"/>
    <w:rsid w:val="00C56045"/>
    <w:rsid w:val="00C560C2"/>
    <w:rsid w:val="00C56126"/>
    <w:rsid w:val="00C563CC"/>
    <w:rsid w:val="00C572B6"/>
    <w:rsid w:val="00C578CF"/>
    <w:rsid w:val="00C579B1"/>
    <w:rsid w:val="00C57A88"/>
    <w:rsid w:val="00C57E05"/>
    <w:rsid w:val="00C601F6"/>
    <w:rsid w:val="00C60346"/>
    <w:rsid w:val="00C60460"/>
    <w:rsid w:val="00C604FB"/>
    <w:rsid w:val="00C60A27"/>
    <w:rsid w:val="00C60C4A"/>
    <w:rsid w:val="00C60C6F"/>
    <w:rsid w:val="00C60DB2"/>
    <w:rsid w:val="00C60E1E"/>
    <w:rsid w:val="00C60FD6"/>
    <w:rsid w:val="00C610AB"/>
    <w:rsid w:val="00C6110F"/>
    <w:rsid w:val="00C61300"/>
    <w:rsid w:val="00C61458"/>
    <w:rsid w:val="00C614D4"/>
    <w:rsid w:val="00C6167B"/>
    <w:rsid w:val="00C6180C"/>
    <w:rsid w:val="00C61A71"/>
    <w:rsid w:val="00C61AE3"/>
    <w:rsid w:val="00C62276"/>
    <w:rsid w:val="00C6239F"/>
    <w:rsid w:val="00C62648"/>
    <w:rsid w:val="00C626BC"/>
    <w:rsid w:val="00C62FBB"/>
    <w:rsid w:val="00C631FF"/>
    <w:rsid w:val="00C632D9"/>
    <w:rsid w:val="00C63700"/>
    <w:rsid w:val="00C63CBE"/>
    <w:rsid w:val="00C63E94"/>
    <w:rsid w:val="00C64055"/>
    <w:rsid w:val="00C64075"/>
    <w:rsid w:val="00C641B6"/>
    <w:rsid w:val="00C645F1"/>
    <w:rsid w:val="00C64682"/>
    <w:rsid w:val="00C64917"/>
    <w:rsid w:val="00C649DA"/>
    <w:rsid w:val="00C64A98"/>
    <w:rsid w:val="00C64E78"/>
    <w:rsid w:val="00C65034"/>
    <w:rsid w:val="00C654DE"/>
    <w:rsid w:val="00C65829"/>
    <w:rsid w:val="00C65970"/>
    <w:rsid w:val="00C65A20"/>
    <w:rsid w:val="00C65B49"/>
    <w:rsid w:val="00C65B8F"/>
    <w:rsid w:val="00C65BE3"/>
    <w:rsid w:val="00C65C2F"/>
    <w:rsid w:val="00C65C3A"/>
    <w:rsid w:val="00C65E02"/>
    <w:rsid w:val="00C65E51"/>
    <w:rsid w:val="00C65F16"/>
    <w:rsid w:val="00C66030"/>
    <w:rsid w:val="00C66207"/>
    <w:rsid w:val="00C66248"/>
    <w:rsid w:val="00C6642B"/>
    <w:rsid w:val="00C666DC"/>
    <w:rsid w:val="00C668AD"/>
    <w:rsid w:val="00C66C20"/>
    <w:rsid w:val="00C671DD"/>
    <w:rsid w:val="00C676C9"/>
    <w:rsid w:val="00C677CA"/>
    <w:rsid w:val="00C678F7"/>
    <w:rsid w:val="00C67A03"/>
    <w:rsid w:val="00C67BDA"/>
    <w:rsid w:val="00C67D5D"/>
    <w:rsid w:val="00C67EA1"/>
    <w:rsid w:val="00C7041D"/>
    <w:rsid w:val="00C70795"/>
    <w:rsid w:val="00C70B68"/>
    <w:rsid w:val="00C70C7C"/>
    <w:rsid w:val="00C7116D"/>
    <w:rsid w:val="00C711DC"/>
    <w:rsid w:val="00C71B82"/>
    <w:rsid w:val="00C71E89"/>
    <w:rsid w:val="00C72185"/>
    <w:rsid w:val="00C721CD"/>
    <w:rsid w:val="00C72C36"/>
    <w:rsid w:val="00C7308D"/>
    <w:rsid w:val="00C730A1"/>
    <w:rsid w:val="00C73436"/>
    <w:rsid w:val="00C73513"/>
    <w:rsid w:val="00C73612"/>
    <w:rsid w:val="00C73667"/>
    <w:rsid w:val="00C73FE1"/>
    <w:rsid w:val="00C741A1"/>
    <w:rsid w:val="00C74326"/>
    <w:rsid w:val="00C74392"/>
    <w:rsid w:val="00C7457B"/>
    <w:rsid w:val="00C74A66"/>
    <w:rsid w:val="00C74C85"/>
    <w:rsid w:val="00C74D9D"/>
    <w:rsid w:val="00C74DB5"/>
    <w:rsid w:val="00C74E3A"/>
    <w:rsid w:val="00C751FB"/>
    <w:rsid w:val="00C752E0"/>
    <w:rsid w:val="00C75445"/>
    <w:rsid w:val="00C755DD"/>
    <w:rsid w:val="00C75887"/>
    <w:rsid w:val="00C75A35"/>
    <w:rsid w:val="00C75B1F"/>
    <w:rsid w:val="00C75CDB"/>
    <w:rsid w:val="00C75E89"/>
    <w:rsid w:val="00C75F08"/>
    <w:rsid w:val="00C76343"/>
    <w:rsid w:val="00C76457"/>
    <w:rsid w:val="00C76A83"/>
    <w:rsid w:val="00C76D4B"/>
    <w:rsid w:val="00C76FCC"/>
    <w:rsid w:val="00C77342"/>
    <w:rsid w:val="00C777E4"/>
    <w:rsid w:val="00C77C29"/>
    <w:rsid w:val="00C77F8F"/>
    <w:rsid w:val="00C80742"/>
    <w:rsid w:val="00C80EBE"/>
    <w:rsid w:val="00C810D4"/>
    <w:rsid w:val="00C810F9"/>
    <w:rsid w:val="00C8111B"/>
    <w:rsid w:val="00C81153"/>
    <w:rsid w:val="00C819E4"/>
    <w:rsid w:val="00C819E8"/>
    <w:rsid w:val="00C81AF9"/>
    <w:rsid w:val="00C81BFE"/>
    <w:rsid w:val="00C81C96"/>
    <w:rsid w:val="00C81D78"/>
    <w:rsid w:val="00C8218C"/>
    <w:rsid w:val="00C822C2"/>
    <w:rsid w:val="00C825D0"/>
    <w:rsid w:val="00C82D48"/>
    <w:rsid w:val="00C8303D"/>
    <w:rsid w:val="00C8303F"/>
    <w:rsid w:val="00C83567"/>
    <w:rsid w:val="00C83901"/>
    <w:rsid w:val="00C83C3E"/>
    <w:rsid w:val="00C83FC3"/>
    <w:rsid w:val="00C84212"/>
    <w:rsid w:val="00C84397"/>
    <w:rsid w:val="00C84DE6"/>
    <w:rsid w:val="00C8523E"/>
    <w:rsid w:val="00C8535C"/>
    <w:rsid w:val="00C853B3"/>
    <w:rsid w:val="00C856F7"/>
    <w:rsid w:val="00C857D0"/>
    <w:rsid w:val="00C85862"/>
    <w:rsid w:val="00C85871"/>
    <w:rsid w:val="00C86006"/>
    <w:rsid w:val="00C86181"/>
    <w:rsid w:val="00C861A6"/>
    <w:rsid w:val="00C863E6"/>
    <w:rsid w:val="00C8696E"/>
    <w:rsid w:val="00C86A08"/>
    <w:rsid w:val="00C86E05"/>
    <w:rsid w:val="00C870A0"/>
    <w:rsid w:val="00C870A6"/>
    <w:rsid w:val="00C87352"/>
    <w:rsid w:val="00C8738E"/>
    <w:rsid w:val="00C874E6"/>
    <w:rsid w:val="00C87896"/>
    <w:rsid w:val="00C87967"/>
    <w:rsid w:val="00C87B1F"/>
    <w:rsid w:val="00C87D9E"/>
    <w:rsid w:val="00C87DE8"/>
    <w:rsid w:val="00C87FF0"/>
    <w:rsid w:val="00C9016B"/>
    <w:rsid w:val="00C90171"/>
    <w:rsid w:val="00C901B8"/>
    <w:rsid w:val="00C90426"/>
    <w:rsid w:val="00C906A9"/>
    <w:rsid w:val="00C90911"/>
    <w:rsid w:val="00C90C4D"/>
    <w:rsid w:val="00C90F09"/>
    <w:rsid w:val="00C910C1"/>
    <w:rsid w:val="00C9114A"/>
    <w:rsid w:val="00C91201"/>
    <w:rsid w:val="00C91885"/>
    <w:rsid w:val="00C91B02"/>
    <w:rsid w:val="00C91E13"/>
    <w:rsid w:val="00C92502"/>
    <w:rsid w:val="00C9265F"/>
    <w:rsid w:val="00C9270D"/>
    <w:rsid w:val="00C927BC"/>
    <w:rsid w:val="00C92A0C"/>
    <w:rsid w:val="00C92B88"/>
    <w:rsid w:val="00C92BAD"/>
    <w:rsid w:val="00C92CC0"/>
    <w:rsid w:val="00C93215"/>
    <w:rsid w:val="00C933BF"/>
    <w:rsid w:val="00C935A4"/>
    <w:rsid w:val="00C939BB"/>
    <w:rsid w:val="00C93A27"/>
    <w:rsid w:val="00C93A66"/>
    <w:rsid w:val="00C93BF6"/>
    <w:rsid w:val="00C93C77"/>
    <w:rsid w:val="00C942E0"/>
    <w:rsid w:val="00C94917"/>
    <w:rsid w:val="00C949EF"/>
    <w:rsid w:val="00C94AE7"/>
    <w:rsid w:val="00C94DA8"/>
    <w:rsid w:val="00C94EA2"/>
    <w:rsid w:val="00C95408"/>
    <w:rsid w:val="00C954E3"/>
    <w:rsid w:val="00C95872"/>
    <w:rsid w:val="00C95A14"/>
    <w:rsid w:val="00C95B4C"/>
    <w:rsid w:val="00C95B4F"/>
    <w:rsid w:val="00C95FC4"/>
    <w:rsid w:val="00C96230"/>
    <w:rsid w:val="00C964BB"/>
    <w:rsid w:val="00C965E7"/>
    <w:rsid w:val="00C96C6C"/>
    <w:rsid w:val="00C96D80"/>
    <w:rsid w:val="00C96E01"/>
    <w:rsid w:val="00C97629"/>
    <w:rsid w:val="00C97819"/>
    <w:rsid w:val="00C97A60"/>
    <w:rsid w:val="00C97B6B"/>
    <w:rsid w:val="00C97D36"/>
    <w:rsid w:val="00CA0077"/>
    <w:rsid w:val="00CA0A0F"/>
    <w:rsid w:val="00CA0A72"/>
    <w:rsid w:val="00CA0B77"/>
    <w:rsid w:val="00CA0F61"/>
    <w:rsid w:val="00CA0F89"/>
    <w:rsid w:val="00CA12A9"/>
    <w:rsid w:val="00CA1BFC"/>
    <w:rsid w:val="00CA27EC"/>
    <w:rsid w:val="00CA28B9"/>
    <w:rsid w:val="00CA2AFF"/>
    <w:rsid w:val="00CA2BC2"/>
    <w:rsid w:val="00CA37B7"/>
    <w:rsid w:val="00CA3AC1"/>
    <w:rsid w:val="00CA3F58"/>
    <w:rsid w:val="00CA414F"/>
    <w:rsid w:val="00CA4537"/>
    <w:rsid w:val="00CA4650"/>
    <w:rsid w:val="00CA46DD"/>
    <w:rsid w:val="00CA47B7"/>
    <w:rsid w:val="00CA47DA"/>
    <w:rsid w:val="00CA4A1C"/>
    <w:rsid w:val="00CA4B93"/>
    <w:rsid w:val="00CA51A8"/>
    <w:rsid w:val="00CA52F5"/>
    <w:rsid w:val="00CA57D5"/>
    <w:rsid w:val="00CA611B"/>
    <w:rsid w:val="00CA62C3"/>
    <w:rsid w:val="00CA682B"/>
    <w:rsid w:val="00CA6879"/>
    <w:rsid w:val="00CA6983"/>
    <w:rsid w:val="00CA6AE7"/>
    <w:rsid w:val="00CA7039"/>
    <w:rsid w:val="00CA70E5"/>
    <w:rsid w:val="00CA73D9"/>
    <w:rsid w:val="00CA78F3"/>
    <w:rsid w:val="00CB015D"/>
    <w:rsid w:val="00CB03E6"/>
    <w:rsid w:val="00CB05FA"/>
    <w:rsid w:val="00CB0635"/>
    <w:rsid w:val="00CB086B"/>
    <w:rsid w:val="00CB0E60"/>
    <w:rsid w:val="00CB0FA9"/>
    <w:rsid w:val="00CB11BE"/>
    <w:rsid w:val="00CB136F"/>
    <w:rsid w:val="00CB1569"/>
    <w:rsid w:val="00CB157F"/>
    <w:rsid w:val="00CB1770"/>
    <w:rsid w:val="00CB17B4"/>
    <w:rsid w:val="00CB1A0F"/>
    <w:rsid w:val="00CB1A88"/>
    <w:rsid w:val="00CB2251"/>
    <w:rsid w:val="00CB2D8C"/>
    <w:rsid w:val="00CB2E53"/>
    <w:rsid w:val="00CB3057"/>
    <w:rsid w:val="00CB33C2"/>
    <w:rsid w:val="00CB33F8"/>
    <w:rsid w:val="00CB3A36"/>
    <w:rsid w:val="00CB3AB3"/>
    <w:rsid w:val="00CB3AFD"/>
    <w:rsid w:val="00CB3CA7"/>
    <w:rsid w:val="00CB4180"/>
    <w:rsid w:val="00CB421D"/>
    <w:rsid w:val="00CB47DD"/>
    <w:rsid w:val="00CB4FEB"/>
    <w:rsid w:val="00CB5235"/>
    <w:rsid w:val="00CB527C"/>
    <w:rsid w:val="00CB578F"/>
    <w:rsid w:val="00CB579C"/>
    <w:rsid w:val="00CB5935"/>
    <w:rsid w:val="00CB596C"/>
    <w:rsid w:val="00CB5A37"/>
    <w:rsid w:val="00CB5C55"/>
    <w:rsid w:val="00CB603F"/>
    <w:rsid w:val="00CB613F"/>
    <w:rsid w:val="00CB615E"/>
    <w:rsid w:val="00CB6460"/>
    <w:rsid w:val="00CB6569"/>
    <w:rsid w:val="00CB65A0"/>
    <w:rsid w:val="00CB6901"/>
    <w:rsid w:val="00CB6CCF"/>
    <w:rsid w:val="00CB6D70"/>
    <w:rsid w:val="00CB70F9"/>
    <w:rsid w:val="00CB730A"/>
    <w:rsid w:val="00CB75E3"/>
    <w:rsid w:val="00CB76EE"/>
    <w:rsid w:val="00CB7BA0"/>
    <w:rsid w:val="00CB7F13"/>
    <w:rsid w:val="00CC01C4"/>
    <w:rsid w:val="00CC04A7"/>
    <w:rsid w:val="00CC05A4"/>
    <w:rsid w:val="00CC0866"/>
    <w:rsid w:val="00CC08AA"/>
    <w:rsid w:val="00CC0B9E"/>
    <w:rsid w:val="00CC0C2E"/>
    <w:rsid w:val="00CC0D7B"/>
    <w:rsid w:val="00CC0DA6"/>
    <w:rsid w:val="00CC0E56"/>
    <w:rsid w:val="00CC1139"/>
    <w:rsid w:val="00CC11CB"/>
    <w:rsid w:val="00CC195B"/>
    <w:rsid w:val="00CC1AC6"/>
    <w:rsid w:val="00CC1B7A"/>
    <w:rsid w:val="00CC2302"/>
    <w:rsid w:val="00CC234D"/>
    <w:rsid w:val="00CC2388"/>
    <w:rsid w:val="00CC246F"/>
    <w:rsid w:val="00CC2654"/>
    <w:rsid w:val="00CC2AC1"/>
    <w:rsid w:val="00CC2F19"/>
    <w:rsid w:val="00CC39E8"/>
    <w:rsid w:val="00CC44E8"/>
    <w:rsid w:val="00CC4565"/>
    <w:rsid w:val="00CC4A47"/>
    <w:rsid w:val="00CC4AB3"/>
    <w:rsid w:val="00CC4C46"/>
    <w:rsid w:val="00CC4EB6"/>
    <w:rsid w:val="00CC5252"/>
    <w:rsid w:val="00CC536F"/>
    <w:rsid w:val="00CC5523"/>
    <w:rsid w:val="00CC5835"/>
    <w:rsid w:val="00CC58ED"/>
    <w:rsid w:val="00CC5D83"/>
    <w:rsid w:val="00CC5F59"/>
    <w:rsid w:val="00CC60FE"/>
    <w:rsid w:val="00CC65C3"/>
    <w:rsid w:val="00CC67B5"/>
    <w:rsid w:val="00CC6ABD"/>
    <w:rsid w:val="00CC704E"/>
    <w:rsid w:val="00CC7105"/>
    <w:rsid w:val="00CC711C"/>
    <w:rsid w:val="00CC774D"/>
    <w:rsid w:val="00CC779A"/>
    <w:rsid w:val="00CC7927"/>
    <w:rsid w:val="00CC7A78"/>
    <w:rsid w:val="00CC7F4C"/>
    <w:rsid w:val="00CD0104"/>
    <w:rsid w:val="00CD03F9"/>
    <w:rsid w:val="00CD0419"/>
    <w:rsid w:val="00CD049F"/>
    <w:rsid w:val="00CD0762"/>
    <w:rsid w:val="00CD0C2D"/>
    <w:rsid w:val="00CD0F17"/>
    <w:rsid w:val="00CD1168"/>
    <w:rsid w:val="00CD143E"/>
    <w:rsid w:val="00CD1447"/>
    <w:rsid w:val="00CD1551"/>
    <w:rsid w:val="00CD18AF"/>
    <w:rsid w:val="00CD1BBD"/>
    <w:rsid w:val="00CD1DCC"/>
    <w:rsid w:val="00CD22A6"/>
    <w:rsid w:val="00CD2693"/>
    <w:rsid w:val="00CD2A10"/>
    <w:rsid w:val="00CD2C3C"/>
    <w:rsid w:val="00CD2CA8"/>
    <w:rsid w:val="00CD2E19"/>
    <w:rsid w:val="00CD2E1A"/>
    <w:rsid w:val="00CD2E78"/>
    <w:rsid w:val="00CD3010"/>
    <w:rsid w:val="00CD361B"/>
    <w:rsid w:val="00CD37B5"/>
    <w:rsid w:val="00CD37B6"/>
    <w:rsid w:val="00CD3E69"/>
    <w:rsid w:val="00CD431D"/>
    <w:rsid w:val="00CD4423"/>
    <w:rsid w:val="00CD46B1"/>
    <w:rsid w:val="00CD49AF"/>
    <w:rsid w:val="00CD4AE5"/>
    <w:rsid w:val="00CD4BA4"/>
    <w:rsid w:val="00CD4C65"/>
    <w:rsid w:val="00CD4E9A"/>
    <w:rsid w:val="00CD52FA"/>
    <w:rsid w:val="00CD55E0"/>
    <w:rsid w:val="00CD57A2"/>
    <w:rsid w:val="00CD57CD"/>
    <w:rsid w:val="00CD5B26"/>
    <w:rsid w:val="00CD6458"/>
    <w:rsid w:val="00CD65A9"/>
    <w:rsid w:val="00CD664C"/>
    <w:rsid w:val="00CD68A2"/>
    <w:rsid w:val="00CD69C8"/>
    <w:rsid w:val="00CD7153"/>
    <w:rsid w:val="00CD770B"/>
    <w:rsid w:val="00CD7715"/>
    <w:rsid w:val="00CD77B9"/>
    <w:rsid w:val="00CD7F0E"/>
    <w:rsid w:val="00CE03B9"/>
    <w:rsid w:val="00CE045F"/>
    <w:rsid w:val="00CE04D4"/>
    <w:rsid w:val="00CE07AB"/>
    <w:rsid w:val="00CE0A94"/>
    <w:rsid w:val="00CE0B6E"/>
    <w:rsid w:val="00CE0D06"/>
    <w:rsid w:val="00CE0DD3"/>
    <w:rsid w:val="00CE149E"/>
    <w:rsid w:val="00CE1522"/>
    <w:rsid w:val="00CE1A2F"/>
    <w:rsid w:val="00CE1D80"/>
    <w:rsid w:val="00CE2073"/>
    <w:rsid w:val="00CE2121"/>
    <w:rsid w:val="00CE25B0"/>
    <w:rsid w:val="00CE2A12"/>
    <w:rsid w:val="00CE32B8"/>
    <w:rsid w:val="00CE3465"/>
    <w:rsid w:val="00CE34BB"/>
    <w:rsid w:val="00CE3600"/>
    <w:rsid w:val="00CE3621"/>
    <w:rsid w:val="00CE36F9"/>
    <w:rsid w:val="00CE38E4"/>
    <w:rsid w:val="00CE3B35"/>
    <w:rsid w:val="00CE3DAE"/>
    <w:rsid w:val="00CE3EA5"/>
    <w:rsid w:val="00CE3FEC"/>
    <w:rsid w:val="00CE4615"/>
    <w:rsid w:val="00CE4C80"/>
    <w:rsid w:val="00CE4D41"/>
    <w:rsid w:val="00CE50DB"/>
    <w:rsid w:val="00CE5119"/>
    <w:rsid w:val="00CE553A"/>
    <w:rsid w:val="00CE5AC3"/>
    <w:rsid w:val="00CE6038"/>
    <w:rsid w:val="00CE6129"/>
    <w:rsid w:val="00CE6249"/>
    <w:rsid w:val="00CE62CA"/>
    <w:rsid w:val="00CE6300"/>
    <w:rsid w:val="00CE7379"/>
    <w:rsid w:val="00CE756A"/>
    <w:rsid w:val="00CE7582"/>
    <w:rsid w:val="00CE78C9"/>
    <w:rsid w:val="00CE7B52"/>
    <w:rsid w:val="00CF00DC"/>
    <w:rsid w:val="00CF0180"/>
    <w:rsid w:val="00CF01DB"/>
    <w:rsid w:val="00CF020A"/>
    <w:rsid w:val="00CF0622"/>
    <w:rsid w:val="00CF0671"/>
    <w:rsid w:val="00CF0751"/>
    <w:rsid w:val="00CF0771"/>
    <w:rsid w:val="00CF0A92"/>
    <w:rsid w:val="00CF0CA6"/>
    <w:rsid w:val="00CF0DA7"/>
    <w:rsid w:val="00CF0FAD"/>
    <w:rsid w:val="00CF1010"/>
    <w:rsid w:val="00CF1369"/>
    <w:rsid w:val="00CF1757"/>
    <w:rsid w:val="00CF1812"/>
    <w:rsid w:val="00CF18D8"/>
    <w:rsid w:val="00CF1963"/>
    <w:rsid w:val="00CF1A63"/>
    <w:rsid w:val="00CF1B1A"/>
    <w:rsid w:val="00CF1D09"/>
    <w:rsid w:val="00CF2047"/>
    <w:rsid w:val="00CF20BF"/>
    <w:rsid w:val="00CF2D89"/>
    <w:rsid w:val="00CF2E03"/>
    <w:rsid w:val="00CF2E4E"/>
    <w:rsid w:val="00CF3228"/>
    <w:rsid w:val="00CF3479"/>
    <w:rsid w:val="00CF375E"/>
    <w:rsid w:val="00CF37A0"/>
    <w:rsid w:val="00CF39EE"/>
    <w:rsid w:val="00CF3A03"/>
    <w:rsid w:val="00CF3A1E"/>
    <w:rsid w:val="00CF3CB9"/>
    <w:rsid w:val="00CF4062"/>
    <w:rsid w:val="00CF40AF"/>
    <w:rsid w:val="00CF4320"/>
    <w:rsid w:val="00CF45A1"/>
    <w:rsid w:val="00CF460D"/>
    <w:rsid w:val="00CF46BD"/>
    <w:rsid w:val="00CF4787"/>
    <w:rsid w:val="00CF4F77"/>
    <w:rsid w:val="00CF50E9"/>
    <w:rsid w:val="00CF5416"/>
    <w:rsid w:val="00CF5459"/>
    <w:rsid w:val="00CF5596"/>
    <w:rsid w:val="00CF576F"/>
    <w:rsid w:val="00CF655D"/>
    <w:rsid w:val="00CF6B7F"/>
    <w:rsid w:val="00CF6C41"/>
    <w:rsid w:val="00CF6F33"/>
    <w:rsid w:val="00CF6FFA"/>
    <w:rsid w:val="00CF7708"/>
    <w:rsid w:val="00CF792F"/>
    <w:rsid w:val="00CF7E5F"/>
    <w:rsid w:val="00D000F2"/>
    <w:rsid w:val="00D00275"/>
    <w:rsid w:val="00D0028D"/>
    <w:rsid w:val="00D00558"/>
    <w:rsid w:val="00D005A9"/>
    <w:rsid w:val="00D006DC"/>
    <w:rsid w:val="00D00AB6"/>
    <w:rsid w:val="00D00CF7"/>
    <w:rsid w:val="00D00E53"/>
    <w:rsid w:val="00D0148A"/>
    <w:rsid w:val="00D015E5"/>
    <w:rsid w:val="00D016B3"/>
    <w:rsid w:val="00D01797"/>
    <w:rsid w:val="00D017DF"/>
    <w:rsid w:val="00D01A8D"/>
    <w:rsid w:val="00D01C38"/>
    <w:rsid w:val="00D024A2"/>
    <w:rsid w:val="00D02692"/>
    <w:rsid w:val="00D02D37"/>
    <w:rsid w:val="00D02EED"/>
    <w:rsid w:val="00D03686"/>
    <w:rsid w:val="00D036A1"/>
    <w:rsid w:val="00D03888"/>
    <w:rsid w:val="00D03CDE"/>
    <w:rsid w:val="00D03D7F"/>
    <w:rsid w:val="00D03FB2"/>
    <w:rsid w:val="00D043F9"/>
    <w:rsid w:val="00D04454"/>
    <w:rsid w:val="00D044A2"/>
    <w:rsid w:val="00D0485A"/>
    <w:rsid w:val="00D04936"/>
    <w:rsid w:val="00D0497B"/>
    <w:rsid w:val="00D049BA"/>
    <w:rsid w:val="00D04AC0"/>
    <w:rsid w:val="00D04C48"/>
    <w:rsid w:val="00D04C90"/>
    <w:rsid w:val="00D04CF4"/>
    <w:rsid w:val="00D04D0A"/>
    <w:rsid w:val="00D04D26"/>
    <w:rsid w:val="00D05036"/>
    <w:rsid w:val="00D052E9"/>
    <w:rsid w:val="00D05427"/>
    <w:rsid w:val="00D057DD"/>
    <w:rsid w:val="00D058B7"/>
    <w:rsid w:val="00D05BA7"/>
    <w:rsid w:val="00D05F36"/>
    <w:rsid w:val="00D0602B"/>
    <w:rsid w:val="00D06A2A"/>
    <w:rsid w:val="00D06A89"/>
    <w:rsid w:val="00D06B23"/>
    <w:rsid w:val="00D06E58"/>
    <w:rsid w:val="00D0725F"/>
    <w:rsid w:val="00D0763B"/>
    <w:rsid w:val="00D079A2"/>
    <w:rsid w:val="00D07AFE"/>
    <w:rsid w:val="00D07B3D"/>
    <w:rsid w:val="00D07C3B"/>
    <w:rsid w:val="00D07E61"/>
    <w:rsid w:val="00D10441"/>
    <w:rsid w:val="00D106E9"/>
    <w:rsid w:val="00D10A9C"/>
    <w:rsid w:val="00D10C25"/>
    <w:rsid w:val="00D10D0F"/>
    <w:rsid w:val="00D10F55"/>
    <w:rsid w:val="00D111EE"/>
    <w:rsid w:val="00D11438"/>
    <w:rsid w:val="00D11602"/>
    <w:rsid w:val="00D1160F"/>
    <w:rsid w:val="00D11843"/>
    <w:rsid w:val="00D119F0"/>
    <w:rsid w:val="00D1227B"/>
    <w:rsid w:val="00D12408"/>
    <w:rsid w:val="00D1274D"/>
    <w:rsid w:val="00D12752"/>
    <w:rsid w:val="00D12774"/>
    <w:rsid w:val="00D129CB"/>
    <w:rsid w:val="00D12AFB"/>
    <w:rsid w:val="00D12DBB"/>
    <w:rsid w:val="00D12EB0"/>
    <w:rsid w:val="00D130E5"/>
    <w:rsid w:val="00D13416"/>
    <w:rsid w:val="00D136D3"/>
    <w:rsid w:val="00D13A79"/>
    <w:rsid w:val="00D141A1"/>
    <w:rsid w:val="00D147EA"/>
    <w:rsid w:val="00D153C8"/>
    <w:rsid w:val="00D154C2"/>
    <w:rsid w:val="00D1592E"/>
    <w:rsid w:val="00D15CCF"/>
    <w:rsid w:val="00D15FF6"/>
    <w:rsid w:val="00D16702"/>
    <w:rsid w:val="00D16EA7"/>
    <w:rsid w:val="00D17003"/>
    <w:rsid w:val="00D173C1"/>
    <w:rsid w:val="00D175F8"/>
    <w:rsid w:val="00D17732"/>
    <w:rsid w:val="00D17782"/>
    <w:rsid w:val="00D179B8"/>
    <w:rsid w:val="00D17AFC"/>
    <w:rsid w:val="00D17BDF"/>
    <w:rsid w:val="00D17C44"/>
    <w:rsid w:val="00D17D0B"/>
    <w:rsid w:val="00D17D19"/>
    <w:rsid w:val="00D20060"/>
    <w:rsid w:val="00D201B4"/>
    <w:rsid w:val="00D208DB"/>
    <w:rsid w:val="00D20B06"/>
    <w:rsid w:val="00D20CD5"/>
    <w:rsid w:val="00D21872"/>
    <w:rsid w:val="00D21928"/>
    <w:rsid w:val="00D21952"/>
    <w:rsid w:val="00D21C10"/>
    <w:rsid w:val="00D21C9D"/>
    <w:rsid w:val="00D21E5C"/>
    <w:rsid w:val="00D22373"/>
    <w:rsid w:val="00D2247B"/>
    <w:rsid w:val="00D226A2"/>
    <w:rsid w:val="00D22793"/>
    <w:rsid w:val="00D22892"/>
    <w:rsid w:val="00D22989"/>
    <w:rsid w:val="00D229E6"/>
    <w:rsid w:val="00D22BE3"/>
    <w:rsid w:val="00D23414"/>
    <w:rsid w:val="00D238AE"/>
    <w:rsid w:val="00D23B70"/>
    <w:rsid w:val="00D23D35"/>
    <w:rsid w:val="00D23E2B"/>
    <w:rsid w:val="00D250C8"/>
    <w:rsid w:val="00D25264"/>
    <w:rsid w:val="00D256FD"/>
    <w:rsid w:val="00D2630B"/>
    <w:rsid w:val="00D2646A"/>
    <w:rsid w:val="00D26928"/>
    <w:rsid w:val="00D26A0F"/>
    <w:rsid w:val="00D27050"/>
    <w:rsid w:val="00D2706A"/>
    <w:rsid w:val="00D2723E"/>
    <w:rsid w:val="00D2727E"/>
    <w:rsid w:val="00D272AF"/>
    <w:rsid w:val="00D273BC"/>
    <w:rsid w:val="00D27510"/>
    <w:rsid w:val="00D275BF"/>
    <w:rsid w:val="00D27A59"/>
    <w:rsid w:val="00D27CA8"/>
    <w:rsid w:val="00D27EBB"/>
    <w:rsid w:val="00D3035B"/>
    <w:rsid w:val="00D304A4"/>
    <w:rsid w:val="00D30AC1"/>
    <w:rsid w:val="00D30B66"/>
    <w:rsid w:val="00D30BE1"/>
    <w:rsid w:val="00D30F14"/>
    <w:rsid w:val="00D313E4"/>
    <w:rsid w:val="00D3145A"/>
    <w:rsid w:val="00D31471"/>
    <w:rsid w:val="00D31753"/>
    <w:rsid w:val="00D319AC"/>
    <w:rsid w:val="00D31B25"/>
    <w:rsid w:val="00D31B97"/>
    <w:rsid w:val="00D31CA2"/>
    <w:rsid w:val="00D31E0C"/>
    <w:rsid w:val="00D31F28"/>
    <w:rsid w:val="00D3209D"/>
    <w:rsid w:val="00D3220A"/>
    <w:rsid w:val="00D3224B"/>
    <w:rsid w:val="00D325E4"/>
    <w:rsid w:val="00D32903"/>
    <w:rsid w:val="00D32996"/>
    <w:rsid w:val="00D329CC"/>
    <w:rsid w:val="00D32B68"/>
    <w:rsid w:val="00D32BC3"/>
    <w:rsid w:val="00D32E75"/>
    <w:rsid w:val="00D32FB0"/>
    <w:rsid w:val="00D33076"/>
    <w:rsid w:val="00D3317E"/>
    <w:rsid w:val="00D3320D"/>
    <w:rsid w:val="00D33496"/>
    <w:rsid w:val="00D337B5"/>
    <w:rsid w:val="00D3383E"/>
    <w:rsid w:val="00D33FA4"/>
    <w:rsid w:val="00D342E7"/>
    <w:rsid w:val="00D34668"/>
    <w:rsid w:val="00D346B6"/>
    <w:rsid w:val="00D3497D"/>
    <w:rsid w:val="00D34ED3"/>
    <w:rsid w:val="00D35361"/>
    <w:rsid w:val="00D35362"/>
    <w:rsid w:val="00D3538F"/>
    <w:rsid w:val="00D353F2"/>
    <w:rsid w:val="00D354A1"/>
    <w:rsid w:val="00D355D8"/>
    <w:rsid w:val="00D35A31"/>
    <w:rsid w:val="00D35AF5"/>
    <w:rsid w:val="00D35B10"/>
    <w:rsid w:val="00D35B59"/>
    <w:rsid w:val="00D35BFE"/>
    <w:rsid w:val="00D3626D"/>
    <w:rsid w:val="00D362C4"/>
    <w:rsid w:val="00D362DB"/>
    <w:rsid w:val="00D36616"/>
    <w:rsid w:val="00D366BB"/>
    <w:rsid w:val="00D36CEE"/>
    <w:rsid w:val="00D36E3C"/>
    <w:rsid w:val="00D36FC4"/>
    <w:rsid w:val="00D37104"/>
    <w:rsid w:val="00D375C5"/>
    <w:rsid w:val="00D37624"/>
    <w:rsid w:val="00D37911"/>
    <w:rsid w:val="00D37C10"/>
    <w:rsid w:val="00D37E22"/>
    <w:rsid w:val="00D37FB3"/>
    <w:rsid w:val="00D400EA"/>
    <w:rsid w:val="00D40788"/>
    <w:rsid w:val="00D4095B"/>
    <w:rsid w:val="00D40B57"/>
    <w:rsid w:val="00D40C8D"/>
    <w:rsid w:val="00D40DC0"/>
    <w:rsid w:val="00D40DDB"/>
    <w:rsid w:val="00D40F32"/>
    <w:rsid w:val="00D411D3"/>
    <w:rsid w:val="00D4124D"/>
    <w:rsid w:val="00D41496"/>
    <w:rsid w:val="00D418A7"/>
    <w:rsid w:val="00D41DC6"/>
    <w:rsid w:val="00D41DCB"/>
    <w:rsid w:val="00D41DCC"/>
    <w:rsid w:val="00D4207C"/>
    <w:rsid w:val="00D4232D"/>
    <w:rsid w:val="00D42421"/>
    <w:rsid w:val="00D4243A"/>
    <w:rsid w:val="00D429CD"/>
    <w:rsid w:val="00D43068"/>
    <w:rsid w:val="00D43077"/>
    <w:rsid w:val="00D4313E"/>
    <w:rsid w:val="00D43309"/>
    <w:rsid w:val="00D43718"/>
    <w:rsid w:val="00D43772"/>
    <w:rsid w:val="00D43BBD"/>
    <w:rsid w:val="00D441F9"/>
    <w:rsid w:val="00D444A2"/>
    <w:rsid w:val="00D44620"/>
    <w:rsid w:val="00D44842"/>
    <w:rsid w:val="00D44843"/>
    <w:rsid w:val="00D448B3"/>
    <w:rsid w:val="00D44BF3"/>
    <w:rsid w:val="00D44CF3"/>
    <w:rsid w:val="00D4522C"/>
    <w:rsid w:val="00D454D4"/>
    <w:rsid w:val="00D456A3"/>
    <w:rsid w:val="00D457AE"/>
    <w:rsid w:val="00D45A05"/>
    <w:rsid w:val="00D45A4B"/>
    <w:rsid w:val="00D45B06"/>
    <w:rsid w:val="00D463D9"/>
    <w:rsid w:val="00D46981"/>
    <w:rsid w:val="00D46A12"/>
    <w:rsid w:val="00D46ECC"/>
    <w:rsid w:val="00D46F08"/>
    <w:rsid w:val="00D4727A"/>
    <w:rsid w:val="00D478E1"/>
    <w:rsid w:val="00D47C2A"/>
    <w:rsid w:val="00D47CB4"/>
    <w:rsid w:val="00D47ED2"/>
    <w:rsid w:val="00D50137"/>
    <w:rsid w:val="00D50291"/>
    <w:rsid w:val="00D5090A"/>
    <w:rsid w:val="00D50983"/>
    <w:rsid w:val="00D50B64"/>
    <w:rsid w:val="00D50BC0"/>
    <w:rsid w:val="00D50D79"/>
    <w:rsid w:val="00D50DE8"/>
    <w:rsid w:val="00D50F20"/>
    <w:rsid w:val="00D510EF"/>
    <w:rsid w:val="00D512DF"/>
    <w:rsid w:val="00D51456"/>
    <w:rsid w:val="00D51D9E"/>
    <w:rsid w:val="00D51E08"/>
    <w:rsid w:val="00D51E54"/>
    <w:rsid w:val="00D51E6C"/>
    <w:rsid w:val="00D52271"/>
    <w:rsid w:val="00D523CF"/>
    <w:rsid w:val="00D5240B"/>
    <w:rsid w:val="00D526C4"/>
    <w:rsid w:val="00D53267"/>
    <w:rsid w:val="00D53390"/>
    <w:rsid w:val="00D53A5E"/>
    <w:rsid w:val="00D53CC3"/>
    <w:rsid w:val="00D53EEB"/>
    <w:rsid w:val="00D53F00"/>
    <w:rsid w:val="00D540FE"/>
    <w:rsid w:val="00D5462A"/>
    <w:rsid w:val="00D547D1"/>
    <w:rsid w:val="00D54B91"/>
    <w:rsid w:val="00D54D79"/>
    <w:rsid w:val="00D54F15"/>
    <w:rsid w:val="00D55B01"/>
    <w:rsid w:val="00D55B52"/>
    <w:rsid w:val="00D55BA2"/>
    <w:rsid w:val="00D55C9C"/>
    <w:rsid w:val="00D55D19"/>
    <w:rsid w:val="00D560AA"/>
    <w:rsid w:val="00D562D8"/>
    <w:rsid w:val="00D56381"/>
    <w:rsid w:val="00D56718"/>
    <w:rsid w:val="00D56C15"/>
    <w:rsid w:val="00D56DB2"/>
    <w:rsid w:val="00D5707A"/>
    <w:rsid w:val="00D571BB"/>
    <w:rsid w:val="00D575A2"/>
    <w:rsid w:val="00D578A5"/>
    <w:rsid w:val="00D57C10"/>
    <w:rsid w:val="00D57D7A"/>
    <w:rsid w:val="00D6031B"/>
    <w:rsid w:val="00D6055D"/>
    <w:rsid w:val="00D60888"/>
    <w:rsid w:val="00D609C9"/>
    <w:rsid w:val="00D60BDF"/>
    <w:rsid w:val="00D60E65"/>
    <w:rsid w:val="00D60EFC"/>
    <w:rsid w:val="00D60FB1"/>
    <w:rsid w:val="00D6108F"/>
    <w:rsid w:val="00D612B8"/>
    <w:rsid w:val="00D61301"/>
    <w:rsid w:val="00D61393"/>
    <w:rsid w:val="00D614AF"/>
    <w:rsid w:val="00D61C45"/>
    <w:rsid w:val="00D61D15"/>
    <w:rsid w:val="00D61D35"/>
    <w:rsid w:val="00D61E25"/>
    <w:rsid w:val="00D61E90"/>
    <w:rsid w:val="00D620D0"/>
    <w:rsid w:val="00D6223C"/>
    <w:rsid w:val="00D622CB"/>
    <w:rsid w:val="00D62AC9"/>
    <w:rsid w:val="00D62F62"/>
    <w:rsid w:val="00D63191"/>
    <w:rsid w:val="00D635E1"/>
    <w:rsid w:val="00D63698"/>
    <w:rsid w:val="00D6377D"/>
    <w:rsid w:val="00D63A71"/>
    <w:rsid w:val="00D63C51"/>
    <w:rsid w:val="00D63E08"/>
    <w:rsid w:val="00D63F49"/>
    <w:rsid w:val="00D640B5"/>
    <w:rsid w:val="00D64246"/>
    <w:rsid w:val="00D64358"/>
    <w:rsid w:val="00D64572"/>
    <w:rsid w:val="00D646CB"/>
    <w:rsid w:val="00D64730"/>
    <w:rsid w:val="00D64766"/>
    <w:rsid w:val="00D64CB2"/>
    <w:rsid w:val="00D64D1B"/>
    <w:rsid w:val="00D6506B"/>
    <w:rsid w:val="00D6528B"/>
    <w:rsid w:val="00D653E9"/>
    <w:rsid w:val="00D65461"/>
    <w:rsid w:val="00D6549A"/>
    <w:rsid w:val="00D654EB"/>
    <w:rsid w:val="00D654FD"/>
    <w:rsid w:val="00D6644E"/>
    <w:rsid w:val="00D664E3"/>
    <w:rsid w:val="00D66762"/>
    <w:rsid w:val="00D668D7"/>
    <w:rsid w:val="00D669C8"/>
    <w:rsid w:val="00D669DB"/>
    <w:rsid w:val="00D66ACA"/>
    <w:rsid w:val="00D66DA5"/>
    <w:rsid w:val="00D66F51"/>
    <w:rsid w:val="00D67EFD"/>
    <w:rsid w:val="00D67F97"/>
    <w:rsid w:val="00D709D5"/>
    <w:rsid w:val="00D70ED3"/>
    <w:rsid w:val="00D7106D"/>
    <w:rsid w:val="00D71291"/>
    <w:rsid w:val="00D7137D"/>
    <w:rsid w:val="00D7139A"/>
    <w:rsid w:val="00D71966"/>
    <w:rsid w:val="00D71C0D"/>
    <w:rsid w:val="00D71CEA"/>
    <w:rsid w:val="00D72134"/>
    <w:rsid w:val="00D7294A"/>
    <w:rsid w:val="00D729F2"/>
    <w:rsid w:val="00D72DDA"/>
    <w:rsid w:val="00D72F05"/>
    <w:rsid w:val="00D7345C"/>
    <w:rsid w:val="00D7360D"/>
    <w:rsid w:val="00D737B5"/>
    <w:rsid w:val="00D7383F"/>
    <w:rsid w:val="00D73AA4"/>
    <w:rsid w:val="00D73C3C"/>
    <w:rsid w:val="00D73E25"/>
    <w:rsid w:val="00D740D4"/>
    <w:rsid w:val="00D74120"/>
    <w:rsid w:val="00D74267"/>
    <w:rsid w:val="00D74496"/>
    <w:rsid w:val="00D746DD"/>
    <w:rsid w:val="00D74862"/>
    <w:rsid w:val="00D750EA"/>
    <w:rsid w:val="00D753DF"/>
    <w:rsid w:val="00D75645"/>
    <w:rsid w:val="00D75669"/>
    <w:rsid w:val="00D75B60"/>
    <w:rsid w:val="00D75ECB"/>
    <w:rsid w:val="00D76851"/>
    <w:rsid w:val="00D76865"/>
    <w:rsid w:val="00D76A70"/>
    <w:rsid w:val="00D76CF5"/>
    <w:rsid w:val="00D77088"/>
    <w:rsid w:val="00D77115"/>
    <w:rsid w:val="00D771C1"/>
    <w:rsid w:val="00D77236"/>
    <w:rsid w:val="00D772FD"/>
    <w:rsid w:val="00D77874"/>
    <w:rsid w:val="00D77DAD"/>
    <w:rsid w:val="00D8021E"/>
    <w:rsid w:val="00D80310"/>
    <w:rsid w:val="00D80997"/>
    <w:rsid w:val="00D812D0"/>
    <w:rsid w:val="00D81741"/>
    <w:rsid w:val="00D81F46"/>
    <w:rsid w:val="00D82409"/>
    <w:rsid w:val="00D825B1"/>
    <w:rsid w:val="00D8289D"/>
    <w:rsid w:val="00D82CF5"/>
    <w:rsid w:val="00D82D92"/>
    <w:rsid w:val="00D830F5"/>
    <w:rsid w:val="00D832FC"/>
    <w:rsid w:val="00D83A07"/>
    <w:rsid w:val="00D83B7C"/>
    <w:rsid w:val="00D83CB5"/>
    <w:rsid w:val="00D83D58"/>
    <w:rsid w:val="00D83F78"/>
    <w:rsid w:val="00D83FB7"/>
    <w:rsid w:val="00D842AF"/>
    <w:rsid w:val="00D844D8"/>
    <w:rsid w:val="00D84924"/>
    <w:rsid w:val="00D84989"/>
    <w:rsid w:val="00D84AD1"/>
    <w:rsid w:val="00D84ADE"/>
    <w:rsid w:val="00D84D8C"/>
    <w:rsid w:val="00D84DE8"/>
    <w:rsid w:val="00D84F0C"/>
    <w:rsid w:val="00D84F47"/>
    <w:rsid w:val="00D850A6"/>
    <w:rsid w:val="00D85139"/>
    <w:rsid w:val="00D8538E"/>
    <w:rsid w:val="00D854FC"/>
    <w:rsid w:val="00D85B21"/>
    <w:rsid w:val="00D85D5F"/>
    <w:rsid w:val="00D85DD2"/>
    <w:rsid w:val="00D86594"/>
    <w:rsid w:val="00D865D8"/>
    <w:rsid w:val="00D86874"/>
    <w:rsid w:val="00D87092"/>
    <w:rsid w:val="00D8715E"/>
    <w:rsid w:val="00D8733E"/>
    <w:rsid w:val="00D8767F"/>
    <w:rsid w:val="00D876C7"/>
    <w:rsid w:val="00D87C23"/>
    <w:rsid w:val="00D87DC8"/>
    <w:rsid w:val="00D90851"/>
    <w:rsid w:val="00D9085F"/>
    <w:rsid w:val="00D90B0C"/>
    <w:rsid w:val="00D90C59"/>
    <w:rsid w:val="00D910F4"/>
    <w:rsid w:val="00D91297"/>
    <w:rsid w:val="00D915CE"/>
    <w:rsid w:val="00D919D1"/>
    <w:rsid w:val="00D91B0C"/>
    <w:rsid w:val="00D91D55"/>
    <w:rsid w:val="00D91E6C"/>
    <w:rsid w:val="00D91FA6"/>
    <w:rsid w:val="00D924B8"/>
    <w:rsid w:val="00D925CD"/>
    <w:rsid w:val="00D93108"/>
    <w:rsid w:val="00D93148"/>
    <w:rsid w:val="00D93165"/>
    <w:rsid w:val="00D93866"/>
    <w:rsid w:val="00D9389E"/>
    <w:rsid w:val="00D93A1D"/>
    <w:rsid w:val="00D93D7F"/>
    <w:rsid w:val="00D93ED4"/>
    <w:rsid w:val="00D945A5"/>
    <w:rsid w:val="00D94A81"/>
    <w:rsid w:val="00D94C8A"/>
    <w:rsid w:val="00D9529E"/>
    <w:rsid w:val="00D9531B"/>
    <w:rsid w:val="00D95B94"/>
    <w:rsid w:val="00D95BF8"/>
    <w:rsid w:val="00D95D2D"/>
    <w:rsid w:val="00D95D67"/>
    <w:rsid w:val="00D96430"/>
    <w:rsid w:val="00D9643B"/>
    <w:rsid w:val="00D9649A"/>
    <w:rsid w:val="00D9657D"/>
    <w:rsid w:val="00D9687A"/>
    <w:rsid w:val="00D969CF"/>
    <w:rsid w:val="00D96A04"/>
    <w:rsid w:val="00D96B42"/>
    <w:rsid w:val="00D96C42"/>
    <w:rsid w:val="00D96E05"/>
    <w:rsid w:val="00D96FF6"/>
    <w:rsid w:val="00D97520"/>
    <w:rsid w:val="00D978B2"/>
    <w:rsid w:val="00D97965"/>
    <w:rsid w:val="00D97995"/>
    <w:rsid w:val="00D979E8"/>
    <w:rsid w:val="00D97C8B"/>
    <w:rsid w:val="00D97E96"/>
    <w:rsid w:val="00DA0476"/>
    <w:rsid w:val="00DA0A41"/>
    <w:rsid w:val="00DA0CFF"/>
    <w:rsid w:val="00DA0DE2"/>
    <w:rsid w:val="00DA1079"/>
    <w:rsid w:val="00DA10A0"/>
    <w:rsid w:val="00DA1616"/>
    <w:rsid w:val="00DA1664"/>
    <w:rsid w:val="00DA18E2"/>
    <w:rsid w:val="00DA1B64"/>
    <w:rsid w:val="00DA1C44"/>
    <w:rsid w:val="00DA1C90"/>
    <w:rsid w:val="00DA1FC1"/>
    <w:rsid w:val="00DA233F"/>
    <w:rsid w:val="00DA23D1"/>
    <w:rsid w:val="00DA2A46"/>
    <w:rsid w:val="00DA2CFD"/>
    <w:rsid w:val="00DA32C8"/>
    <w:rsid w:val="00DA342C"/>
    <w:rsid w:val="00DA3434"/>
    <w:rsid w:val="00DA3584"/>
    <w:rsid w:val="00DA363E"/>
    <w:rsid w:val="00DA37C5"/>
    <w:rsid w:val="00DA3AC3"/>
    <w:rsid w:val="00DA3D07"/>
    <w:rsid w:val="00DA45AD"/>
    <w:rsid w:val="00DA49A8"/>
    <w:rsid w:val="00DA4A1B"/>
    <w:rsid w:val="00DA4ED8"/>
    <w:rsid w:val="00DA4F2F"/>
    <w:rsid w:val="00DA4FEE"/>
    <w:rsid w:val="00DA5152"/>
    <w:rsid w:val="00DA55E2"/>
    <w:rsid w:val="00DA570A"/>
    <w:rsid w:val="00DA578D"/>
    <w:rsid w:val="00DA59F0"/>
    <w:rsid w:val="00DA5DD2"/>
    <w:rsid w:val="00DA6310"/>
    <w:rsid w:val="00DA65BF"/>
    <w:rsid w:val="00DA69FD"/>
    <w:rsid w:val="00DA6B78"/>
    <w:rsid w:val="00DA6CE6"/>
    <w:rsid w:val="00DA6D7F"/>
    <w:rsid w:val="00DA7394"/>
    <w:rsid w:val="00DA7410"/>
    <w:rsid w:val="00DA74D5"/>
    <w:rsid w:val="00DA7584"/>
    <w:rsid w:val="00DA75BD"/>
    <w:rsid w:val="00DA7A82"/>
    <w:rsid w:val="00DA7CDE"/>
    <w:rsid w:val="00DB0349"/>
    <w:rsid w:val="00DB0892"/>
    <w:rsid w:val="00DB0D7D"/>
    <w:rsid w:val="00DB1324"/>
    <w:rsid w:val="00DB1377"/>
    <w:rsid w:val="00DB1440"/>
    <w:rsid w:val="00DB1756"/>
    <w:rsid w:val="00DB1BA1"/>
    <w:rsid w:val="00DB1E46"/>
    <w:rsid w:val="00DB233B"/>
    <w:rsid w:val="00DB2883"/>
    <w:rsid w:val="00DB2DED"/>
    <w:rsid w:val="00DB38BC"/>
    <w:rsid w:val="00DB45D0"/>
    <w:rsid w:val="00DB46B3"/>
    <w:rsid w:val="00DB4774"/>
    <w:rsid w:val="00DB4804"/>
    <w:rsid w:val="00DB4C4B"/>
    <w:rsid w:val="00DB4DD9"/>
    <w:rsid w:val="00DB4E25"/>
    <w:rsid w:val="00DB4E5E"/>
    <w:rsid w:val="00DB4E76"/>
    <w:rsid w:val="00DB4EAD"/>
    <w:rsid w:val="00DB5442"/>
    <w:rsid w:val="00DB54FE"/>
    <w:rsid w:val="00DB558D"/>
    <w:rsid w:val="00DB585C"/>
    <w:rsid w:val="00DB5B7B"/>
    <w:rsid w:val="00DB5C22"/>
    <w:rsid w:val="00DB5FC5"/>
    <w:rsid w:val="00DB6251"/>
    <w:rsid w:val="00DB6BB4"/>
    <w:rsid w:val="00DB6BFE"/>
    <w:rsid w:val="00DB7072"/>
    <w:rsid w:val="00DB7739"/>
    <w:rsid w:val="00DC00B9"/>
    <w:rsid w:val="00DC0200"/>
    <w:rsid w:val="00DC029C"/>
    <w:rsid w:val="00DC0474"/>
    <w:rsid w:val="00DC0561"/>
    <w:rsid w:val="00DC09E0"/>
    <w:rsid w:val="00DC0B9F"/>
    <w:rsid w:val="00DC0BB4"/>
    <w:rsid w:val="00DC0DD9"/>
    <w:rsid w:val="00DC10EC"/>
    <w:rsid w:val="00DC117A"/>
    <w:rsid w:val="00DC16BA"/>
    <w:rsid w:val="00DC16C5"/>
    <w:rsid w:val="00DC1730"/>
    <w:rsid w:val="00DC1DF2"/>
    <w:rsid w:val="00DC1EBE"/>
    <w:rsid w:val="00DC1FBB"/>
    <w:rsid w:val="00DC206E"/>
    <w:rsid w:val="00DC2200"/>
    <w:rsid w:val="00DC245E"/>
    <w:rsid w:val="00DC2D4E"/>
    <w:rsid w:val="00DC2FA4"/>
    <w:rsid w:val="00DC32DE"/>
    <w:rsid w:val="00DC331C"/>
    <w:rsid w:val="00DC375C"/>
    <w:rsid w:val="00DC3861"/>
    <w:rsid w:val="00DC3A9B"/>
    <w:rsid w:val="00DC3AD5"/>
    <w:rsid w:val="00DC3C8C"/>
    <w:rsid w:val="00DC3D43"/>
    <w:rsid w:val="00DC3FF8"/>
    <w:rsid w:val="00DC44F2"/>
    <w:rsid w:val="00DC4691"/>
    <w:rsid w:val="00DC4AF2"/>
    <w:rsid w:val="00DC4C39"/>
    <w:rsid w:val="00DC5060"/>
    <w:rsid w:val="00DC52B3"/>
    <w:rsid w:val="00DC5825"/>
    <w:rsid w:val="00DC5BD1"/>
    <w:rsid w:val="00DC5BEB"/>
    <w:rsid w:val="00DC5C89"/>
    <w:rsid w:val="00DC5E2D"/>
    <w:rsid w:val="00DC6020"/>
    <w:rsid w:val="00DC60B1"/>
    <w:rsid w:val="00DC6731"/>
    <w:rsid w:val="00DC67D9"/>
    <w:rsid w:val="00DC6BFC"/>
    <w:rsid w:val="00DC6D7B"/>
    <w:rsid w:val="00DC70DA"/>
    <w:rsid w:val="00DC7149"/>
    <w:rsid w:val="00DC7207"/>
    <w:rsid w:val="00DC72CD"/>
    <w:rsid w:val="00DC73CF"/>
    <w:rsid w:val="00DC7909"/>
    <w:rsid w:val="00DC7B7E"/>
    <w:rsid w:val="00DD00BE"/>
    <w:rsid w:val="00DD011B"/>
    <w:rsid w:val="00DD030B"/>
    <w:rsid w:val="00DD03A1"/>
    <w:rsid w:val="00DD0405"/>
    <w:rsid w:val="00DD06F4"/>
    <w:rsid w:val="00DD0B37"/>
    <w:rsid w:val="00DD0BB4"/>
    <w:rsid w:val="00DD0E24"/>
    <w:rsid w:val="00DD1033"/>
    <w:rsid w:val="00DD1303"/>
    <w:rsid w:val="00DD14AB"/>
    <w:rsid w:val="00DD1655"/>
    <w:rsid w:val="00DD1929"/>
    <w:rsid w:val="00DD1E1D"/>
    <w:rsid w:val="00DD1EE7"/>
    <w:rsid w:val="00DD2189"/>
    <w:rsid w:val="00DD21B5"/>
    <w:rsid w:val="00DD23CD"/>
    <w:rsid w:val="00DD2433"/>
    <w:rsid w:val="00DD24ED"/>
    <w:rsid w:val="00DD26E6"/>
    <w:rsid w:val="00DD2855"/>
    <w:rsid w:val="00DD30FA"/>
    <w:rsid w:val="00DD3428"/>
    <w:rsid w:val="00DD3A03"/>
    <w:rsid w:val="00DD3C80"/>
    <w:rsid w:val="00DD3FC6"/>
    <w:rsid w:val="00DD43B0"/>
    <w:rsid w:val="00DD4450"/>
    <w:rsid w:val="00DD453E"/>
    <w:rsid w:val="00DD49E4"/>
    <w:rsid w:val="00DD4C38"/>
    <w:rsid w:val="00DD4E8F"/>
    <w:rsid w:val="00DD4EC8"/>
    <w:rsid w:val="00DD52E9"/>
    <w:rsid w:val="00DD5648"/>
    <w:rsid w:val="00DD589A"/>
    <w:rsid w:val="00DD5A67"/>
    <w:rsid w:val="00DD5AE8"/>
    <w:rsid w:val="00DD6241"/>
    <w:rsid w:val="00DD6475"/>
    <w:rsid w:val="00DD73DA"/>
    <w:rsid w:val="00DD74C9"/>
    <w:rsid w:val="00DD75BF"/>
    <w:rsid w:val="00DD773C"/>
    <w:rsid w:val="00DD7824"/>
    <w:rsid w:val="00DE04C2"/>
    <w:rsid w:val="00DE06AF"/>
    <w:rsid w:val="00DE0791"/>
    <w:rsid w:val="00DE07B2"/>
    <w:rsid w:val="00DE088D"/>
    <w:rsid w:val="00DE0EFB"/>
    <w:rsid w:val="00DE1094"/>
    <w:rsid w:val="00DE11A5"/>
    <w:rsid w:val="00DE125F"/>
    <w:rsid w:val="00DE13E3"/>
    <w:rsid w:val="00DE1BFA"/>
    <w:rsid w:val="00DE1CD5"/>
    <w:rsid w:val="00DE225A"/>
    <w:rsid w:val="00DE22E8"/>
    <w:rsid w:val="00DE2371"/>
    <w:rsid w:val="00DE246C"/>
    <w:rsid w:val="00DE27FB"/>
    <w:rsid w:val="00DE2A7A"/>
    <w:rsid w:val="00DE2E44"/>
    <w:rsid w:val="00DE2EAD"/>
    <w:rsid w:val="00DE2EC8"/>
    <w:rsid w:val="00DE2EEB"/>
    <w:rsid w:val="00DE2FEF"/>
    <w:rsid w:val="00DE30DB"/>
    <w:rsid w:val="00DE3150"/>
    <w:rsid w:val="00DE320D"/>
    <w:rsid w:val="00DE3512"/>
    <w:rsid w:val="00DE35C8"/>
    <w:rsid w:val="00DE3C96"/>
    <w:rsid w:val="00DE3E49"/>
    <w:rsid w:val="00DE45F2"/>
    <w:rsid w:val="00DE481E"/>
    <w:rsid w:val="00DE49D1"/>
    <w:rsid w:val="00DE54E4"/>
    <w:rsid w:val="00DE5AB6"/>
    <w:rsid w:val="00DE5BAD"/>
    <w:rsid w:val="00DE5F31"/>
    <w:rsid w:val="00DE611A"/>
    <w:rsid w:val="00DE6157"/>
    <w:rsid w:val="00DE6211"/>
    <w:rsid w:val="00DE630A"/>
    <w:rsid w:val="00DE63AE"/>
    <w:rsid w:val="00DE6426"/>
    <w:rsid w:val="00DE660D"/>
    <w:rsid w:val="00DE671C"/>
    <w:rsid w:val="00DE67DF"/>
    <w:rsid w:val="00DE68A5"/>
    <w:rsid w:val="00DE6923"/>
    <w:rsid w:val="00DE6D3A"/>
    <w:rsid w:val="00DE6F6F"/>
    <w:rsid w:val="00DE73D6"/>
    <w:rsid w:val="00DE746F"/>
    <w:rsid w:val="00DE790F"/>
    <w:rsid w:val="00DE7D59"/>
    <w:rsid w:val="00DF031F"/>
    <w:rsid w:val="00DF041F"/>
    <w:rsid w:val="00DF0B2A"/>
    <w:rsid w:val="00DF0F3A"/>
    <w:rsid w:val="00DF19C8"/>
    <w:rsid w:val="00DF1D62"/>
    <w:rsid w:val="00DF1DD3"/>
    <w:rsid w:val="00DF21A2"/>
    <w:rsid w:val="00DF22A8"/>
    <w:rsid w:val="00DF23E0"/>
    <w:rsid w:val="00DF24E4"/>
    <w:rsid w:val="00DF25FB"/>
    <w:rsid w:val="00DF26AC"/>
    <w:rsid w:val="00DF3510"/>
    <w:rsid w:val="00DF36B5"/>
    <w:rsid w:val="00DF3928"/>
    <w:rsid w:val="00DF39A0"/>
    <w:rsid w:val="00DF3ACF"/>
    <w:rsid w:val="00DF3FD5"/>
    <w:rsid w:val="00DF41A6"/>
    <w:rsid w:val="00DF4327"/>
    <w:rsid w:val="00DF47AC"/>
    <w:rsid w:val="00DF4922"/>
    <w:rsid w:val="00DF49AC"/>
    <w:rsid w:val="00DF4A30"/>
    <w:rsid w:val="00DF5298"/>
    <w:rsid w:val="00DF52B6"/>
    <w:rsid w:val="00DF52EA"/>
    <w:rsid w:val="00DF540A"/>
    <w:rsid w:val="00DF543A"/>
    <w:rsid w:val="00DF55FB"/>
    <w:rsid w:val="00DF5F39"/>
    <w:rsid w:val="00DF61DE"/>
    <w:rsid w:val="00DF6568"/>
    <w:rsid w:val="00DF6788"/>
    <w:rsid w:val="00DF6A99"/>
    <w:rsid w:val="00DF6B71"/>
    <w:rsid w:val="00DF6E9C"/>
    <w:rsid w:val="00DF75A4"/>
    <w:rsid w:val="00DF779D"/>
    <w:rsid w:val="00DF794F"/>
    <w:rsid w:val="00DF7CA0"/>
    <w:rsid w:val="00DF7D57"/>
    <w:rsid w:val="00E00074"/>
    <w:rsid w:val="00E0050A"/>
    <w:rsid w:val="00E008B7"/>
    <w:rsid w:val="00E0094A"/>
    <w:rsid w:val="00E00B51"/>
    <w:rsid w:val="00E00D21"/>
    <w:rsid w:val="00E00E3D"/>
    <w:rsid w:val="00E00EFC"/>
    <w:rsid w:val="00E01086"/>
    <w:rsid w:val="00E010C3"/>
    <w:rsid w:val="00E0117D"/>
    <w:rsid w:val="00E011EA"/>
    <w:rsid w:val="00E01223"/>
    <w:rsid w:val="00E01404"/>
    <w:rsid w:val="00E014D1"/>
    <w:rsid w:val="00E01510"/>
    <w:rsid w:val="00E01710"/>
    <w:rsid w:val="00E018BD"/>
    <w:rsid w:val="00E01B79"/>
    <w:rsid w:val="00E01F8C"/>
    <w:rsid w:val="00E021D5"/>
    <w:rsid w:val="00E0220F"/>
    <w:rsid w:val="00E024F6"/>
    <w:rsid w:val="00E0268A"/>
    <w:rsid w:val="00E026A2"/>
    <w:rsid w:val="00E0274E"/>
    <w:rsid w:val="00E02AC4"/>
    <w:rsid w:val="00E02B19"/>
    <w:rsid w:val="00E02DD3"/>
    <w:rsid w:val="00E03018"/>
    <w:rsid w:val="00E03739"/>
    <w:rsid w:val="00E03AEF"/>
    <w:rsid w:val="00E03F3F"/>
    <w:rsid w:val="00E03FFB"/>
    <w:rsid w:val="00E040D0"/>
    <w:rsid w:val="00E04105"/>
    <w:rsid w:val="00E04165"/>
    <w:rsid w:val="00E041D1"/>
    <w:rsid w:val="00E042B2"/>
    <w:rsid w:val="00E043FD"/>
    <w:rsid w:val="00E045C1"/>
    <w:rsid w:val="00E04757"/>
    <w:rsid w:val="00E048D4"/>
    <w:rsid w:val="00E04C06"/>
    <w:rsid w:val="00E05148"/>
    <w:rsid w:val="00E05197"/>
    <w:rsid w:val="00E05353"/>
    <w:rsid w:val="00E053E4"/>
    <w:rsid w:val="00E0565F"/>
    <w:rsid w:val="00E05794"/>
    <w:rsid w:val="00E057B0"/>
    <w:rsid w:val="00E05860"/>
    <w:rsid w:val="00E0597C"/>
    <w:rsid w:val="00E05DD0"/>
    <w:rsid w:val="00E060D1"/>
    <w:rsid w:val="00E0676B"/>
    <w:rsid w:val="00E06771"/>
    <w:rsid w:val="00E06788"/>
    <w:rsid w:val="00E06855"/>
    <w:rsid w:val="00E06A1E"/>
    <w:rsid w:val="00E0763A"/>
    <w:rsid w:val="00E07E86"/>
    <w:rsid w:val="00E10495"/>
    <w:rsid w:val="00E106D2"/>
    <w:rsid w:val="00E107AB"/>
    <w:rsid w:val="00E10A5C"/>
    <w:rsid w:val="00E10ECE"/>
    <w:rsid w:val="00E11243"/>
    <w:rsid w:val="00E112E5"/>
    <w:rsid w:val="00E1175C"/>
    <w:rsid w:val="00E11A19"/>
    <w:rsid w:val="00E11BC0"/>
    <w:rsid w:val="00E11F55"/>
    <w:rsid w:val="00E11F72"/>
    <w:rsid w:val="00E12220"/>
    <w:rsid w:val="00E12432"/>
    <w:rsid w:val="00E12444"/>
    <w:rsid w:val="00E12613"/>
    <w:rsid w:val="00E128F6"/>
    <w:rsid w:val="00E129A7"/>
    <w:rsid w:val="00E129F5"/>
    <w:rsid w:val="00E12A5F"/>
    <w:rsid w:val="00E12C11"/>
    <w:rsid w:val="00E12EBF"/>
    <w:rsid w:val="00E12F76"/>
    <w:rsid w:val="00E1331B"/>
    <w:rsid w:val="00E13427"/>
    <w:rsid w:val="00E13684"/>
    <w:rsid w:val="00E13C31"/>
    <w:rsid w:val="00E13EED"/>
    <w:rsid w:val="00E1485A"/>
    <w:rsid w:val="00E14AC3"/>
    <w:rsid w:val="00E14B40"/>
    <w:rsid w:val="00E155C8"/>
    <w:rsid w:val="00E15830"/>
    <w:rsid w:val="00E15872"/>
    <w:rsid w:val="00E158BD"/>
    <w:rsid w:val="00E15983"/>
    <w:rsid w:val="00E15BDE"/>
    <w:rsid w:val="00E15F7B"/>
    <w:rsid w:val="00E160E9"/>
    <w:rsid w:val="00E1673A"/>
    <w:rsid w:val="00E1680E"/>
    <w:rsid w:val="00E16B33"/>
    <w:rsid w:val="00E16BE8"/>
    <w:rsid w:val="00E16D09"/>
    <w:rsid w:val="00E16D57"/>
    <w:rsid w:val="00E16E7E"/>
    <w:rsid w:val="00E16E90"/>
    <w:rsid w:val="00E17053"/>
    <w:rsid w:val="00E17085"/>
    <w:rsid w:val="00E17359"/>
    <w:rsid w:val="00E179E5"/>
    <w:rsid w:val="00E17A2C"/>
    <w:rsid w:val="00E17CD0"/>
    <w:rsid w:val="00E17E4E"/>
    <w:rsid w:val="00E17FE9"/>
    <w:rsid w:val="00E20577"/>
    <w:rsid w:val="00E20593"/>
    <w:rsid w:val="00E209B7"/>
    <w:rsid w:val="00E20A9D"/>
    <w:rsid w:val="00E20C4D"/>
    <w:rsid w:val="00E20D98"/>
    <w:rsid w:val="00E2129C"/>
    <w:rsid w:val="00E21340"/>
    <w:rsid w:val="00E21520"/>
    <w:rsid w:val="00E215E2"/>
    <w:rsid w:val="00E2163F"/>
    <w:rsid w:val="00E217A4"/>
    <w:rsid w:val="00E219E9"/>
    <w:rsid w:val="00E21F40"/>
    <w:rsid w:val="00E21FC0"/>
    <w:rsid w:val="00E2204B"/>
    <w:rsid w:val="00E22210"/>
    <w:rsid w:val="00E22371"/>
    <w:rsid w:val="00E2240B"/>
    <w:rsid w:val="00E226CF"/>
    <w:rsid w:val="00E2275D"/>
    <w:rsid w:val="00E2282A"/>
    <w:rsid w:val="00E2296E"/>
    <w:rsid w:val="00E22BC4"/>
    <w:rsid w:val="00E22D0C"/>
    <w:rsid w:val="00E22FB9"/>
    <w:rsid w:val="00E23264"/>
    <w:rsid w:val="00E234EF"/>
    <w:rsid w:val="00E2377C"/>
    <w:rsid w:val="00E239F4"/>
    <w:rsid w:val="00E23E1A"/>
    <w:rsid w:val="00E23E55"/>
    <w:rsid w:val="00E23F5B"/>
    <w:rsid w:val="00E23FCB"/>
    <w:rsid w:val="00E2474D"/>
    <w:rsid w:val="00E24891"/>
    <w:rsid w:val="00E250D7"/>
    <w:rsid w:val="00E25182"/>
    <w:rsid w:val="00E25348"/>
    <w:rsid w:val="00E25401"/>
    <w:rsid w:val="00E258E3"/>
    <w:rsid w:val="00E259AF"/>
    <w:rsid w:val="00E259E8"/>
    <w:rsid w:val="00E25CD4"/>
    <w:rsid w:val="00E261A6"/>
    <w:rsid w:val="00E261E9"/>
    <w:rsid w:val="00E265D5"/>
    <w:rsid w:val="00E26635"/>
    <w:rsid w:val="00E26847"/>
    <w:rsid w:val="00E26851"/>
    <w:rsid w:val="00E26914"/>
    <w:rsid w:val="00E26921"/>
    <w:rsid w:val="00E269C2"/>
    <w:rsid w:val="00E26EB8"/>
    <w:rsid w:val="00E270A6"/>
    <w:rsid w:val="00E270F0"/>
    <w:rsid w:val="00E27131"/>
    <w:rsid w:val="00E27409"/>
    <w:rsid w:val="00E27500"/>
    <w:rsid w:val="00E27713"/>
    <w:rsid w:val="00E2777A"/>
    <w:rsid w:val="00E278C4"/>
    <w:rsid w:val="00E27B00"/>
    <w:rsid w:val="00E27DF1"/>
    <w:rsid w:val="00E30019"/>
    <w:rsid w:val="00E30084"/>
    <w:rsid w:val="00E30102"/>
    <w:rsid w:val="00E30140"/>
    <w:rsid w:val="00E303ED"/>
    <w:rsid w:val="00E304A9"/>
    <w:rsid w:val="00E304BC"/>
    <w:rsid w:val="00E30653"/>
    <w:rsid w:val="00E306B5"/>
    <w:rsid w:val="00E3094A"/>
    <w:rsid w:val="00E30AAA"/>
    <w:rsid w:val="00E30B02"/>
    <w:rsid w:val="00E30B3C"/>
    <w:rsid w:val="00E30CA2"/>
    <w:rsid w:val="00E30CAE"/>
    <w:rsid w:val="00E30DF1"/>
    <w:rsid w:val="00E3108B"/>
    <w:rsid w:val="00E3149A"/>
    <w:rsid w:val="00E3174C"/>
    <w:rsid w:val="00E317B0"/>
    <w:rsid w:val="00E322F8"/>
    <w:rsid w:val="00E32368"/>
    <w:rsid w:val="00E324FF"/>
    <w:rsid w:val="00E32A27"/>
    <w:rsid w:val="00E32EAC"/>
    <w:rsid w:val="00E334AA"/>
    <w:rsid w:val="00E33600"/>
    <w:rsid w:val="00E3360C"/>
    <w:rsid w:val="00E33916"/>
    <w:rsid w:val="00E33A8F"/>
    <w:rsid w:val="00E33B40"/>
    <w:rsid w:val="00E33C1C"/>
    <w:rsid w:val="00E33F8A"/>
    <w:rsid w:val="00E342D1"/>
    <w:rsid w:val="00E34702"/>
    <w:rsid w:val="00E34781"/>
    <w:rsid w:val="00E349DC"/>
    <w:rsid w:val="00E34AE8"/>
    <w:rsid w:val="00E34BC0"/>
    <w:rsid w:val="00E34FAC"/>
    <w:rsid w:val="00E3518D"/>
    <w:rsid w:val="00E3550C"/>
    <w:rsid w:val="00E3589F"/>
    <w:rsid w:val="00E35C44"/>
    <w:rsid w:val="00E35CB3"/>
    <w:rsid w:val="00E35E3D"/>
    <w:rsid w:val="00E35FF4"/>
    <w:rsid w:val="00E36690"/>
    <w:rsid w:val="00E36821"/>
    <w:rsid w:val="00E36E5C"/>
    <w:rsid w:val="00E37162"/>
    <w:rsid w:val="00E372D6"/>
    <w:rsid w:val="00E3753B"/>
    <w:rsid w:val="00E3758C"/>
    <w:rsid w:val="00E375A7"/>
    <w:rsid w:val="00E37859"/>
    <w:rsid w:val="00E3794C"/>
    <w:rsid w:val="00E37AD0"/>
    <w:rsid w:val="00E37DC4"/>
    <w:rsid w:val="00E40B25"/>
    <w:rsid w:val="00E40DFA"/>
    <w:rsid w:val="00E40E3E"/>
    <w:rsid w:val="00E40F95"/>
    <w:rsid w:val="00E41130"/>
    <w:rsid w:val="00E4122C"/>
    <w:rsid w:val="00E412CE"/>
    <w:rsid w:val="00E41426"/>
    <w:rsid w:val="00E41D1E"/>
    <w:rsid w:val="00E41D4A"/>
    <w:rsid w:val="00E420EF"/>
    <w:rsid w:val="00E42353"/>
    <w:rsid w:val="00E42416"/>
    <w:rsid w:val="00E4267D"/>
    <w:rsid w:val="00E42781"/>
    <w:rsid w:val="00E427BE"/>
    <w:rsid w:val="00E4299A"/>
    <w:rsid w:val="00E42C8E"/>
    <w:rsid w:val="00E42D06"/>
    <w:rsid w:val="00E437EC"/>
    <w:rsid w:val="00E43819"/>
    <w:rsid w:val="00E438A8"/>
    <w:rsid w:val="00E43C70"/>
    <w:rsid w:val="00E43D28"/>
    <w:rsid w:val="00E43E1E"/>
    <w:rsid w:val="00E442D8"/>
    <w:rsid w:val="00E44352"/>
    <w:rsid w:val="00E4486F"/>
    <w:rsid w:val="00E44AAC"/>
    <w:rsid w:val="00E44B4A"/>
    <w:rsid w:val="00E44D3C"/>
    <w:rsid w:val="00E44E43"/>
    <w:rsid w:val="00E44F51"/>
    <w:rsid w:val="00E45177"/>
    <w:rsid w:val="00E451AD"/>
    <w:rsid w:val="00E45293"/>
    <w:rsid w:val="00E452E5"/>
    <w:rsid w:val="00E4535F"/>
    <w:rsid w:val="00E4540A"/>
    <w:rsid w:val="00E455AA"/>
    <w:rsid w:val="00E462AD"/>
    <w:rsid w:val="00E46639"/>
    <w:rsid w:val="00E46AB2"/>
    <w:rsid w:val="00E46D40"/>
    <w:rsid w:val="00E470D1"/>
    <w:rsid w:val="00E47221"/>
    <w:rsid w:val="00E473E9"/>
    <w:rsid w:val="00E474F5"/>
    <w:rsid w:val="00E47655"/>
    <w:rsid w:val="00E47920"/>
    <w:rsid w:val="00E47A19"/>
    <w:rsid w:val="00E47A66"/>
    <w:rsid w:val="00E47B7D"/>
    <w:rsid w:val="00E47BF8"/>
    <w:rsid w:val="00E47D16"/>
    <w:rsid w:val="00E47DAD"/>
    <w:rsid w:val="00E504F1"/>
    <w:rsid w:val="00E50BDD"/>
    <w:rsid w:val="00E50C0F"/>
    <w:rsid w:val="00E50F56"/>
    <w:rsid w:val="00E50FC0"/>
    <w:rsid w:val="00E5140F"/>
    <w:rsid w:val="00E5186A"/>
    <w:rsid w:val="00E51A36"/>
    <w:rsid w:val="00E523CA"/>
    <w:rsid w:val="00E524AF"/>
    <w:rsid w:val="00E52665"/>
    <w:rsid w:val="00E527AD"/>
    <w:rsid w:val="00E5286D"/>
    <w:rsid w:val="00E52BCB"/>
    <w:rsid w:val="00E52D1E"/>
    <w:rsid w:val="00E52E61"/>
    <w:rsid w:val="00E52F16"/>
    <w:rsid w:val="00E53052"/>
    <w:rsid w:val="00E532F0"/>
    <w:rsid w:val="00E53394"/>
    <w:rsid w:val="00E536F4"/>
    <w:rsid w:val="00E53B71"/>
    <w:rsid w:val="00E53B7F"/>
    <w:rsid w:val="00E53DA1"/>
    <w:rsid w:val="00E5443F"/>
    <w:rsid w:val="00E54787"/>
    <w:rsid w:val="00E54ABE"/>
    <w:rsid w:val="00E54FAE"/>
    <w:rsid w:val="00E550C4"/>
    <w:rsid w:val="00E552B8"/>
    <w:rsid w:val="00E55455"/>
    <w:rsid w:val="00E5572F"/>
    <w:rsid w:val="00E5589D"/>
    <w:rsid w:val="00E55964"/>
    <w:rsid w:val="00E55997"/>
    <w:rsid w:val="00E55A03"/>
    <w:rsid w:val="00E55AA2"/>
    <w:rsid w:val="00E55AB0"/>
    <w:rsid w:val="00E55B2B"/>
    <w:rsid w:val="00E55EAB"/>
    <w:rsid w:val="00E560BA"/>
    <w:rsid w:val="00E56784"/>
    <w:rsid w:val="00E56886"/>
    <w:rsid w:val="00E56A36"/>
    <w:rsid w:val="00E56C6B"/>
    <w:rsid w:val="00E571D2"/>
    <w:rsid w:val="00E57387"/>
    <w:rsid w:val="00E5741D"/>
    <w:rsid w:val="00E57DF0"/>
    <w:rsid w:val="00E57E73"/>
    <w:rsid w:val="00E60083"/>
    <w:rsid w:val="00E60313"/>
    <w:rsid w:val="00E60333"/>
    <w:rsid w:val="00E603F5"/>
    <w:rsid w:val="00E60473"/>
    <w:rsid w:val="00E60C37"/>
    <w:rsid w:val="00E60F24"/>
    <w:rsid w:val="00E60F72"/>
    <w:rsid w:val="00E618CD"/>
    <w:rsid w:val="00E618D3"/>
    <w:rsid w:val="00E61C6C"/>
    <w:rsid w:val="00E61DD5"/>
    <w:rsid w:val="00E61DE7"/>
    <w:rsid w:val="00E6203F"/>
    <w:rsid w:val="00E621C1"/>
    <w:rsid w:val="00E62263"/>
    <w:rsid w:val="00E625A0"/>
    <w:rsid w:val="00E6273E"/>
    <w:rsid w:val="00E62916"/>
    <w:rsid w:val="00E62BA6"/>
    <w:rsid w:val="00E62C2B"/>
    <w:rsid w:val="00E62E65"/>
    <w:rsid w:val="00E62F90"/>
    <w:rsid w:val="00E630C6"/>
    <w:rsid w:val="00E63E90"/>
    <w:rsid w:val="00E6433B"/>
    <w:rsid w:val="00E6448E"/>
    <w:rsid w:val="00E644F4"/>
    <w:rsid w:val="00E64752"/>
    <w:rsid w:val="00E64824"/>
    <w:rsid w:val="00E64B63"/>
    <w:rsid w:val="00E653D8"/>
    <w:rsid w:val="00E6560C"/>
    <w:rsid w:val="00E65BCD"/>
    <w:rsid w:val="00E65C8C"/>
    <w:rsid w:val="00E65CB2"/>
    <w:rsid w:val="00E6630A"/>
    <w:rsid w:val="00E66500"/>
    <w:rsid w:val="00E66B6E"/>
    <w:rsid w:val="00E6710C"/>
    <w:rsid w:val="00E672B4"/>
    <w:rsid w:val="00E67522"/>
    <w:rsid w:val="00E6769C"/>
    <w:rsid w:val="00E67F0C"/>
    <w:rsid w:val="00E70436"/>
    <w:rsid w:val="00E70700"/>
    <w:rsid w:val="00E70A9D"/>
    <w:rsid w:val="00E70ABC"/>
    <w:rsid w:val="00E70E66"/>
    <w:rsid w:val="00E71340"/>
    <w:rsid w:val="00E714E6"/>
    <w:rsid w:val="00E71682"/>
    <w:rsid w:val="00E71AEA"/>
    <w:rsid w:val="00E71E66"/>
    <w:rsid w:val="00E71E9D"/>
    <w:rsid w:val="00E7213F"/>
    <w:rsid w:val="00E72277"/>
    <w:rsid w:val="00E72A58"/>
    <w:rsid w:val="00E72B49"/>
    <w:rsid w:val="00E72B7C"/>
    <w:rsid w:val="00E73187"/>
    <w:rsid w:val="00E7325C"/>
    <w:rsid w:val="00E73299"/>
    <w:rsid w:val="00E732E6"/>
    <w:rsid w:val="00E733DA"/>
    <w:rsid w:val="00E73AFF"/>
    <w:rsid w:val="00E73D13"/>
    <w:rsid w:val="00E74203"/>
    <w:rsid w:val="00E742CE"/>
    <w:rsid w:val="00E74538"/>
    <w:rsid w:val="00E745DA"/>
    <w:rsid w:val="00E74FA6"/>
    <w:rsid w:val="00E7524D"/>
    <w:rsid w:val="00E7533D"/>
    <w:rsid w:val="00E753B7"/>
    <w:rsid w:val="00E753E1"/>
    <w:rsid w:val="00E755E7"/>
    <w:rsid w:val="00E757B0"/>
    <w:rsid w:val="00E75B1A"/>
    <w:rsid w:val="00E75F02"/>
    <w:rsid w:val="00E761A1"/>
    <w:rsid w:val="00E766A7"/>
    <w:rsid w:val="00E76901"/>
    <w:rsid w:val="00E769A0"/>
    <w:rsid w:val="00E77139"/>
    <w:rsid w:val="00E77319"/>
    <w:rsid w:val="00E7731A"/>
    <w:rsid w:val="00E774C9"/>
    <w:rsid w:val="00E77655"/>
    <w:rsid w:val="00E77B44"/>
    <w:rsid w:val="00E77B9A"/>
    <w:rsid w:val="00E801F8"/>
    <w:rsid w:val="00E80357"/>
    <w:rsid w:val="00E803CF"/>
    <w:rsid w:val="00E80499"/>
    <w:rsid w:val="00E804B1"/>
    <w:rsid w:val="00E805F1"/>
    <w:rsid w:val="00E806DC"/>
    <w:rsid w:val="00E80BBD"/>
    <w:rsid w:val="00E80BBF"/>
    <w:rsid w:val="00E80D7B"/>
    <w:rsid w:val="00E8121D"/>
    <w:rsid w:val="00E814B6"/>
    <w:rsid w:val="00E81518"/>
    <w:rsid w:val="00E818C3"/>
    <w:rsid w:val="00E81BD6"/>
    <w:rsid w:val="00E81C21"/>
    <w:rsid w:val="00E81C55"/>
    <w:rsid w:val="00E81DE6"/>
    <w:rsid w:val="00E8249B"/>
    <w:rsid w:val="00E82731"/>
    <w:rsid w:val="00E82A6D"/>
    <w:rsid w:val="00E832E6"/>
    <w:rsid w:val="00E83467"/>
    <w:rsid w:val="00E83618"/>
    <w:rsid w:val="00E83AB2"/>
    <w:rsid w:val="00E83CBC"/>
    <w:rsid w:val="00E83E45"/>
    <w:rsid w:val="00E8415E"/>
    <w:rsid w:val="00E841A4"/>
    <w:rsid w:val="00E845C3"/>
    <w:rsid w:val="00E849D0"/>
    <w:rsid w:val="00E84B7A"/>
    <w:rsid w:val="00E84DAD"/>
    <w:rsid w:val="00E8502E"/>
    <w:rsid w:val="00E85188"/>
    <w:rsid w:val="00E853AB"/>
    <w:rsid w:val="00E855B0"/>
    <w:rsid w:val="00E85912"/>
    <w:rsid w:val="00E85D44"/>
    <w:rsid w:val="00E85FD5"/>
    <w:rsid w:val="00E869F3"/>
    <w:rsid w:val="00E86B3F"/>
    <w:rsid w:val="00E86BD8"/>
    <w:rsid w:val="00E86C30"/>
    <w:rsid w:val="00E86CC8"/>
    <w:rsid w:val="00E86DBB"/>
    <w:rsid w:val="00E86E9B"/>
    <w:rsid w:val="00E87051"/>
    <w:rsid w:val="00E870C6"/>
    <w:rsid w:val="00E87128"/>
    <w:rsid w:val="00E872EB"/>
    <w:rsid w:val="00E8765A"/>
    <w:rsid w:val="00E87674"/>
    <w:rsid w:val="00E87744"/>
    <w:rsid w:val="00E8794D"/>
    <w:rsid w:val="00E87B24"/>
    <w:rsid w:val="00E87DCE"/>
    <w:rsid w:val="00E87F8C"/>
    <w:rsid w:val="00E9026A"/>
    <w:rsid w:val="00E903A4"/>
    <w:rsid w:val="00E904A9"/>
    <w:rsid w:val="00E9055C"/>
    <w:rsid w:val="00E90870"/>
    <w:rsid w:val="00E909DB"/>
    <w:rsid w:val="00E90B75"/>
    <w:rsid w:val="00E90C9E"/>
    <w:rsid w:val="00E90D8F"/>
    <w:rsid w:val="00E90E20"/>
    <w:rsid w:val="00E90F8D"/>
    <w:rsid w:val="00E9107F"/>
    <w:rsid w:val="00E910E0"/>
    <w:rsid w:val="00E91204"/>
    <w:rsid w:val="00E9162B"/>
    <w:rsid w:val="00E91A9D"/>
    <w:rsid w:val="00E921B2"/>
    <w:rsid w:val="00E922EA"/>
    <w:rsid w:val="00E922FA"/>
    <w:rsid w:val="00E925D9"/>
    <w:rsid w:val="00E92682"/>
    <w:rsid w:val="00E92B9D"/>
    <w:rsid w:val="00E92DE5"/>
    <w:rsid w:val="00E92E16"/>
    <w:rsid w:val="00E92E4F"/>
    <w:rsid w:val="00E92F5B"/>
    <w:rsid w:val="00E9300D"/>
    <w:rsid w:val="00E9314F"/>
    <w:rsid w:val="00E931AD"/>
    <w:rsid w:val="00E933EA"/>
    <w:rsid w:val="00E93700"/>
    <w:rsid w:val="00E93924"/>
    <w:rsid w:val="00E93F92"/>
    <w:rsid w:val="00E93FB8"/>
    <w:rsid w:val="00E9413D"/>
    <w:rsid w:val="00E949DA"/>
    <w:rsid w:val="00E949F2"/>
    <w:rsid w:val="00E94C56"/>
    <w:rsid w:val="00E94EF8"/>
    <w:rsid w:val="00E950EE"/>
    <w:rsid w:val="00E95284"/>
    <w:rsid w:val="00E95549"/>
    <w:rsid w:val="00E956A2"/>
    <w:rsid w:val="00E95823"/>
    <w:rsid w:val="00E95B2D"/>
    <w:rsid w:val="00E95F23"/>
    <w:rsid w:val="00E960C3"/>
    <w:rsid w:val="00E96747"/>
    <w:rsid w:val="00E96E36"/>
    <w:rsid w:val="00E96E61"/>
    <w:rsid w:val="00E97117"/>
    <w:rsid w:val="00E9725C"/>
    <w:rsid w:val="00E974D9"/>
    <w:rsid w:val="00E9778C"/>
    <w:rsid w:val="00E97BFD"/>
    <w:rsid w:val="00E97FCA"/>
    <w:rsid w:val="00EA0218"/>
    <w:rsid w:val="00EA06EB"/>
    <w:rsid w:val="00EA0907"/>
    <w:rsid w:val="00EA092D"/>
    <w:rsid w:val="00EA0C54"/>
    <w:rsid w:val="00EA0E03"/>
    <w:rsid w:val="00EA0E32"/>
    <w:rsid w:val="00EA0F1C"/>
    <w:rsid w:val="00EA13F8"/>
    <w:rsid w:val="00EA14CA"/>
    <w:rsid w:val="00EA151B"/>
    <w:rsid w:val="00EA1D37"/>
    <w:rsid w:val="00EA2560"/>
    <w:rsid w:val="00EA2671"/>
    <w:rsid w:val="00EA285A"/>
    <w:rsid w:val="00EA2B5D"/>
    <w:rsid w:val="00EA2FEF"/>
    <w:rsid w:val="00EA329D"/>
    <w:rsid w:val="00EA3513"/>
    <w:rsid w:val="00EA354C"/>
    <w:rsid w:val="00EA3A50"/>
    <w:rsid w:val="00EA3A74"/>
    <w:rsid w:val="00EA3A85"/>
    <w:rsid w:val="00EA3B5D"/>
    <w:rsid w:val="00EA3D8B"/>
    <w:rsid w:val="00EA40EB"/>
    <w:rsid w:val="00EA489B"/>
    <w:rsid w:val="00EA48D9"/>
    <w:rsid w:val="00EA4935"/>
    <w:rsid w:val="00EA52ED"/>
    <w:rsid w:val="00EA5C13"/>
    <w:rsid w:val="00EA5D3E"/>
    <w:rsid w:val="00EA5DE1"/>
    <w:rsid w:val="00EA6F90"/>
    <w:rsid w:val="00EA72FB"/>
    <w:rsid w:val="00EA757C"/>
    <w:rsid w:val="00EA79D5"/>
    <w:rsid w:val="00EA7B38"/>
    <w:rsid w:val="00EB0CFD"/>
    <w:rsid w:val="00EB0E70"/>
    <w:rsid w:val="00EB0ECC"/>
    <w:rsid w:val="00EB0F87"/>
    <w:rsid w:val="00EB1098"/>
    <w:rsid w:val="00EB1A5E"/>
    <w:rsid w:val="00EB1CD0"/>
    <w:rsid w:val="00EB1D4C"/>
    <w:rsid w:val="00EB22ED"/>
    <w:rsid w:val="00EB2369"/>
    <w:rsid w:val="00EB2743"/>
    <w:rsid w:val="00EB2A7C"/>
    <w:rsid w:val="00EB2F18"/>
    <w:rsid w:val="00EB3690"/>
    <w:rsid w:val="00EB387F"/>
    <w:rsid w:val="00EB3EDE"/>
    <w:rsid w:val="00EB3FC6"/>
    <w:rsid w:val="00EB40B3"/>
    <w:rsid w:val="00EB458F"/>
    <w:rsid w:val="00EB46EF"/>
    <w:rsid w:val="00EB4971"/>
    <w:rsid w:val="00EB4D04"/>
    <w:rsid w:val="00EB4D10"/>
    <w:rsid w:val="00EB4E86"/>
    <w:rsid w:val="00EB4F39"/>
    <w:rsid w:val="00EB505E"/>
    <w:rsid w:val="00EB518D"/>
    <w:rsid w:val="00EB51A6"/>
    <w:rsid w:val="00EB51DA"/>
    <w:rsid w:val="00EB5222"/>
    <w:rsid w:val="00EB524F"/>
    <w:rsid w:val="00EB581A"/>
    <w:rsid w:val="00EB585B"/>
    <w:rsid w:val="00EB58F7"/>
    <w:rsid w:val="00EB59F4"/>
    <w:rsid w:val="00EB5B77"/>
    <w:rsid w:val="00EB5C30"/>
    <w:rsid w:val="00EB5CB6"/>
    <w:rsid w:val="00EB62DF"/>
    <w:rsid w:val="00EB6804"/>
    <w:rsid w:val="00EB6B4C"/>
    <w:rsid w:val="00EB6B8F"/>
    <w:rsid w:val="00EB6F14"/>
    <w:rsid w:val="00EB7060"/>
    <w:rsid w:val="00EB74CB"/>
    <w:rsid w:val="00EB7B25"/>
    <w:rsid w:val="00EB7BB2"/>
    <w:rsid w:val="00EB7D3F"/>
    <w:rsid w:val="00EC0252"/>
    <w:rsid w:val="00EC0340"/>
    <w:rsid w:val="00EC0464"/>
    <w:rsid w:val="00EC057E"/>
    <w:rsid w:val="00EC05FD"/>
    <w:rsid w:val="00EC08BD"/>
    <w:rsid w:val="00EC0D30"/>
    <w:rsid w:val="00EC0E47"/>
    <w:rsid w:val="00EC0E79"/>
    <w:rsid w:val="00EC0EA4"/>
    <w:rsid w:val="00EC100A"/>
    <w:rsid w:val="00EC14F2"/>
    <w:rsid w:val="00EC2033"/>
    <w:rsid w:val="00EC241E"/>
    <w:rsid w:val="00EC2451"/>
    <w:rsid w:val="00EC245D"/>
    <w:rsid w:val="00EC2518"/>
    <w:rsid w:val="00EC2524"/>
    <w:rsid w:val="00EC25B9"/>
    <w:rsid w:val="00EC2E76"/>
    <w:rsid w:val="00EC30D5"/>
    <w:rsid w:val="00EC324C"/>
    <w:rsid w:val="00EC32FD"/>
    <w:rsid w:val="00EC362E"/>
    <w:rsid w:val="00EC3757"/>
    <w:rsid w:val="00EC3CF2"/>
    <w:rsid w:val="00EC3E50"/>
    <w:rsid w:val="00EC40DB"/>
    <w:rsid w:val="00EC41A0"/>
    <w:rsid w:val="00EC4348"/>
    <w:rsid w:val="00EC465B"/>
    <w:rsid w:val="00EC4927"/>
    <w:rsid w:val="00EC4FF9"/>
    <w:rsid w:val="00EC52B1"/>
    <w:rsid w:val="00EC5482"/>
    <w:rsid w:val="00EC5577"/>
    <w:rsid w:val="00EC56E1"/>
    <w:rsid w:val="00EC57E0"/>
    <w:rsid w:val="00EC59BD"/>
    <w:rsid w:val="00EC5BC1"/>
    <w:rsid w:val="00EC5C76"/>
    <w:rsid w:val="00EC5D82"/>
    <w:rsid w:val="00EC5FBE"/>
    <w:rsid w:val="00EC61D9"/>
    <w:rsid w:val="00EC6393"/>
    <w:rsid w:val="00EC64E8"/>
    <w:rsid w:val="00EC667F"/>
    <w:rsid w:val="00EC68EA"/>
    <w:rsid w:val="00EC7396"/>
    <w:rsid w:val="00EC7579"/>
    <w:rsid w:val="00EC76EA"/>
    <w:rsid w:val="00EC7985"/>
    <w:rsid w:val="00EC7ECF"/>
    <w:rsid w:val="00ED0768"/>
    <w:rsid w:val="00ED0A72"/>
    <w:rsid w:val="00ED0CF1"/>
    <w:rsid w:val="00ED10FD"/>
    <w:rsid w:val="00ED120E"/>
    <w:rsid w:val="00ED1307"/>
    <w:rsid w:val="00ED161F"/>
    <w:rsid w:val="00ED1678"/>
    <w:rsid w:val="00ED17AF"/>
    <w:rsid w:val="00ED1BD5"/>
    <w:rsid w:val="00ED2204"/>
    <w:rsid w:val="00ED23FC"/>
    <w:rsid w:val="00ED2775"/>
    <w:rsid w:val="00ED2995"/>
    <w:rsid w:val="00ED2EA7"/>
    <w:rsid w:val="00ED302A"/>
    <w:rsid w:val="00ED32E2"/>
    <w:rsid w:val="00ED34FB"/>
    <w:rsid w:val="00ED35D9"/>
    <w:rsid w:val="00ED37C1"/>
    <w:rsid w:val="00ED39D7"/>
    <w:rsid w:val="00ED3A06"/>
    <w:rsid w:val="00ED3CC0"/>
    <w:rsid w:val="00ED3D42"/>
    <w:rsid w:val="00ED40B8"/>
    <w:rsid w:val="00ED42C7"/>
    <w:rsid w:val="00ED4867"/>
    <w:rsid w:val="00ED4941"/>
    <w:rsid w:val="00ED4997"/>
    <w:rsid w:val="00ED4C12"/>
    <w:rsid w:val="00ED4CBB"/>
    <w:rsid w:val="00ED4CED"/>
    <w:rsid w:val="00ED4F74"/>
    <w:rsid w:val="00ED4FCE"/>
    <w:rsid w:val="00ED51C8"/>
    <w:rsid w:val="00ED51E0"/>
    <w:rsid w:val="00ED52B7"/>
    <w:rsid w:val="00ED5488"/>
    <w:rsid w:val="00ED5510"/>
    <w:rsid w:val="00ED5A39"/>
    <w:rsid w:val="00ED5AE3"/>
    <w:rsid w:val="00ED5CB5"/>
    <w:rsid w:val="00ED5CBF"/>
    <w:rsid w:val="00ED6090"/>
    <w:rsid w:val="00ED60DA"/>
    <w:rsid w:val="00ED65E1"/>
    <w:rsid w:val="00ED6746"/>
    <w:rsid w:val="00ED6933"/>
    <w:rsid w:val="00ED6BDA"/>
    <w:rsid w:val="00ED6E00"/>
    <w:rsid w:val="00ED6EC4"/>
    <w:rsid w:val="00ED6F74"/>
    <w:rsid w:val="00ED6FCD"/>
    <w:rsid w:val="00ED703E"/>
    <w:rsid w:val="00ED70AC"/>
    <w:rsid w:val="00ED70B6"/>
    <w:rsid w:val="00ED75F0"/>
    <w:rsid w:val="00ED78D9"/>
    <w:rsid w:val="00ED7FA5"/>
    <w:rsid w:val="00ED7FDE"/>
    <w:rsid w:val="00EE0006"/>
    <w:rsid w:val="00EE000E"/>
    <w:rsid w:val="00EE0084"/>
    <w:rsid w:val="00EE0294"/>
    <w:rsid w:val="00EE05CB"/>
    <w:rsid w:val="00EE061D"/>
    <w:rsid w:val="00EE0716"/>
    <w:rsid w:val="00EE0B4D"/>
    <w:rsid w:val="00EE0CE8"/>
    <w:rsid w:val="00EE0DD4"/>
    <w:rsid w:val="00EE1489"/>
    <w:rsid w:val="00EE1533"/>
    <w:rsid w:val="00EE170F"/>
    <w:rsid w:val="00EE1D80"/>
    <w:rsid w:val="00EE21BB"/>
    <w:rsid w:val="00EE22D0"/>
    <w:rsid w:val="00EE247C"/>
    <w:rsid w:val="00EE2565"/>
    <w:rsid w:val="00EE291C"/>
    <w:rsid w:val="00EE2D41"/>
    <w:rsid w:val="00EE31A1"/>
    <w:rsid w:val="00EE3265"/>
    <w:rsid w:val="00EE3391"/>
    <w:rsid w:val="00EE4012"/>
    <w:rsid w:val="00EE423A"/>
    <w:rsid w:val="00EE454E"/>
    <w:rsid w:val="00EE4DD3"/>
    <w:rsid w:val="00EE4E79"/>
    <w:rsid w:val="00EE534A"/>
    <w:rsid w:val="00EE5586"/>
    <w:rsid w:val="00EE560D"/>
    <w:rsid w:val="00EE56AB"/>
    <w:rsid w:val="00EE58B3"/>
    <w:rsid w:val="00EE5A16"/>
    <w:rsid w:val="00EE5F07"/>
    <w:rsid w:val="00EE6136"/>
    <w:rsid w:val="00EE6628"/>
    <w:rsid w:val="00EE69A3"/>
    <w:rsid w:val="00EE6E3D"/>
    <w:rsid w:val="00EE7039"/>
    <w:rsid w:val="00EE70F3"/>
    <w:rsid w:val="00EE7494"/>
    <w:rsid w:val="00EE7613"/>
    <w:rsid w:val="00EE7682"/>
    <w:rsid w:val="00EE77E9"/>
    <w:rsid w:val="00EE77EC"/>
    <w:rsid w:val="00EE7988"/>
    <w:rsid w:val="00EE7BDC"/>
    <w:rsid w:val="00EE7CDD"/>
    <w:rsid w:val="00EF020E"/>
    <w:rsid w:val="00EF031F"/>
    <w:rsid w:val="00EF042B"/>
    <w:rsid w:val="00EF05FC"/>
    <w:rsid w:val="00EF0756"/>
    <w:rsid w:val="00EF09D6"/>
    <w:rsid w:val="00EF0BB8"/>
    <w:rsid w:val="00EF11FE"/>
    <w:rsid w:val="00EF13AC"/>
    <w:rsid w:val="00EF15C5"/>
    <w:rsid w:val="00EF1630"/>
    <w:rsid w:val="00EF1842"/>
    <w:rsid w:val="00EF1EA8"/>
    <w:rsid w:val="00EF2067"/>
    <w:rsid w:val="00EF21E2"/>
    <w:rsid w:val="00EF22B4"/>
    <w:rsid w:val="00EF245C"/>
    <w:rsid w:val="00EF25FB"/>
    <w:rsid w:val="00EF2710"/>
    <w:rsid w:val="00EF2C8B"/>
    <w:rsid w:val="00EF2F24"/>
    <w:rsid w:val="00EF33AD"/>
    <w:rsid w:val="00EF3651"/>
    <w:rsid w:val="00EF4252"/>
    <w:rsid w:val="00EF42BA"/>
    <w:rsid w:val="00EF431A"/>
    <w:rsid w:val="00EF4653"/>
    <w:rsid w:val="00EF48FB"/>
    <w:rsid w:val="00EF4B16"/>
    <w:rsid w:val="00EF504B"/>
    <w:rsid w:val="00EF50B1"/>
    <w:rsid w:val="00EF520A"/>
    <w:rsid w:val="00EF530B"/>
    <w:rsid w:val="00EF5623"/>
    <w:rsid w:val="00EF5A8B"/>
    <w:rsid w:val="00EF5C51"/>
    <w:rsid w:val="00EF60E7"/>
    <w:rsid w:val="00EF60F9"/>
    <w:rsid w:val="00EF6471"/>
    <w:rsid w:val="00EF64C2"/>
    <w:rsid w:val="00EF6608"/>
    <w:rsid w:val="00EF6949"/>
    <w:rsid w:val="00EF69E7"/>
    <w:rsid w:val="00EF6A66"/>
    <w:rsid w:val="00EF6C2D"/>
    <w:rsid w:val="00EF6EB7"/>
    <w:rsid w:val="00EF6F6C"/>
    <w:rsid w:val="00EF724E"/>
    <w:rsid w:val="00EF72A6"/>
    <w:rsid w:val="00EF7338"/>
    <w:rsid w:val="00EF75D9"/>
    <w:rsid w:val="00EF775A"/>
    <w:rsid w:val="00EF7939"/>
    <w:rsid w:val="00EF7A7C"/>
    <w:rsid w:val="00EF7C8A"/>
    <w:rsid w:val="00EF7D15"/>
    <w:rsid w:val="00EF7F01"/>
    <w:rsid w:val="00EF7F66"/>
    <w:rsid w:val="00F0007D"/>
    <w:rsid w:val="00F00101"/>
    <w:rsid w:val="00F00120"/>
    <w:rsid w:val="00F0049C"/>
    <w:rsid w:val="00F007FA"/>
    <w:rsid w:val="00F00AE1"/>
    <w:rsid w:val="00F00B96"/>
    <w:rsid w:val="00F0152E"/>
    <w:rsid w:val="00F01BD0"/>
    <w:rsid w:val="00F01C51"/>
    <w:rsid w:val="00F01D2C"/>
    <w:rsid w:val="00F01EBD"/>
    <w:rsid w:val="00F023D1"/>
    <w:rsid w:val="00F02773"/>
    <w:rsid w:val="00F02E81"/>
    <w:rsid w:val="00F02FAE"/>
    <w:rsid w:val="00F0304C"/>
    <w:rsid w:val="00F03177"/>
    <w:rsid w:val="00F0369B"/>
    <w:rsid w:val="00F03A1C"/>
    <w:rsid w:val="00F03AC8"/>
    <w:rsid w:val="00F03C2B"/>
    <w:rsid w:val="00F0430A"/>
    <w:rsid w:val="00F0475A"/>
    <w:rsid w:val="00F04928"/>
    <w:rsid w:val="00F04A3F"/>
    <w:rsid w:val="00F04FD3"/>
    <w:rsid w:val="00F05717"/>
    <w:rsid w:val="00F0575B"/>
    <w:rsid w:val="00F058A6"/>
    <w:rsid w:val="00F05D78"/>
    <w:rsid w:val="00F064C3"/>
    <w:rsid w:val="00F068CA"/>
    <w:rsid w:val="00F06B0A"/>
    <w:rsid w:val="00F06BB0"/>
    <w:rsid w:val="00F072F6"/>
    <w:rsid w:val="00F0770D"/>
    <w:rsid w:val="00F077CE"/>
    <w:rsid w:val="00F07A08"/>
    <w:rsid w:val="00F07FFC"/>
    <w:rsid w:val="00F1055F"/>
    <w:rsid w:val="00F109EE"/>
    <w:rsid w:val="00F10AC9"/>
    <w:rsid w:val="00F10B6A"/>
    <w:rsid w:val="00F10D7E"/>
    <w:rsid w:val="00F10F13"/>
    <w:rsid w:val="00F10F50"/>
    <w:rsid w:val="00F10F70"/>
    <w:rsid w:val="00F11093"/>
    <w:rsid w:val="00F111C3"/>
    <w:rsid w:val="00F113D1"/>
    <w:rsid w:val="00F115FB"/>
    <w:rsid w:val="00F116E5"/>
    <w:rsid w:val="00F11713"/>
    <w:rsid w:val="00F1191A"/>
    <w:rsid w:val="00F11AE7"/>
    <w:rsid w:val="00F11F0A"/>
    <w:rsid w:val="00F121C6"/>
    <w:rsid w:val="00F12641"/>
    <w:rsid w:val="00F1270F"/>
    <w:rsid w:val="00F12B65"/>
    <w:rsid w:val="00F1316F"/>
    <w:rsid w:val="00F13262"/>
    <w:rsid w:val="00F133E5"/>
    <w:rsid w:val="00F13661"/>
    <w:rsid w:val="00F13671"/>
    <w:rsid w:val="00F136BC"/>
    <w:rsid w:val="00F13810"/>
    <w:rsid w:val="00F138D9"/>
    <w:rsid w:val="00F13AE8"/>
    <w:rsid w:val="00F13D65"/>
    <w:rsid w:val="00F144F2"/>
    <w:rsid w:val="00F1475A"/>
    <w:rsid w:val="00F1498F"/>
    <w:rsid w:val="00F14ADE"/>
    <w:rsid w:val="00F14C7C"/>
    <w:rsid w:val="00F14DF9"/>
    <w:rsid w:val="00F14EFE"/>
    <w:rsid w:val="00F1508F"/>
    <w:rsid w:val="00F1562D"/>
    <w:rsid w:val="00F15896"/>
    <w:rsid w:val="00F16204"/>
    <w:rsid w:val="00F1636D"/>
    <w:rsid w:val="00F167C1"/>
    <w:rsid w:val="00F16A13"/>
    <w:rsid w:val="00F16B86"/>
    <w:rsid w:val="00F16CD3"/>
    <w:rsid w:val="00F16DC2"/>
    <w:rsid w:val="00F16F06"/>
    <w:rsid w:val="00F17059"/>
    <w:rsid w:val="00F1718C"/>
    <w:rsid w:val="00F172E2"/>
    <w:rsid w:val="00F174C1"/>
    <w:rsid w:val="00F177E6"/>
    <w:rsid w:val="00F178C5"/>
    <w:rsid w:val="00F17C10"/>
    <w:rsid w:val="00F17ED3"/>
    <w:rsid w:val="00F201ED"/>
    <w:rsid w:val="00F2046A"/>
    <w:rsid w:val="00F207F7"/>
    <w:rsid w:val="00F20A12"/>
    <w:rsid w:val="00F20A55"/>
    <w:rsid w:val="00F20AA5"/>
    <w:rsid w:val="00F20C12"/>
    <w:rsid w:val="00F20D3C"/>
    <w:rsid w:val="00F20EC4"/>
    <w:rsid w:val="00F20EF7"/>
    <w:rsid w:val="00F21012"/>
    <w:rsid w:val="00F21211"/>
    <w:rsid w:val="00F21639"/>
    <w:rsid w:val="00F21AA9"/>
    <w:rsid w:val="00F223B5"/>
    <w:rsid w:val="00F223BE"/>
    <w:rsid w:val="00F2247A"/>
    <w:rsid w:val="00F224DA"/>
    <w:rsid w:val="00F2298E"/>
    <w:rsid w:val="00F22B33"/>
    <w:rsid w:val="00F22D1E"/>
    <w:rsid w:val="00F22EA5"/>
    <w:rsid w:val="00F23177"/>
    <w:rsid w:val="00F23B4C"/>
    <w:rsid w:val="00F23C14"/>
    <w:rsid w:val="00F24098"/>
    <w:rsid w:val="00F241CF"/>
    <w:rsid w:val="00F24878"/>
    <w:rsid w:val="00F24A5D"/>
    <w:rsid w:val="00F253D9"/>
    <w:rsid w:val="00F2596C"/>
    <w:rsid w:val="00F259D0"/>
    <w:rsid w:val="00F26728"/>
    <w:rsid w:val="00F26951"/>
    <w:rsid w:val="00F26A31"/>
    <w:rsid w:val="00F26A98"/>
    <w:rsid w:val="00F26FC1"/>
    <w:rsid w:val="00F270A0"/>
    <w:rsid w:val="00F27786"/>
    <w:rsid w:val="00F279DB"/>
    <w:rsid w:val="00F3016A"/>
    <w:rsid w:val="00F301AC"/>
    <w:rsid w:val="00F30497"/>
    <w:rsid w:val="00F30634"/>
    <w:rsid w:val="00F306FC"/>
    <w:rsid w:val="00F30D50"/>
    <w:rsid w:val="00F30D71"/>
    <w:rsid w:val="00F30DC4"/>
    <w:rsid w:val="00F30EB1"/>
    <w:rsid w:val="00F30FC2"/>
    <w:rsid w:val="00F31074"/>
    <w:rsid w:val="00F316A7"/>
    <w:rsid w:val="00F31AC7"/>
    <w:rsid w:val="00F31EE1"/>
    <w:rsid w:val="00F31F0F"/>
    <w:rsid w:val="00F3232F"/>
    <w:rsid w:val="00F3236F"/>
    <w:rsid w:val="00F32541"/>
    <w:rsid w:val="00F32559"/>
    <w:rsid w:val="00F325F1"/>
    <w:rsid w:val="00F32FCD"/>
    <w:rsid w:val="00F32FE2"/>
    <w:rsid w:val="00F33778"/>
    <w:rsid w:val="00F337F2"/>
    <w:rsid w:val="00F33954"/>
    <w:rsid w:val="00F33A3F"/>
    <w:rsid w:val="00F33C34"/>
    <w:rsid w:val="00F34171"/>
    <w:rsid w:val="00F34443"/>
    <w:rsid w:val="00F345A5"/>
    <w:rsid w:val="00F349FC"/>
    <w:rsid w:val="00F34CEC"/>
    <w:rsid w:val="00F34D8F"/>
    <w:rsid w:val="00F351E5"/>
    <w:rsid w:val="00F357C9"/>
    <w:rsid w:val="00F35F36"/>
    <w:rsid w:val="00F3686E"/>
    <w:rsid w:val="00F3696F"/>
    <w:rsid w:val="00F36A4A"/>
    <w:rsid w:val="00F36CAC"/>
    <w:rsid w:val="00F372D7"/>
    <w:rsid w:val="00F37661"/>
    <w:rsid w:val="00F37BA2"/>
    <w:rsid w:val="00F37CED"/>
    <w:rsid w:val="00F37D22"/>
    <w:rsid w:val="00F37DC1"/>
    <w:rsid w:val="00F37F50"/>
    <w:rsid w:val="00F400A9"/>
    <w:rsid w:val="00F40285"/>
    <w:rsid w:val="00F40409"/>
    <w:rsid w:val="00F4081B"/>
    <w:rsid w:val="00F40C75"/>
    <w:rsid w:val="00F40D35"/>
    <w:rsid w:val="00F412CE"/>
    <w:rsid w:val="00F413D4"/>
    <w:rsid w:val="00F41742"/>
    <w:rsid w:val="00F41769"/>
    <w:rsid w:val="00F419D0"/>
    <w:rsid w:val="00F41A25"/>
    <w:rsid w:val="00F41C2B"/>
    <w:rsid w:val="00F41E72"/>
    <w:rsid w:val="00F4218B"/>
    <w:rsid w:val="00F42242"/>
    <w:rsid w:val="00F42433"/>
    <w:rsid w:val="00F42592"/>
    <w:rsid w:val="00F4272C"/>
    <w:rsid w:val="00F42A36"/>
    <w:rsid w:val="00F42A3E"/>
    <w:rsid w:val="00F42B36"/>
    <w:rsid w:val="00F42C9E"/>
    <w:rsid w:val="00F42E38"/>
    <w:rsid w:val="00F431C0"/>
    <w:rsid w:val="00F43779"/>
    <w:rsid w:val="00F438FC"/>
    <w:rsid w:val="00F43F00"/>
    <w:rsid w:val="00F442C6"/>
    <w:rsid w:val="00F443C5"/>
    <w:rsid w:val="00F448B7"/>
    <w:rsid w:val="00F452C1"/>
    <w:rsid w:val="00F45480"/>
    <w:rsid w:val="00F455D7"/>
    <w:rsid w:val="00F45976"/>
    <w:rsid w:val="00F45D61"/>
    <w:rsid w:val="00F45F14"/>
    <w:rsid w:val="00F45F4A"/>
    <w:rsid w:val="00F460DE"/>
    <w:rsid w:val="00F46197"/>
    <w:rsid w:val="00F4634F"/>
    <w:rsid w:val="00F46784"/>
    <w:rsid w:val="00F46B41"/>
    <w:rsid w:val="00F4738A"/>
    <w:rsid w:val="00F473B7"/>
    <w:rsid w:val="00F473D4"/>
    <w:rsid w:val="00F47443"/>
    <w:rsid w:val="00F474C9"/>
    <w:rsid w:val="00F4789A"/>
    <w:rsid w:val="00F479CD"/>
    <w:rsid w:val="00F47ABB"/>
    <w:rsid w:val="00F47E2A"/>
    <w:rsid w:val="00F503FE"/>
    <w:rsid w:val="00F50456"/>
    <w:rsid w:val="00F5097A"/>
    <w:rsid w:val="00F509D6"/>
    <w:rsid w:val="00F50DA4"/>
    <w:rsid w:val="00F50F14"/>
    <w:rsid w:val="00F514AA"/>
    <w:rsid w:val="00F5198C"/>
    <w:rsid w:val="00F51A10"/>
    <w:rsid w:val="00F51BCC"/>
    <w:rsid w:val="00F5267B"/>
    <w:rsid w:val="00F526DB"/>
    <w:rsid w:val="00F52B77"/>
    <w:rsid w:val="00F53065"/>
    <w:rsid w:val="00F53187"/>
    <w:rsid w:val="00F532A9"/>
    <w:rsid w:val="00F5335D"/>
    <w:rsid w:val="00F5343F"/>
    <w:rsid w:val="00F536D7"/>
    <w:rsid w:val="00F5372F"/>
    <w:rsid w:val="00F53870"/>
    <w:rsid w:val="00F5399B"/>
    <w:rsid w:val="00F53C77"/>
    <w:rsid w:val="00F53CD9"/>
    <w:rsid w:val="00F53DC4"/>
    <w:rsid w:val="00F54109"/>
    <w:rsid w:val="00F54209"/>
    <w:rsid w:val="00F5422A"/>
    <w:rsid w:val="00F54583"/>
    <w:rsid w:val="00F546A2"/>
    <w:rsid w:val="00F547EB"/>
    <w:rsid w:val="00F54884"/>
    <w:rsid w:val="00F54E89"/>
    <w:rsid w:val="00F54F26"/>
    <w:rsid w:val="00F54F69"/>
    <w:rsid w:val="00F54F83"/>
    <w:rsid w:val="00F55010"/>
    <w:rsid w:val="00F550E0"/>
    <w:rsid w:val="00F55264"/>
    <w:rsid w:val="00F5551C"/>
    <w:rsid w:val="00F558B6"/>
    <w:rsid w:val="00F55D23"/>
    <w:rsid w:val="00F55D3F"/>
    <w:rsid w:val="00F55EC0"/>
    <w:rsid w:val="00F55EE0"/>
    <w:rsid w:val="00F55FCE"/>
    <w:rsid w:val="00F56018"/>
    <w:rsid w:val="00F56415"/>
    <w:rsid w:val="00F564CF"/>
    <w:rsid w:val="00F5651A"/>
    <w:rsid w:val="00F569AC"/>
    <w:rsid w:val="00F56B02"/>
    <w:rsid w:val="00F56B16"/>
    <w:rsid w:val="00F56E5A"/>
    <w:rsid w:val="00F56FE5"/>
    <w:rsid w:val="00F5710D"/>
    <w:rsid w:val="00F57678"/>
    <w:rsid w:val="00F57CAB"/>
    <w:rsid w:val="00F57DF5"/>
    <w:rsid w:val="00F57E85"/>
    <w:rsid w:val="00F600AC"/>
    <w:rsid w:val="00F60837"/>
    <w:rsid w:val="00F60F76"/>
    <w:rsid w:val="00F61992"/>
    <w:rsid w:val="00F61B54"/>
    <w:rsid w:val="00F61C89"/>
    <w:rsid w:val="00F61FF5"/>
    <w:rsid w:val="00F62114"/>
    <w:rsid w:val="00F6221C"/>
    <w:rsid w:val="00F62312"/>
    <w:rsid w:val="00F62B16"/>
    <w:rsid w:val="00F62B3D"/>
    <w:rsid w:val="00F62D00"/>
    <w:rsid w:val="00F62DAC"/>
    <w:rsid w:val="00F62E22"/>
    <w:rsid w:val="00F631EB"/>
    <w:rsid w:val="00F63219"/>
    <w:rsid w:val="00F632AB"/>
    <w:rsid w:val="00F6330A"/>
    <w:rsid w:val="00F6339C"/>
    <w:rsid w:val="00F6347E"/>
    <w:rsid w:val="00F635F9"/>
    <w:rsid w:val="00F63938"/>
    <w:rsid w:val="00F63DC5"/>
    <w:rsid w:val="00F64590"/>
    <w:rsid w:val="00F648A9"/>
    <w:rsid w:val="00F649D4"/>
    <w:rsid w:val="00F65216"/>
    <w:rsid w:val="00F65297"/>
    <w:rsid w:val="00F6555C"/>
    <w:rsid w:val="00F655E9"/>
    <w:rsid w:val="00F65651"/>
    <w:rsid w:val="00F65843"/>
    <w:rsid w:val="00F65A57"/>
    <w:rsid w:val="00F65C76"/>
    <w:rsid w:val="00F65F2E"/>
    <w:rsid w:val="00F66002"/>
    <w:rsid w:val="00F66310"/>
    <w:rsid w:val="00F66BD5"/>
    <w:rsid w:val="00F672F1"/>
    <w:rsid w:val="00F679A6"/>
    <w:rsid w:val="00F67A34"/>
    <w:rsid w:val="00F67B55"/>
    <w:rsid w:val="00F67C9E"/>
    <w:rsid w:val="00F67D78"/>
    <w:rsid w:val="00F67E64"/>
    <w:rsid w:val="00F70520"/>
    <w:rsid w:val="00F70ACE"/>
    <w:rsid w:val="00F70D28"/>
    <w:rsid w:val="00F71776"/>
    <w:rsid w:val="00F71BA8"/>
    <w:rsid w:val="00F71BE7"/>
    <w:rsid w:val="00F71CF0"/>
    <w:rsid w:val="00F7201F"/>
    <w:rsid w:val="00F72244"/>
    <w:rsid w:val="00F72351"/>
    <w:rsid w:val="00F724CB"/>
    <w:rsid w:val="00F7286D"/>
    <w:rsid w:val="00F72EEA"/>
    <w:rsid w:val="00F72F6B"/>
    <w:rsid w:val="00F72F9D"/>
    <w:rsid w:val="00F7302C"/>
    <w:rsid w:val="00F7319D"/>
    <w:rsid w:val="00F7321B"/>
    <w:rsid w:val="00F73385"/>
    <w:rsid w:val="00F733E1"/>
    <w:rsid w:val="00F733F6"/>
    <w:rsid w:val="00F735E6"/>
    <w:rsid w:val="00F73768"/>
    <w:rsid w:val="00F73952"/>
    <w:rsid w:val="00F73C2C"/>
    <w:rsid w:val="00F73EF5"/>
    <w:rsid w:val="00F73FF5"/>
    <w:rsid w:val="00F7412C"/>
    <w:rsid w:val="00F741C8"/>
    <w:rsid w:val="00F74395"/>
    <w:rsid w:val="00F74631"/>
    <w:rsid w:val="00F74671"/>
    <w:rsid w:val="00F74A59"/>
    <w:rsid w:val="00F74B1F"/>
    <w:rsid w:val="00F74F16"/>
    <w:rsid w:val="00F75357"/>
    <w:rsid w:val="00F75659"/>
    <w:rsid w:val="00F75BD4"/>
    <w:rsid w:val="00F75BFD"/>
    <w:rsid w:val="00F75DF2"/>
    <w:rsid w:val="00F75E08"/>
    <w:rsid w:val="00F75E95"/>
    <w:rsid w:val="00F76005"/>
    <w:rsid w:val="00F7615C"/>
    <w:rsid w:val="00F76218"/>
    <w:rsid w:val="00F76465"/>
    <w:rsid w:val="00F76545"/>
    <w:rsid w:val="00F76682"/>
    <w:rsid w:val="00F7683D"/>
    <w:rsid w:val="00F7686A"/>
    <w:rsid w:val="00F768CF"/>
    <w:rsid w:val="00F777DF"/>
    <w:rsid w:val="00F77883"/>
    <w:rsid w:val="00F77892"/>
    <w:rsid w:val="00F77967"/>
    <w:rsid w:val="00F779D5"/>
    <w:rsid w:val="00F80065"/>
    <w:rsid w:val="00F803EE"/>
    <w:rsid w:val="00F80725"/>
    <w:rsid w:val="00F812D3"/>
    <w:rsid w:val="00F814D9"/>
    <w:rsid w:val="00F81693"/>
    <w:rsid w:val="00F81714"/>
    <w:rsid w:val="00F8187E"/>
    <w:rsid w:val="00F81A50"/>
    <w:rsid w:val="00F81F6E"/>
    <w:rsid w:val="00F82107"/>
    <w:rsid w:val="00F82B9B"/>
    <w:rsid w:val="00F82C28"/>
    <w:rsid w:val="00F82DF0"/>
    <w:rsid w:val="00F82FB5"/>
    <w:rsid w:val="00F8342D"/>
    <w:rsid w:val="00F83492"/>
    <w:rsid w:val="00F83579"/>
    <w:rsid w:val="00F835C1"/>
    <w:rsid w:val="00F83823"/>
    <w:rsid w:val="00F83C84"/>
    <w:rsid w:val="00F83E54"/>
    <w:rsid w:val="00F83F48"/>
    <w:rsid w:val="00F84011"/>
    <w:rsid w:val="00F84075"/>
    <w:rsid w:val="00F840BA"/>
    <w:rsid w:val="00F84579"/>
    <w:rsid w:val="00F84763"/>
    <w:rsid w:val="00F84796"/>
    <w:rsid w:val="00F84809"/>
    <w:rsid w:val="00F84926"/>
    <w:rsid w:val="00F84932"/>
    <w:rsid w:val="00F84E58"/>
    <w:rsid w:val="00F84F3C"/>
    <w:rsid w:val="00F85264"/>
    <w:rsid w:val="00F854A4"/>
    <w:rsid w:val="00F857B7"/>
    <w:rsid w:val="00F85933"/>
    <w:rsid w:val="00F85A7E"/>
    <w:rsid w:val="00F85C35"/>
    <w:rsid w:val="00F85D6B"/>
    <w:rsid w:val="00F865AC"/>
    <w:rsid w:val="00F86627"/>
    <w:rsid w:val="00F8675F"/>
    <w:rsid w:val="00F86A35"/>
    <w:rsid w:val="00F86BBE"/>
    <w:rsid w:val="00F874D8"/>
    <w:rsid w:val="00F87529"/>
    <w:rsid w:val="00F87734"/>
    <w:rsid w:val="00F87A07"/>
    <w:rsid w:val="00F87C5D"/>
    <w:rsid w:val="00F87D0D"/>
    <w:rsid w:val="00F90047"/>
    <w:rsid w:val="00F9050C"/>
    <w:rsid w:val="00F90B4A"/>
    <w:rsid w:val="00F90BB7"/>
    <w:rsid w:val="00F90DAD"/>
    <w:rsid w:val="00F91002"/>
    <w:rsid w:val="00F9144E"/>
    <w:rsid w:val="00F91584"/>
    <w:rsid w:val="00F91984"/>
    <w:rsid w:val="00F91FEE"/>
    <w:rsid w:val="00F9236D"/>
    <w:rsid w:val="00F92382"/>
    <w:rsid w:val="00F9255B"/>
    <w:rsid w:val="00F92FB2"/>
    <w:rsid w:val="00F9389E"/>
    <w:rsid w:val="00F93900"/>
    <w:rsid w:val="00F93A0F"/>
    <w:rsid w:val="00F93B97"/>
    <w:rsid w:val="00F93C91"/>
    <w:rsid w:val="00F94271"/>
    <w:rsid w:val="00F944BE"/>
    <w:rsid w:val="00F946B3"/>
    <w:rsid w:val="00F949D9"/>
    <w:rsid w:val="00F94A70"/>
    <w:rsid w:val="00F94FEE"/>
    <w:rsid w:val="00F951CF"/>
    <w:rsid w:val="00F952E7"/>
    <w:rsid w:val="00F95402"/>
    <w:rsid w:val="00F954B4"/>
    <w:rsid w:val="00F9590D"/>
    <w:rsid w:val="00F9594D"/>
    <w:rsid w:val="00F95A6F"/>
    <w:rsid w:val="00F95BA9"/>
    <w:rsid w:val="00F95F42"/>
    <w:rsid w:val="00F95F97"/>
    <w:rsid w:val="00F95FFA"/>
    <w:rsid w:val="00F96402"/>
    <w:rsid w:val="00F96FBF"/>
    <w:rsid w:val="00F970BE"/>
    <w:rsid w:val="00F9718D"/>
    <w:rsid w:val="00F97475"/>
    <w:rsid w:val="00F9765E"/>
    <w:rsid w:val="00F976DB"/>
    <w:rsid w:val="00F97DF2"/>
    <w:rsid w:val="00F97E17"/>
    <w:rsid w:val="00F97F70"/>
    <w:rsid w:val="00FA02C6"/>
    <w:rsid w:val="00FA034A"/>
    <w:rsid w:val="00FA08E1"/>
    <w:rsid w:val="00FA0A27"/>
    <w:rsid w:val="00FA0A42"/>
    <w:rsid w:val="00FA0DA6"/>
    <w:rsid w:val="00FA0F11"/>
    <w:rsid w:val="00FA1262"/>
    <w:rsid w:val="00FA13EA"/>
    <w:rsid w:val="00FA15FA"/>
    <w:rsid w:val="00FA18B2"/>
    <w:rsid w:val="00FA1F4B"/>
    <w:rsid w:val="00FA2025"/>
    <w:rsid w:val="00FA256D"/>
    <w:rsid w:val="00FA29F4"/>
    <w:rsid w:val="00FA2A97"/>
    <w:rsid w:val="00FA2D5D"/>
    <w:rsid w:val="00FA33FC"/>
    <w:rsid w:val="00FA348F"/>
    <w:rsid w:val="00FA3774"/>
    <w:rsid w:val="00FA3D30"/>
    <w:rsid w:val="00FA3DF6"/>
    <w:rsid w:val="00FA3E25"/>
    <w:rsid w:val="00FA40FB"/>
    <w:rsid w:val="00FA43AA"/>
    <w:rsid w:val="00FA43E0"/>
    <w:rsid w:val="00FA4670"/>
    <w:rsid w:val="00FA4A2F"/>
    <w:rsid w:val="00FA4B13"/>
    <w:rsid w:val="00FA4C58"/>
    <w:rsid w:val="00FA5127"/>
    <w:rsid w:val="00FA5307"/>
    <w:rsid w:val="00FA5393"/>
    <w:rsid w:val="00FA563B"/>
    <w:rsid w:val="00FA57E6"/>
    <w:rsid w:val="00FA5852"/>
    <w:rsid w:val="00FA58CA"/>
    <w:rsid w:val="00FA594E"/>
    <w:rsid w:val="00FA5A6D"/>
    <w:rsid w:val="00FA5D99"/>
    <w:rsid w:val="00FA61BE"/>
    <w:rsid w:val="00FA6329"/>
    <w:rsid w:val="00FA64B2"/>
    <w:rsid w:val="00FA6570"/>
    <w:rsid w:val="00FA6732"/>
    <w:rsid w:val="00FA6B56"/>
    <w:rsid w:val="00FA6E6E"/>
    <w:rsid w:val="00FA7CD9"/>
    <w:rsid w:val="00FB0124"/>
    <w:rsid w:val="00FB0176"/>
    <w:rsid w:val="00FB0321"/>
    <w:rsid w:val="00FB035D"/>
    <w:rsid w:val="00FB04C0"/>
    <w:rsid w:val="00FB04C6"/>
    <w:rsid w:val="00FB0AA1"/>
    <w:rsid w:val="00FB0F16"/>
    <w:rsid w:val="00FB1249"/>
    <w:rsid w:val="00FB141A"/>
    <w:rsid w:val="00FB1528"/>
    <w:rsid w:val="00FB1578"/>
    <w:rsid w:val="00FB1656"/>
    <w:rsid w:val="00FB1903"/>
    <w:rsid w:val="00FB1A1D"/>
    <w:rsid w:val="00FB1D01"/>
    <w:rsid w:val="00FB2261"/>
    <w:rsid w:val="00FB27B3"/>
    <w:rsid w:val="00FB2C83"/>
    <w:rsid w:val="00FB2F0B"/>
    <w:rsid w:val="00FB3125"/>
    <w:rsid w:val="00FB3235"/>
    <w:rsid w:val="00FB3337"/>
    <w:rsid w:val="00FB3340"/>
    <w:rsid w:val="00FB35D8"/>
    <w:rsid w:val="00FB397F"/>
    <w:rsid w:val="00FB39DF"/>
    <w:rsid w:val="00FB3A67"/>
    <w:rsid w:val="00FB3C10"/>
    <w:rsid w:val="00FB3F12"/>
    <w:rsid w:val="00FB40BF"/>
    <w:rsid w:val="00FB4331"/>
    <w:rsid w:val="00FB460C"/>
    <w:rsid w:val="00FB47C3"/>
    <w:rsid w:val="00FB4A96"/>
    <w:rsid w:val="00FB4D7F"/>
    <w:rsid w:val="00FB4DFA"/>
    <w:rsid w:val="00FB4E44"/>
    <w:rsid w:val="00FB5058"/>
    <w:rsid w:val="00FB5192"/>
    <w:rsid w:val="00FB553F"/>
    <w:rsid w:val="00FB6048"/>
    <w:rsid w:val="00FB60AA"/>
    <w:rsid w:val="00FB61CC"/>
    <w:rsid w:val="00FB62C5"/>
    <w:rsid w:val="00FB675A"/>
    <w:rsid w:val="00FB682B"/>
    <w:rsid w:val="00FB696C"/>
    <w:rsid w:val="00FB6CBB"/>
    <w:rsid w:val="00FB6E79"/>
    <w:rsid w:val="00FB711D"/>
    <w:rsid w:val="00FB73C2"/>
    <w:rsid w:val="00FB7473"/>
    <w:rsid w:val="00FB756D"/>
    <w:rsid w:val="00FB75C1"/>
    <w:rsid w:val="00FB7743"/>
    <w:rsid w:val="00FB7877"/>
    <w:rsid w:val="00FB7A63"/>
    <w:rsid w:val="00FB7AFD"/>
    <w:rsid w:val="00FB7B6A"/>
    <w:rsid w:val="00FB7BA4"/>
    <w:rsid w:val="00FC00CE"/>
    <w:rsid w:val="00FC02F3"/>
    <w:rsid w:val="00FC0620"/>
    <w:rsid w:val="00FC06A6"/>
    <w:rsid w:val="00FC0769"/>
    <w:rsid w:val="00FC0A17"/>
    <w:rsid w:val="00FC0AA9"/>
    <w:rsid w:val="00FC0EB8"/>
    <w:rsid w:val="00FC0ED6"/>
    <w:rsid w:val="00FC161B"/>
    <w:rsid w:val="00FC1B38"/>
    <w:rsid w:val="00FC1E48"/>
    <w:rsid w:val="00FC211E"/>
    <w:rsid w:val="00FC2160"/>
    <w:rsid w:val="00FC23A1"/>
    <w:rsid w:val="00FC25FC"/>
    <w:rsid w:val="00FC27D1"/>
    <w:rsid w:val="00FC2996"/>
    <w:rsid w:val="00FC2A33"/>
    <w:rsid w:val="00FC2A45"/>
    <w:rsid w:val="00FC2B3B"/>
    <w:rsid w:val="00FC2D91"/>
    <w:rsid w:val="00FC3134"/>
    <w:rsid w:val="00FC3349"/>
    <w:rsid w:val="00FC34D5"/>
    <w:rsid w:val="00FC355E"/>
    <w:rsid w:val="00FC3874"/>
    <w:rsid w:val="00FC3CD5"/>
    <w:rsid w:val="00FC3D11"/>
    <w:rsid w:val="00FC40FE"/>
    <w:rsid w:val="00FC43D7"/>
    <w:rsid w:val="00FC440F"/>
    <w:rsid w:val="00FC4489"/>
    <w:rsid w:val="00FC45DB"/>
    <w:rsid w:val="00FC4619"/>
    <w:rsid w:val="00FC4846"/>
    <w:rsid w:val="00FC4CE3"/>
    <w:rsid w:val="00FC4D30"/>
    <w:rsid w:val="00FC4D3A"/>
    <w:rsid w:val="00FC4E32"/>
    <w:rsid w:val="00FC4F98"/>
    <w:rsid w:val="00FC53EB"/>
    <w:rsid w:val="00FC57AD"/>
    <w:rsid w:val="00FC5AE9"/>
    <w:rsid w:val="00FC5C38"/>
    <w:rsid w:val="00FC6012"/>
    <w:rsid w:val="00FC61F4"/>
    <w:rsid w:val="00FC6724"/>
    <w:rsid w:val="00FC6872"/>
    <w:rsid w:val="00FC6BE4"/>
    <w:rsid w:val="00FC775D"/>
    <w:rsid w:val="00FC7760"/>
    <w:rsid w:val="00FC7815"/>
    <w:rsid w:val="00FC78A5"/>
    <w:rsid w:val="00FC7A05"/>
    <w:rsid w:val="00FC7A6D"/>
    <w:rsid w:val="00FC7AC4"/>
    <w:rsid w:val="00FD0032"/>
    <w:rsid w:val="00FD00AC"/>
    <w:rsid w:val="00FD020A"/>
    <w:rsid w:val="00FD0225"/>
    <w:rsid w:val="00FD0C6D"/>
    <w:rsid w:val="00FD0ECB"/>
    <w:rsid w:val="00FD0FAA"/>
    <w:rsid w:val="00FD149F"/>
    <w:rsid w:val="00FD181F"/>
    <w:rsid w:val="00FD1C0E"/>
    <w:rsid w:val="00FD210E"/>
    <w:rsid w:val="00FD2180"/>
    <w:rsid w:val="00FD2240"/>
    <w:rsid w:val="00FD22C6"/>
    <w:rsid w:val="00FD2A8D"/>
    <w:rsid w:val="00FD2AA9"/>
    <w:rsid w:val="00FD2D13"/>
    <w:rsid w:val="00FD2D77"/>
    <w:rsid w:val="00FD300C"/>
    <w:rsid w:val="00FD3076"/>
    <w:rsid w:val="00FD3375"/>
    <w:rsid w:val="00FD35CD"/>
    <w:rsid w:val="00FD3711"/>
    <w:rsid w:val="00FD3AB4"/>
    <w:rsid w:val="00FD3C89"/>
    <w:rsid w:val="00FD3DA0"/>
    <w:rsid w:val="00FD3E3A"/>
    <w:rsid w:val="00FD4038"/>
    <w:rsid w:val="00FD4087"/>
    <w:rsid w:val="00FD431F"/>
    <w:rsid w:val="00FD4610"/>
    <w:rsid w:val="00FD468A"/>
    <w:rsid w:val="00FD46F1"/>
    <w:rsid w:val="00FD4FA3"/>
    <w:rsid w:val="00FD5202"/>
    <w:rsid w:val="00FD540C"/>
    <w:rsid w:val="00FD5511"/>
    <w:rsid w:val="00FD5529"/>
    <w:rsid w:val="00FD5613"/>
    <w:rsid w:val="00FD5674"/>
    <w:rsid w:val="00FD6062"/>
    <w:rsid w:val="00FD60EC"/>
    <w:rsid w:val="00FD6493"/>
    <w:rsid w:val="00FD66F5"/>
    <w:rsid w:val="00FD77FC"/>
    <w:rsid w:val="00FD7805"/>
    <w:rsid w:val="00FD7850"/>
    <w:rsid w:val="00FD7975"/>
    <w:rsid w:val="00FD7A33"/>
    <w:rsid w:val="00FD7A68"/>
    <w:rsid w:val="00FE0406"/>
    <w:rsid w:val="00FE05F5"/>
    <w:rsid w:val="00FE067D"/>
    <w:rsid w:val="00FE06CA"/>
    <w:rsid w:val="00FE0701"/>
    <w:rsid w:val="00FE0BE9"/>
    <w:rsid w:val="00FE0DA4"/>
    <w:rsid w:val="00FE0E85"/>
    <w:rsid w:val="00FE1724"/>
    <w:rsid w:val="00FE1909"/>
    <w:rsid w:val="00FE1A08"/>
    <w:rsid w:val="00FE1EB3"/>
    <w:rsid w:val="00FE1EC4"/>
    <w:rsid w:val="00FE1F5E"/>
    <w:rsid w:val="00FE2070"/>
    <w:rsid w:val="00FE240E"/>
    <w:rsid w:val="00FE2826"/>
    <w:rsid w:val="00FE2A7E"/>
    <w:rsid w:val="00FE2BCB"/>
    <w:rsid w:val="00FE36CC"/>
    <w:rsid w:val="00FE3D8C"/>
    <w:rsid w:val="00FE3F70"/>
    <w:rsid w:val="00FE409E"/>
    <w:rsid w:val="00FE41F6"/>
    <w:rsid w:val="00FE45AD"/>
    <w:rsid w:val="00FE4A73"/>
    <w:rsid w:val="00FE4ADD"/>
    <w:rsid w:val="00FE4BCC"/>
    <w:rsid w:val="00FE4C7E"/>
    <w:rsid w:val="00FE4CD4"/>
    <w:rsid w:val="00FE4E9A"/>
    <w:rsid w:val="00FE4F25"/>
    <w:rsid w:val="00FE528D"/>
    <w:rsid w:val="00FE569C"/>
    <w:rsid w:val="00FE5A61"/>
    <w:rsid w:val="00FE5A73"/>
    <w:rsid w:val="00FE5ABC"/>
    <w:rsid w:val="00FE5C78"/>
    <w:rsid w:val="00FE5DE5"/>
    <w:rsid w:val="00FE5F37"/>
    <w:rsid w:val="00FE626C"/>
    <w:rsid w:val="00FE6374"/>
    <w:rsid w:val="00FE644C"/>
    <w:rsid w:val="00FE6725"/>
    <w:rsid w:val="00FE6867"/>
    <w:rsid w:val="00FE69BE"/>
    <w:rsid w:val="00FE6C80"/>
    <w:rsid w:val="00FE6C8E"/>
    <w:rsid w:val="00FE6E88"/>
    <w:rsid w:val="00FE6EBD"/>
    <w:rsid w:val="00FE780C"/>
    <w:rsid w:val="00FE7A05"/>
    <w:rsid w:val="00FE7D64"/>
    <w:rsid w:val="00FE7F10"/>
    <w:rsid w:val="00FF03F9"/>
    <w:rsid w:val="00FF040B"/>
    <w:rsid w:val="00FF06AE"/>
    <w:rsid w:val="00FF09DC"/>
    <w:rsid w:val="00FF0D89"/>
    <w:rsid w:val="00FF0DF4"/>
    <w:rsid w:val="00FF0F3D"/>
    <w:rsid w:val="00FF0F7D"/>
    <w:rsid w:val="00FF1028"/>
    <w:rsid w:val="00FF1042"/>
    <w:rsid w:val="00FF1067"/>
    <w:rsid w:val="00FF13B2"/>
    <w:rsid w:val="00FF144A"/>
    <w:rsid w:val="00FF18B1"/>
    <w:rsid w:val="00FF197E"/>
    <w:rsid w:val="00FF1C7F"/>
    <w:rsid w:val="00FF1EA4"/>
    <w:rsid w:val="00FF20C6"/>
    <w:rsid w:val="00FF29E3"/>
    <w:rsid w:val="00FF3191"/>
    <w:rsid w:val="00FF393A"/>
    <w:rsid w:val="00FF416D"/>
    <w:rsid w:val="00FF4321"/>
    <w:rsid w:val="00FF47DB"/>
    <w:rsid w:val="00FF47F4"/>
    <w:rsid w:val="00FF4928"/>
    <w:rsid w:val="00FF4B32"/>
    <w:rsid w:val="00FF4C73"/>
    <w:rsid w:val="00FF53CA"/>
    <w:rsid w:val="00FF5476"/>
    <w:rsid w:val="00FF578B"/>
    <w:rsid w:val="00FF594F"/>
    <w:rsid w:val="00FF59A2"/>
    <w:rsid w:val="00FF59D7"/>
    <w:rsid w:val="00FF5B86"/>
    <w:rsid w:val="00FF5F46"/>
    <w:rsid w:val="00FF61CA"/>
    <w:rsid w:val="00FF627D"/>
    <w:rsid w:val="00FF6788"/>
    <w:rsid w:val="00FF6984"/>
    <w:rsid w:val="00FF6D0F"/>
    <w:rsid w:val="00FF6E18"/>
    <w:rsid w:val="00FF72E8"/>
    <w:rsid w:val="00FF76F2"/>
    <w:rsid w:val="00FF7700"/>
    <w:rsid w:val="00FF7C6C"/>
    <w:rsid w:val="00FF7EB8"/>
    <w:rsid w:val="011B9EB7"/>
    <w:rsid w:val="0270BA19"/>
    <w:rsid w:val="02DF3F65"/>
    <w:rsid w:val="03B25CA5"/>
    <w:rsid w:val="0485CC4B"/>
    <w:rsid w:val="04B1052E"/>
    <w:rsid w:val="04F7FB40"/>
    <w:rsid w:val="056187B5"/>
    <w:rsid w:val="056F688D"/>
    <w:rsid w:val="05CC6420"/>
    <w:rsid w:val="05D5BD04"/>
    <w:rsid w:val="05E9253B"/>
    <w:rsid w:val="060A58CC"/>
    <w:rsid w:val="0629C3BB"/>
    <w:rsid w:val="07804EF7"/>
    <w:rsid w:val="08215588"/>
    <w:rsid w:val="08520679"/>
    <w:rsid w:val="098DFD58"/>
    <w:rsid w:val="09BC3F40"/>
    <w:rsid w:val="09F9C64E"/>
    <w:rsid w:val="0A382A9E"/>
    <w:rsid w:val="0A53670D"/>
    <w:rsid w:val="0A552770"/>
    <w:rsid w:val="0A616342"/>
    <w:rsid w:val="0A903991"/>
    <w:rsid w:val="0B2EE1EE"/>
    <w:rsid w:val="0B5E2AA3"/>
    <w:rsid w:val="0B6A29C4"/>
    <w:rsid w:val="0BFD1DD4"/>
    <w:rsid w:val="0C53C01A"/>
    <w:rsid w:val="0C6DC7BC"/>
    <w:rsid w:val="0C791F47"/>
    <w:rsid w:val="0C8DB41D"/>
    <w:rsid w:val="0D777FEB"/>
    <w:rsid w:val="0D7F6780"/>
    <w:rsid w:val="0DB91FF3"/>
    <w:rsid w:val="0E1A03DD"/>
    <w:rsid w:val="0E459DAF"/>
    <w:rsid w:val="0EA7E1A9"/>
    <w:rsid w:val="0EE8F9D8"/>
    <w:rsid w:val="0F1772CE"/>
    <w:rsid w:val="0F72220E"/>
    <w:rsid w:val="0FDD12DF"/>
    <w:rsid w:val="0FE6FA68"/>
    <w:rsid w:val="0FFBB18A"/>
    <w:rsid w:val="101C5FC0"/>
    <w:rsid w:val="10BECAA7"/>
    <w:rsid w:val="10E5DB26"/>
    <w:rsid w:val="10F32CDE"/>
    <w:rsid w:val="111F2E41"/>
    <w:rsid w:val="1203CFE4"/>
    <w:rsid w:val="12246879"/>
    <w:rsid w:val="124B2A09"/>
    <w:rsid w:val="12CD5D32"/>
    <w:rsid w:val="12F42AE5"/>
    <w:rsid w:val="13A26822"/>
    <w:rsid w:val="145ED1FF"/>
    <w:rsid w:val="1461DB5F"/>
    <w:rsid w:val="15396C95"/>
    <w:rsid w:val="17796B9F"/>
    <w:rsid w:val="17C41B9E"/>
    <w:rsid w:val="1856C7D2"/>
    <w:rsid w:val="19A1E044"/>
    <w:rsid w:val="19C26F67"/>
    <w:rsid w:val="19CB5B60"/>
    <w:rsid w:val="1A04F032"/>
    <w:rsid w:val="1A0E1A70"/>
    <w:rsid w:val="1A89C7E7"/>
    <w:rsid w:val="1AB4EB26"/>
    <w:rsid w:val="1B17174E"/>
    <w:rsid w:val="1C6B4FFD"/>
    <w:rsid w:val="1C787640"/>
    <w:rsid w:val="1CFA35A7"/>
    <w:rsid w:val="1D223665"/>
    <w:rsid w:val="1D55B951"/>
    <w:rsid w:val="1D79B7B8"/>
    <w:rsid w:val="1DB12309"/>
    <w:rsid w:val="1DF05F91"/>
    <w:rsid w:val="1E05B445"/>
    <w:rsid w:val="1E1ECAA4"/>
    <w:rsid w:val="1F20EAEE"/>
    <w:rsid w:val="1F420EFF"/>
    <w:rsid w:val="1FA184A6"/>
    <w:rsid w:val="1FAB4C9C"/>
    <w:rsid w:val="1FB21194"/>
    <w:rsid w:val="1FFF3C58"/>
    <w:rsid w:val="207431B6"/>
    <w:rsid w:val="20887E45"/>
    <w:rsid w:val="20EEF95B"/>
    <w:rsid w:val="214ABAC7"/>
    <w:rsid w:val="21A9982A"/>
    <w:rsid w:val="21E83625"/>
    <w:rsid w:val="22801012"/>
    <w:rsid w:val="229A0C55"/>
    <w:rsid w:val="22C8D4FB"/>
    <w:rsid w:val="22E22A72"/>
    <w:rsid w:val="24178A55"/>
    <w:rsid w:val="2464FA10"/>
    <w:rsid w:val="2545E7D7"/>
    <w:rsid w:val="2581AD07"/>
    <w:rsid w:val="25A5A07D"/>
    <w:rsid w:val="25C93E51"/>
    <w:rsid w:val="25F9428D"/>
    <w:rsid w:val="26AD687A"/>
    <w:rsid w:val="26EB60C0"/>
    <w:rsid w:val="27348FFF"/>
    <w:rsid w:val="27DA09DD"/>
    <w:rsid w:val="2851665A"/>
    <w:rsid w:val="28740ED9"/>
    <w:rsid w:val="28E18499"/>
    <w:rsid w:val="28E6D096"/>
    <w:rsid w:val="2A230182"/>
    <w:rsid w:val="2A2C2E26"/>
    <w:rsid w:val="2AA5510B"/>
    <w:rsid w:val="2B3E4EB1"/>
    <w:rsid w:val="2D4179E7"/>
    <w:rsid w:val="2E611250"/>
    <w:rsid w:val="2E6352DB"/>
    <w:rsid w:val="2E782FB2"/>
    <w:rsid w:val="2E892C06"/>
    <w:rsid w:val="2EA14EC6"/>
    <w:rsid w:val="2EA5A445"/>
    <w:rsid w:val="2EC7E2AA"/>
    <w:rsid w:val="2EF180D8"/>
    <w:rsid w:val="2F02A96C"/>
    <w:rsid w:val="2F43CBEF"/>
    <w:rsid w:val="2FB86885"/>
    <w:rsid w:val="2FD10D3B"/>
    <w:rsid w:val="2FE5B79A"/>
    <w:rsid w:val="301DDF36"/>
    <w:rsid w:val="3025D3F3"/>
    <w:rsid w:val="304299E6"/>
    <w:rsid w:val="30451F3B"/>
    <w:rsid w:val="3064B8FD"/>
    <w:rsid w:val="30876B8E"/>
    <w:rsid w:val="30DE4F3A"/>
    <w:rsid w:val="31145487"/>
    <w:rsid w:val="31516D74"/>
    <w:rsid w:val="321C9AE1"/>
    <w:rsid w:val="322E1367"/>
    <w:rsid w:val="32481F69"/>
    <w:rsid w:val="32DADB54"/>
    <w:rsid w:val="32F01D18"/>
    <w:rsid w:val="33C9E3C8"/>
    <w:rsid w:val="345C2F36"/>
    <w:rsid w:val="34BB1550"/>
    <w:rsid w:val="351E5BD4"/>
    <w:rsid w:val="3619340F"/>
    <w:rsid w:val="36F4E2D0"/>
    <w:rsid w:val="3722630D"/>
    <w:rsid w:val="38B5CFA8"/>
    <w:rsid w:val="38C763A6"/>
    <w:rsid w:val="39698222"/>
    <w:rsid w:val="39E668EA"/>
    <w:rsid w:val="3AA573A6"/>
    <w:rsid w:val="3B150B32"/>
    <w:rsid w:val="3B24FAB9"/>
    <w:rsid w:val="3B35253D"/>
    <w:rsid w:val="3B44F840"/>
    <w:rsid w:val="3B4CB513"/>
    <w:rsid w:val="3B4FA5C1"/>
    <w:rsid w:val="3C9CFA3C"/>
    <w:rsid w:val="3CEE9FE0"/>
    <w:rsid w:val="3D9CB100"/>
    <w:rsid w:val="3DC618B7"/>
    <w:rsid w:val="3DCC0C62"/>
    <w:rsid w:val="3E142A7F"/>
    <w:rsid w:val="3E93C2BB"/>
    <w:rsid w:val="3F24493D"/>
    <w:rsid w:val="3F7151AE"/>
    <w:rsid w:val="3FE0CDDC"/>
    <w:rsid w:val="40DADD87"/>
    <w:rsid w:val="40E347D4"/>
    <w:rsid w:val="40E684B5"/>
    <w:rsid w:val="40EC9FFD"/>
    <w:rsid w:val="41C1952A"/>
    <w:rsid w:val="41F48652"/>
    <w:rsid w:val="427CC16A"/>
    <w:rsid w:val="42CAD1A1"/>
    <w:rsid w:val="42E8DDC3"/>
    <w:rsid w:val="42F74147"/>
    <w:rsid w:val="436770EB"/>
    <w:rsid w:val="43C8B5F9"/>
    <w:rsid w:val="43FD7A34"/>
    <w:rsid w:val="441A0E8C"/>
    <w:rsid w:val="4420512F"/>
    <w:rsid w:val="44889607"/>
    <w:rsid w:val="456D644E"/>
    <w:rsid w:val="457ACB7E"/>
    <w:rsid w:val="45BCE3FC"/>
    <w:rsid w:val="45C29409"/>
    <w:rsid w:val="45D1FA3C"/>
    <w:rsid w:val="461A4ECE"/>
    <w:rsid w:val="4635180B"/>
    <w:rsid w:val="46BE26FA"/>
    <w:rsid w:val="47426615"/>
    <w:rsid w:val="47908240"/>
    <w:rsid w:val="47B255F1"/>
    <w:rsid w:val="48109917"/>
    <w:rsid w:val="4898630B"/>
    <w:rsid w:val="493621AE"/>
    <w:rsid w:val="4966FF38"/>
    <w:rsid w:val="498E134B"/>
    <w:rsid w:val="49990657"/>
    <w:rsid w:val="49A73BA8"/>
    <w:rsid w:val="49B43CC1"/>
    <w:rsid w:val="49EF9EEC"/>
    <w:rsid w:val="4A053851"/>
    <w:rsid w:val="4A1191C4"/>
    <w:rsid w:val="4A29997B"/>
    <w:rsid w:val="4A603BBC"/>
    <w:rsid w:val="4B7A4539"/>
    <w:rsid w:val="4B8B6B0D"/>
    <w:rsid w:val="4C2EBFCE"/>
    <w:rsid w:val="4C3D8D1D"/>
    <w:rsid w:val="4CA2DB58"/>
    <w:rsid w:val="4D1A6E9C"/>
    <w:rsid w:val="4D1CC145"/>
    <w:rsid w:val="4DA0DB3D"/>
    <w:rsid w:val="4DBDAF50"/>
    <w:rsid w:val="4DCAB1D7"/>
    <w:rsid w:val="4DE132D7"/>
    <w:rsid w:val="4E716BA1"/>
    <w:rsid w:val="4E9CE8F8"/>
    <w:rsid w:val="4F1438C5"/>
    <w:rsid w:val="4F51C122"/>
    <w:rsid w:val="4FF527E9"/>
    <w:rsid w:val="504A877A"/>
    <w:rsid w:val="50BADB3E"/>
    <w:rsid w:val="50CF0D4C"/>
    <w:rsid w:val="51237634"/>
    <w:rsid w:val="51AE7876"/>
    <w:rsid w:val="51E0EFCF"/>
    <w:rsid w:val="521A3A92"/>
    <w:rsid w:val="52E7B089"/>
    <w:rsid w:val="53CE6907"/>
    <w:rsid w:val="540F96B8"/>
    <w:rsid w:val="553E0321"/>
    <w:rsid w:val="563C184C"/>
    <w:rsid w:val="5726C541"/>
    <w:rsid w:val="57E68A28"/>
    <w:rsid w:val="580866B4"/>
    <w:rsid w:val="5813F512"/>
    <w:rsid w:val="5863E393"/>
    <w:rsid w:val="58B781E9"/>
    <w:rsid w:val="5930F0FE"/>
    <w:rsid w:val="5980C2F3"/>
    <w:rsid w:val="59A60730"/>
    <w:rsid w:val="59B98A5B"/>
    <w:rsid w:val="59DB533F"/>
    <w:rsid w:val="59E07634"/>
    <w:rsid w:val="59E57057"/>
    <w:rsid w:val="5C7A0BAD"/>
    <w:rsid w:val="5CB98E48"/>
    <w:rsid w:val="5CCA9D00"/>
    <w:rsid w:val="5CCEB995"/>
    <w:rsid w:val="5D88625B"/>
    <w:rsid w:val="5DB32A36"/>
    <w:rsid w:val="5DC09CD6"/>
    <w:rsid w:val="5E387EB1"/>
    <w:rsid w:val="5E4D4504"/>
    <w:rsid w:val="5F2D8108"/>
    <w:rsid w:val="60735B18"/>
    <w:rsid w:val="60B97758"/>
    <w:rsid w:val="6184E5C6"/>
    <w:rsid w:val="61A1B658"/>
    <w:rsid w:val="61E5BF96"/>
    <w:rsid w:val="623224C4"/>
    <w:rsid w:val="62E878AC"/>
    <w:rsid w:val="6320B627"/>
    <w:rsid w:val="64310BA4"/>
    <w:rsid w:val="64A8691C"/>
    <w:rsid w:val="6527256D"/>
    <w:rsid w:val="657A0F75"/>
    <w:rsid w:val="65D1027C"/>
    <w:rsid w:val="65E28734"/>
    <w:rsid w:val="6666E101"/>
    <w:rsid w:val="66CDC1B9"/>
    <w:rsid w:val="67767D10"/>
    <w:rsid w:val="67B274E4"/>
    <w:rsid w:val="68592091"/>
    <w:rsid w:val="687231E0"/>
    <w:rsid w:val="68DAFDA5"/>
    <w:rsid w:val="68DE1641"/>
    <w:rsid w:val="699FD84D"/>
    <w:rsid w:val="6A686E05"/>
    <w:rsid w:val="6A7C067A"/>
    <w:rsid w:val="6A9427BD"/>
    <w:rsid w:val="6ADC5B6D"/>
    <w:rsid w:val="6B356589"/>
    <w:rsid w:val="6B9AF690"/>
    <w:rsid w:val="6C30C5D6"/>
    <w:rsid w:val="6CA1DA88"/>
    <w:rsid w:val="6CC5EE0A"/>
    <w:rsid w:val="6CFCCD6B"/>
    <w:rsid w:val="6D536913"/>
    <w:rsid w:val="6D5B4A67"/>
    <w:rsid w:val="6DBB5B60"/>
    <w:rsid w:val="6DE9BF12"/>
    <w:rsid w:val="6DF4216E"/>
    <w:rsid w:val="6E4AF544"/>
    <w:rsid w:val="6E5C3F9A"/>
    <w:rsid w:val="6F3A5686"/>
    <w:rsid w:val="6F8BF5C0"/>
    <w:rsid w:val="6FA6A816"/>
    <w:rsid w:val="6FFF392F"/>
    <w:rsid w:val="70F4592F"/>
    <w:rsid w:val="710F2A05"/>
    <w:rsid w:val="710F3DC9"/>
    <w:rsid w:val="716FEED6"/>
    <w:rsid w:val="716FFCC0"/>
    <w:rsid w:val="719A520A"/>
    <w:rsid w:val="7249F1F4"/>
    <w:rsid w:val="72AB9D15"/>
    <w:rsid w:val="72E7AA5F"/>
    <w:rsid w:val="7423820E"/>
    <w:rsid w:val="74398541"/>
    <w:rsid w:val="74CE0722"/>
    <w:rsid w:val="74D390FB"/>
    <w:rsid w:val="7511923B"/>
    <w:rsid w:val="758D00DA"/>
    <w:rsid w:val="75D7A81C"/>
    <w:rsid w:val="75DF1A8A"/>
    <w:rsid w:val="76AF18C8"/>
    <w:rsid w:val="76D47CF2"/>
    <w:rsid w:val="76F40A48"/>
    <w:rsid w:val="77031CE8"/>
    <w:rsid w:val="7772CB8F"/>
    <w:rsid w:val="779053A7"/>
    <w:rsid w:val="77B286E5"/>
    <w:rsid w:val="77D62F67"/>
    <w:rsid w:val="78704175"/>
    <w:rsid w:val="78A3FC92"/>
    <w:rsid w:val="79A2318A"/>
    <w:rsid w:val="79D08FD2"/>
    <w:rsid w:val="7B153D85"/>
    <w:rsid w:val="7B21142A"/>
    <w:rsid w:val="7C08CDA7"/>
    <w:rsid w:val="7C3491A1"/>
    <w:rsid w:val="7D018404"/>
    <w:rsid w:val="7D1C11EB"/>
    <w:rsid w:val="7D1CD002"/>
    <w:rsid w:val="7D9E5562"/>
    <w:rsid w:val="7DDFE789"/>
    <w:rsid w:val="7DEC16F5"/>
    <w:rsid w:val="7E581D74"/>
    <w:rsid w:val="7ECC4451"/>
    <w:rsid w:val="7F381C3C"/>
    <w:rsid w:val="7F64A967"/>
    <w:rsid w:val="7F753D11"/>
    <w:rsid w:val="7F7FCAA1"/>
    <w:rsid w:val="7F8500B1"/>
    <w:rsid w:val="7F9B00E5"/>
    <w:rsid w:val="7FED303A"/>
    <w:rsid w:val="7FF59361"/>
  </w:rsids>
  <m:mathPr>
    <m:mathFont m:val="Cambria Math"/>
    <m:brkBin m:val="before"/>
    <m:brkBinSub m:val="--"/>
    <m:smallFrac m:val="0"/>
    <m:dispDef/>
    <m:lMargin m:val="0"/>
    <m:rMargin m:val="0"/>
    <m:defJc m:val="centerGroup"/>
    <m:wrapIndent m:val="1440"/>
    <m:intLim m:val="subSup"/>
    <m:naryLim m:val="undOvr"/>
  </m:mathPr>
  <w:themeFontLang w:val="es-P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7F15E"/>
  <w15:chartTrackingRefBased/>
  <w15:docId w15:val="{6ABD4D2D-1F8F-4F4A-9D5D-BE65D6C6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25"/>
  </w:style>
  <w:style w:type="paragraph" w:styleId="Heading1">
    <w:name w:val="heading 1"/>
    <w:basedOn w:val="Normal"/>
    <w:next w:val="Normal"/>
    <w:link w:val="Heading1Char"/>
    <w:uiPriority w:val="9"/>
    <w:qFormat/>
    <w:rsid w:val="009D71FC"/>
    <w:pPr>
      <w:keepNext/>
      <w:keepLines/>
      <w:spacing w:before="240" w:after="0"/>
      <w:ind w:left="432" w:hanging="432"/>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0F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11EC6"/>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1698B"/>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C1698B"/>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FC687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FC687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FC687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FC687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1F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D5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0F8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26773"/>
    <w:pPr>
      <w:outlineLvl w:val="9"/>
    </w:pPr>
    <w:rPr>
      <w:lang w:eastAsia="es-PY"/>
    </w:rPr>
  </w:style>
  <w:style w:type="paragraph" w:styleId="TOC1">
    <w:name w:val="toc 1"/>
    <w:basedOn w:val="Normal"/>
    <w:next w:val="Normal"/>
    <w:autoRedefine/>
    <w:uiPriority w:val="39"/>
    <w:unhideWhenUsed/>
    <w:rsid w:val="002662E9"/>
    <w:pPr>
      <w:tabs>
        <w:tab w:val="left" w:pos="440"/>
        <w:tab w:val="right" w:leader="dot" w:pos="8777"/>
      </w:tabs>
      <w:spacing w:after="100"/>
    </w:pPr>
  </w:style>
  <w:style w:type="paragraph" w:styleId="TOC2">
    <w:name w:val="toc 2"/>
    <w:basedOn w:val="Normal"/>
    <w:next w:val="Normal"/>
    <w:autoRedefine/>
    <w:uiPriority w:val="39"/>
    <w:unhideWhenUsed/>
    <w:rsid w:val="00557EA9"/>
    <w:pPr>
      <w:tabs>
        <w:tab w:val="left" w:pos="709"/>
        <w:tab w:val="right" w:leader="dot" w:pos="8777"/>
      </w:tabs>
      <w:spacing w:after="100"/>
      <w:ind w:left="170"/>
    </w:pPr>
  </w:style>
  <w:style w:type="character" w:styleId="Hyperlink">
    <w:name w:val="Hyperlink"/>
    <w:basedOn w:val="DefaultParagraphFont"/>
    <w:uiPriority w:val="99"/>
    <w:unhideWhenUsed/>
    <w:rsid w:val="00426773"/>
    <w:rPr>
      <w:color w:val="0563C1" w:themeColor="hyperlink"/>
      <w:u w:val="single"/>
    </w:rPr>
  </w:style>
  <w:style w:type="paragraph" w:styleId="Header">
    <w:name w:val="header"/>
    <w:basedOn w:val="Normal"/>
    <w:link w:val="HeaderChar"/>
    <w:uiPriority w:val="99"/>
    <w:unhideWhenUsed/>
    <w:rsid w:val="0024000F"/>
    <w:pPr>
      <w:tabs>
        <w:tab w:val="center" w:pos="4252"/>
        <w:tab w:val="right" w:pos="8504"/>
      </w:tabs>
      <w:spacing w:after="0" w:line="240" w:lineRule="auto"/>
    </w:pPr>
  </w:style>
  <w:style w:type="character" w:customStyle="1" w:styleId="HeaderChar">
    <w:name w:val="Header Char"/>
    <w:basedOn w:val="DefaultParagraphFont"/>
    <w:link w:val="Header"/>
    <w:uiPriority w:val="99"/>
    <w:rsid w:val="0024000F"/>
  </w:style>
  <w:style w:type="paragraph" w:styleId="Footer">
    <w:name w:val="footer"/>
    <w:basedOn w:val="Normal"/>
    <w:link w:val="FooterChar"/>
    <w:uiPriority w:val="99"/>
    <w:unhideWhenUsed/>
    <w:rsid w:val="0024000F"/>
    <w:pPr>
      <w:tabs>
        <w:tab w:val="center" w:pos="4252"/>
        <w:tab w:val="right" w:pos="8504"/>
      </w:tabs>
      <w:spacing w:after="0" w:line="240" w:lineRule="auto"/>
    </w:pPr>
  </w:style>
  <w:style w:type="character" w:customStyle="1" w:styleId="FooterChar">
    <w:name w:val="Footer Char"/>
    <w:basedOn w:val="DefaultParagraphFont"/>
    <w:link w:val="Footer"/>
    <w:uiPriority w:val="99"/>
    <w:rsid w:val="0024000F"/>
  </w:style>
  <w:style w:type="paragraph" w:styleId="NoSpacing">
    <w:name w:val="No Spacing"/>
    <w:link w:val="NoSpacingChar"/>
    <w:uiPriority w:val="1"/>
    <w:qFormat/>
    <w:rsid w:val="009B34B7"/>
    <w:pPr>
      <w:spacing w:after="0" w:line="240" w:lineRule="auto"/>
    </w:pPr>
    <w:rPr>
      <w:rFonts w:eastAsiaTheme="minorEastAsia"/>
      <w:lang w:eastAsia="es-PY"/>
    </w:rPr>
  </w:style>
  <w:style w:type="character" w:customStyle="1" w:styleId="NoSpacingChar">
    <w:name w:val="No Spacing Char"/>
    <w:basedOn w:val="DefaultParagraphFont"/>
    <w:link w:val="NoSpacing"/>
    <w:uiPriority w:val="1"/>
    <w:rsid w:val="009B34B7"/>
    <w:rPr>
      <w:rFonts w:eastAsiaTheme="minorEastAsia"/>
      <w:lang w:eastAsia="es-PY"/>
    </w:rPr>
  </w:style>
  <w:style w:type="paragraph" w:styleId="BalloonText">
    <w:name w:val="Balloon Text"/>
    <w:basedOn w:val="Normal"/>
    <w:link w:val="BalloonTextChar"/>
    <w:uiPriority w:val="99"/>
    <w:semiHidden/>
    <w:unhideWhenUsed/>
    <w:rsid w:val="002D7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4E2"/>
    <w:rPr>
      <w:rFonts w:ascii="Segoe UI" w:hAnsi="Segoe UI" w:cs="Segoe UI"/>
      <w:sz w:val="18"/>
      <w:szCs w:val="18"/>
    </w:rPr>
  </w:style>
  <w:style w:type="character" w:customStyle="1" w:styleId="Heading3Char">
    <w:name w:val="Heading 3 Char"/>
    <w:basedOn w:val="DefaultParagraphFont"/>
    <w:link w:val="Heading3"/>
    <w:uiPriority w:val="9"/>
    <w:rsid w:val="00611EC6"/>
    <w:rPr>
      <w:rFonts w:asciiTheme="majorHAnsi" w:eastAsiaTheme="majorEastAsia" w:hAnsiTheme="majorHAnsi" w:cstheme="majorBidi"/>
      <w:color w:val="1F3763" w:themeColor="accent1" w:themeShade="7F"/>
      <w:sz w:val="24"/>
      <w:szCs w:val="24"/>
    </w:rPr>
  </w:style>
  <w:style w:type="paragraph" w:styleId="ListParagraph">
    <w:name w:val="List Paragraph"/>
    <w:aliases w:val="GRÁFICOS,GRAFICO,GRÁFICO,Titulo de Fígura,Cita Pie de Página,titulo,TITULO A,Conclusiones,paul2,Cuadro 2-1,Iz - Párrafo de lista,Sivsa Parrafo,Bulleted List,Fundamentacion,SubPárrafo de lista,VIÑETA,Titulo 12,Viñeta,Párrafo de lista.,Ha"/>
    <w:basedOn w:val="Normal"/>
    <w:link w:val="ListParagraphChar"/>
    <w:uiPriority w:val="34"/>
    <w:qFormat/>
    <w:rsid w:val="00611EC6"/>
    <w:pPr>
      <w:ind w:left="720"/>
      <w:contextualSpacing/>
    </w:pPr>
  </w:style>
  <w:style w:type="paragraph" w:styleId="TOC3">
    <w:name w:val="toc 3"/>
    <w:basedOn w:val="Normal"/>
    <w:next w:val="Normal"/>
    <w:autoRedefine/>
    <w:uiPriority w:val="39"/>
    <w:unhideWhenUsed/>
    <w:rsid w:val="0010112D"/>
    <w:pPr>
      <w:tabs>
        <w:tab w:val="left" w:pos="993"/>
        <w:tab w:val="right" w:leader="dot" w:pos="8777"/>
      </w:tabs>
      <w:spacing w:after="100"/>
      <w:ind w:left="284"/>
    </w:pPr>
  </w:style>
  <w:style w:type="paragraph" w:customStyle="1" w:styleId="Chapter">
    <w:name w:val="Chapter"/>
    <w:basedOn w:val="Normal"/>
    <w:next w:val="Normal"/>
    <w:rsid w:val="00343F02"/>
    <w:pPr>
      <w:keepNext/>
      <w:numPr>
        <w:numId w:val="3"/>
      </w:numPr>
      <w:tabs>
        <w:tab w:val="clear" w:pos="1800"/>
        <w:tab w:val="num" w:pos="648"/>
        <w:tab w:val="left" w:pos="1440"/>
      </w:tabs>
      <w:spacing w:before="240" w:after="240" w:line="240" w:lineRule="auto"/>
      <w:jc w:val="center"/>
    </w:pPr>
    <w:rPr>
      <w:rFonts w:ascii="Times New Roman" w:eastAsia="Times New Roman" w:hAnsi="Times New Roman" w:cs="Times New Roman"/>
      <w:b/>
      <w:smallCaps/>
      <w:sz w:val="24"/>
      <w:szCs w:val="20"/>
      <w:lang w:val="es-ES"/>
    </w:rPr>
  </w:style>
  <w:style w:type="paragraph" w:customStyle="1" w:styleId="Paragraph">
    <w:name w:val="Paragraph"/>
    <w:aliases w:val="paragraph,p,PARAGRAPH,PG,pa,at"/>
    <w:basedOn w:val="BodyTextIndent"/>
    <w:link w:val="ParagraphChar"/>
    <w:uiPriority w:val="99"/>
    <w:qFormat/>
    <w:rsid w:val="00343F02"/>
    <w:pPr>
      <w:numPr>
        <w:numId w:val="4"/>
      </w:numPr>
      <w:tabs>
        <w:tab w:val="num" w:pos="720"/>
      </w:tabs>
      <w:spacing w:before="120" w:line="240" w:lineRule="auto"/>
      <w:jc w:val="both"/>
      <w:outlineLvl w:val="1"/>
    </w:pPr>
    <w:rPr>
      <w:rFonts w:ascii="Times New Roman" w:eastAsia="Times New Roman" w:hAnsi="Times New Roman" w:cs="Times New Roman"/>
      <w:sz w:val="24"/>
      <w:szCs w:val="20"/>
      <w:lang w:val="es-ES"/>
    </w:rPr>
  </w:style>
  <w:style w:type="paragraph" w:customStyle="1" w:styleId="subpar">
    <w:name w:val="subpar"/>
    <w:basedOn w:val="BodyTextIndent3"/>
    <w:uiPriority w:val="99"/>
    <w:rsid w:val="00343F02"/>
    <w:pPr>
      <w:numPr>
        <w:ilvl w:val="1"/>
        <w:numId w:val="4"/>
      </w:numPr>
      <w:tabs>
        <w:tab w:val="num" w:pos="360"/>
        <w:tab w:val="num" w:pos="1152"/>
      </w:tabs>
      <w:spacing w:before="120" w:line="240" w:lineRule="auto"/>
      <w:jc w:val="both"/>
      <w:outlineLvl w:val="2"/>
    </w:pPr>
    <w:rPr>
      <w:rFonts w:ascii="Times New Roman" w:eastAsia="Times New Roman" w:hAnsi="Times New Roman" w:cs="Times New Roman"/>
      <w:sz w:val="24"/>
      <w:szCs w:val="20"/>
      <w:lang w:val="es-ES_tradnl"/>
    </w:rPr>
  </w:style>
  <w:style w:type="paragraph" w:customStyle="1" w:styleId="SubSubPar">
    <w:name w:val="SubSubPar"/>
    <w:basedOn w:val="subpar"/>
    <w:uiPriority w:val="99"/>
    <w:rsid w:val="00343F02"/>
    <w:pPr>
      <w:numPr>
        <w:ilvl w:val="2"/>
      </w:numPr>
      <w:tabs>
        <w:tab w:val="clear" w:pos="2304"/>
        <w:tab w:val="left" w:pos="0"/>
        <w:tab w:val="num" w:pos="360"/>
        <w:tab w:val="num" w:pos="1152"/>
        <w:tab w:val="num" w:pos="1296"/>
      </w:tabs>
    </w:pPr>
  </w:style>
  <w:style w:type="character" w:customStyle="1" w:styleId="ParagraphChar">
    <w:name w:val="Paragraph Char"/>
    <w:link w:val="Paragraph"/>
    <w:uiPriority w:val="99"/>
    <w:locked/>
    <w:rsid w:val="00343F02"/>
    <w:rPr>
      <w:rFonts w:ascii="Times New Roman" w:eastAsia="Times New Roman" w:hAnsi="Times New Roman" w:cs="Times New Roman"/>
      <w:sz w:val="24"/>
      <w:szCs w:val="20"/>
      <w:lang w:val="es-ES"/>
    </w:rPr>
  </w:style>
  <w:style w:type="paragraph" w:styleId="BodyTextIndent">
    <w:name w:val="Body Text Indent"/>
    <w:basedOn w:val="Normal"/>
    <w:link w:val="BodyTextIndentChar"/>
    <w:uiPriority w:val="99"/>
    <w:semiHidden/>
    <w:unhideWhenUsed/>
    <w:rsid w:val="00343F02"/>
    <w:pPr>
      <w:spacing w:after="120"/>
      <w:ind w:left="283"/>
    </w:pPr>
  </w:style>
  <w:style w:type="character" w:customStyle="1" w:styleId="BodyTextIndentChar">
    <w:name w:val="Body Text Indent Char"/>
    <w:basedOn w:val="DefaultParagraphFont"/>
    <w:link w:val="BodyTextIndent"/>
    <w:uiPriority w:val="99"/>
    <w:semiHidden/>
    <w:rsid w:val="00343F02"/>
  </w:style>
  <w:style w:type="paragraph" w:styleId="BodyTextIndent3">
    <w:name w:val="Body Text Indent 3"/>
    <w:basedOn w:val="Normal"/>
    <w:link w:val="BodyTextIndent3Char"/>
    <w:uiPriority w:val="99"/>
    <w:semiHidden/>
    <w:unhideWhenUsed/>
    <w:rsid w:val="00343F0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43F02"/>
    <w:rPr>
      <w:sz w:val="16"/>
      <w:szCs w:val="16"/>
    </w:rPr>
  </w:style>
  <w:style w:type="paragraph" w:styleId="TOC4">
    <w:name w:val="toc 4"/>
    <w:basedOn w:val="Normal"/>
    <w:next w:val="Normal"/>
    <w:autoRedefine/>
    <w:uiPriority w:val="39"/>
    <w:unhideWhenUsed/>
    <w:rsid w:val="00EE5586"/>
    <w:pPr>
      <w:spacing w:after="100"/>
      <w:ind w:left="660"/>
    </w:pPr>
    <w:rPr>
      <w:rFonts w:eastAsiaTheme="minorEastAsia"/>
      <w:lang w:eastAsia="es-PY"/>
    </w:rPr>
  </w:style>
  <w:style w:type="paragraph" w:styleId="TOC5">
    <w:name w:val="toc 5"/>
    <w:basedOn w:val="Normal"/>
    <w:next w:val="Normal"/>
    <w:autoRedefine/>
    <w:uiPriority w:val="39"/>
    <w:unhideWhenUsed/>
    <w:rsid w:val="00EE5586"/>
    <w:pPr>
      <w:spacing w:after="100"/>
      <w:ind w:left="880"/>
    </w:pPr>
    <w:rPr>
      <w:rFonts w:eastAsiaTheme="minorEastAsia"/>
      <w:lang w:eastAsia="es-PY"/>
    </w:rPr>
  </w:style>
  <w:style w:type="paragraph" w:styleId="TOC6">
    <w:name w:val="toc 6"/>
    <w:basedOn w:val="Normal"/>
    <w:next w:val="Normal"/>
    <w:autoRedefine/>
    <w:uiPriority w:val="39"/>
    <w:unhideWhenUsed/>
    <w:rsid w:val="00EE5586"/>
    <w:pPr>
      <w:spacing w:after="100"/>
      <w:ind w:left="1100"/>
    </w:pPr>
    <w:rPr>
      <w:rFonts w:eastAsiaTheme="minorEastAsia"/>
      <w:lang w:eastAsia="es-PY"/>
    </w:rPr>
  </w:style>
  <w:style w:type="paragraph" w:styleId="TOC7">
    <w:name w:val="toc 7"/>
    <w:basedOn w:val="Normal"/>
    <w:next w:val="Normal"/>
    <w:autoRedefine/>
    <w:uiPriority w:val="39"/>
    <w:unhideWhenUsed/>
    <w:rsid w:val="00EE5586"/>
    <w:pPr>
      <w:spacing w:after="100"/>
      <w:ind w:left="1320"/>
    </w:pPr>
    <w:rPr>
      <w:rFonts w:eastAsiaTheme="minorEastAsia"/>
      <w:lang w:eastAsia="es-PY"/>
    </w:rPr>
  </w:style>
  <w:style w:type="paragraph" w:styleId="TOC8">
    <w:name w:val="toc 8"/>
    <w:basedOn w:val="Normal"/>
    <w:next w:val="Normal"/>
    <w:autoRedefine/>
    <w:uiPriority w:val="39"/>
    <w:unhideWhenUsed/>
    <w:rsid w:val="00EE5586"/>
    <w:pPr>
      <w:spacing w:after="100"/>
      <w:ind w:left="1540"/>
    </w:pPr>
    <w:rPr>
      <w:rFonts w:eastAsiaTheme="minorEastAsia"/>
      <w:lang w:eastAsia="es-PY"/>
    </w:rPr>
  </w:style>
  <w:style w:type="paragraph" w:styleId="TOC9">
    <w:name w:val="toc 9"/>
    <w:basedOn w:val="Normal"/>
    <w:next w:val="Normal"/>
    <w:autoRedefine/>
    <w:uiPriority w:val="39"/>
    <w:unhideWhenUsed/>
    <w:rsid w:val="00EE5586"/>
    <w:pPr>
      <w:spacing w:after="100"/>
      <w:ind w:left="1760"/>
    </w:pPr>
    <w:rPr>
      <w:rFonts w:eastAsiaTheme="minorEastAsia"/>
      <w:lang w:eastAsia="es-PY"/>
    </w:rPr>
  </w:style>
  <w:style w:type="character" w:styleId="UnresolvedMention">
    <w:name w:val="Unresolved Mention"/>
    <w:basedOn w:val="DefaultParagraphFont"/>
    <w:uiPriority w:val="99"/>
    <w:unhideWhenUsed/>
    <w:rsid w:val="00EE5586"/>
    <w:rPr>
      <w:color w:val="605E5C"/>
      <w:shd w:val="clear" w:color="auto" w:fill="E1DFDD"/>
    </w:rPr>
  </w:style>
  <w:style w:type="paragraph" w:styleId="FootnoteText">
    <w:name w:val="footnote text"/>
    <w:aliases w:val="fn,footnote,single space,FOOTNOTES,footnote text,Footnote Text Char Char,ADB,Texto,nota,pie,Ref.,al,ft,foottextfra,F,Texto nota pie Car Car,texto de nota al pie,Texto nota pie Car Car Car Car Car Car Car Car,Texto nota pie Car Car Car,Car"/>
    <w:basedOn w:val="Normal"/>
    <w:link w:val="FootnoteTextChar"/>
    <w:unhideWhenUsed/>
    <w:qFormat/>
    <w:rsid w:val="00673D9D"/>
    <w:pPr>
      <w:spacing w:after="0" w:line="240" w:lineRule="auto"/>
    </w:pPr>
    <w:rPr>
      <w:sz w:val="20"/>
      <w:szCs w:val="20"/>
    </w:rPr>
  </w:style>
  <w:style w:type="character" w:customStyle="1" w:styleId="FootnoteTextChar">
    <w:name w:val="Footnote Text Char"/>
    <w:aliases w:val="fn Char,footnote Char,single space Char,FOOTNOTES Char,footnote text Char,Footnote Text Char Char Char,ADB Char,Texto Char,nota Char,pie Char,Ref. Char,al Char,ft Char,foottextfra Char,F Char,Texto nota pie Car Car Char,Car Char"/>
    <w:basedOn w:val="DefaultParagraphFont"/>
    <w:link w:val="FootnoteText"/>
    <w:qFormat/>
    <w:rsid w:val="00673D9D"/>
    <w:rPr>
      <w:sz w:val="20"/>
      <w:szCs w:val="20"/>
    </w:rPr>
  </w:style>
  <w:style w:type="character" w:styleId="FootnoteReference">
    <w:name w:val="footnote reference"/>
    <w:aliases w:val="FC,referencia nota al pie,Fußnotenzeichen DISS,titulo 2,Style 24,pie pddes,ftref,Body Text 2 Char1,16 Point,Superscript 6 Point,(Ref. de nota al pie),Ref. de nota al pie.,Footnote Reference.SES,Footnote Referencefra,BVI fnr,4,Ref,o"/>
    <w:basedOn w:val="DefaultParagraphFont"/>
    <w:link w:val="BVIfnrCharCharCharCharCharChar1CharCharCharCharCharChar"/>
    <w:uiPriority w:val="99"/>
    <w:unhideWhenUsed/>
    <w:qFormat/>
    <w:rsid w:val="00673D9D"/>
    <w:rPr>
      <w:vertAlign w:val="superscript"/>
    </w:rPr>
  </w:style>
  <w:style w:type="character" w:styleId="CommentReference">
    <w:name w:val="annotation reference"/>
    <w:basedOn w:val="DefaultParagraphFont"/>
    <w:uiPriority w:val="99"/>
    <w:unhideWhenUsed/>
    <w:rsid w:val="000C293F"/>
    <w:rPr>
      <w:sz w:val="16"/>
      <w:szCs w:val="16"/>
    </w:rPr>
  </w:style>
  <w:style w:type="paragraph" w:styleId="CommentText">
    <w:name w:val="annotation text"/>
    <w:basedOn w:val="Normal"/>
    <w:link w:val="CommentTextChar"/>
    <w:uiPriority w:val="99"/>
    <w:unhideWhenUsed/>
    <w:rsid w:val="000C293F"/>
    <w:pPr>
      <w:spacing w:after="0" w:line="240" w:lineRule="auto"/>
    </w:pPr>
    <w:rPr>
      <w:rFonts w:ascii="Times New Roman" w:eastAsia="Times New Roman" w:hAnsi="Times New Roman" w:cs="Times New Roman"/>
      <w:sz w:val="20"/>
      <w:szCs w:val="24"/>
      <w:lang w:val="en-US"/>
    </w:rPr>
  </w:style>
  <w:style w:type="character" w:customStyle="1" w:styleId="CommentTextChar">
    <w:name w:val="Comment Text Char"/>
    <w:basedOn w:val="DefaultParagraphFont"/>
    <w:link w:val="CommentText"/>
    <w:uiPriority w:val="99"/>
    <w:rsid w:val="000C293F"/>
    <w:rPr>
      <w:rFonts w:ascii="Times New Roman" w:eastAsia="Times New Roman" w:hAnsi="Times New Roman" w:cs="Times New Roman"/>
      <w:sz w:val="20"/>
      <w:szCs w:val="24"/>
      <w:lang w:val="en-US"/>
    </w:rPr>
  </w:style>
  <w:style w:type="character" w:customStyle="1" w:styleId="ListParagraphChar">
    <w:name w:val="List Paragraph Char"/>
    <w:aliases w:val="GRÁFICOS Char,GRAFICO Char,GRÁFICO Char,Titulo de Fígura Char,Cita Pie de Página Char,titulo Char,TITULO A Char,Conclusiones Char,paul2 Char,Cuadro 2-1 Char,Iz - Párrafo de lista Char,Sivsa Parrafo Char,Bulleted List Char,VIÑETA Char"/>
    <w:link w:val="ListParagraph"/>
    <w:uiPriority w:val="34"/>
    <w:qFormat/>
    <w:locked/>
    <w:rsid w:val="000C293F"/>
  </w:style>
  <w:style w:type="paragraph" w:styleId="CommentSubject">
    <w:name w:val="annotation subject"/>
    <w:basedOn w:val="CommentText"/>
    <w:next w:val="CommentText"/>
    <w:link w:val="CommentSubjectChar"/>
    <w:uiPriority w:val="99"/>
    <w:semiHidden/>
    <w:unhideWhenUsed/>
    <w:rsid w:val="00B210E4"/>
    <w:pPr>
      <w:spacing w:after="160"/>
    </w:pPr>
    <w:rPr>
      <w:rFonts w:asciiTheme="minorHAnsi" w:eastAsiaTheme="minorHAnsi" w:hAnsiTheme="minorHAnsi" w:cstheme="minorBidi"/>
      <w:b/>
      <w:bCs/>
      <w:szCs w:val="20"/>
      <w:lang w:val="es-PY"/>
    </w:rPr>
  </w:style>
  <w:style w:type="character" w:customStyle="1" w:styleId="CommentSubjectChar">
    <w:name w:val="Comment Subject Char"/>
    <w:basedOn w:val="CommentTextChar"/>
    <w:link w:val="CommentSubject"/>
    <w:uiPriority w:val="99"/>
    <w:semiHidden/>
    <w:rsid w:val="00B210E4"/>
    <w:rPr>
      <w:rFonts w:ascii="Times New Roman" w:eastAsia="Times New Roman" w:hAnsi="Times New Roman" w:cs="Times New Roman"/>
      <w:b/>
      <w:bCs/>
      <w:sz w:val="20"/>
      <w:szCs w:val="20"/>
      <w:lang w:val="en-US"/>
    </w:rPr>
  </w:style>
  <w:style w:type="character" w:customStyle="1" w:styleId="Heading4Char">
    <w:name w:val="Heading 4 Char"/>
    <w:basedOn w:val="DefaultParagraphFont"/>
    <w:link w:val="Heading4"/>
    <w:uiPriority w:val="9"/>
    <w:rsid w:val="00C1698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C1698B"/>
    <w:rPr>
      <w:rFonts w:asciiTheme="majorHAnsi" w:eastAsiaTheme="majorEastAsia" w:hAnsiTheme="majorHAnsi" w:cstheme="majorBidi"/>
      <w:color w:val="2F5496" w:themeColor="accent1" w:themeShade="BF"/>
    </w:rPr>
  </w:style>
  <w:style w:type="character" w:customStyle="1" w:styleId="TextonotapieCar2">
    <w:name w:val="Texto nota pie Car2"/>
    <w:aliases w:val="fn Car1,footnote Car,single space Car,FOOTNOTES Car,footnote text Car,Footnote Text Char Char Car,ADB Car,Texto Car,nota Car,pie Car,Ref. Car,al Car,ft Car,foottextfra Car,F Car,Texto nota pie Car Car Car1,texto de nota al pie Car"/>
    <w:basedOn w:val="DefaultParagraphFont"/>
    <w:uiPriority w:val="99"/>
    <w:rsid w:val="00C1698B"/>
    <w:rPr>
      <w:rFonts w:ascii="Times New Roman" w:eastAsia="Times New Roman" w:hAnsi="Times New Roman" w:cs="Times New Roman"/>
      <w:lang w:val="es-ES" w:eastAsia="zh-CN" w:bidi="ar-SA"/>
    </w:rPr>
  </w:style>
  <w:style w:type="paragraph" w:customStyle="1" w:styleId="WW-Predeterminado">
    <w:name w:val="WW-Predeterminado"/>
    <w:rsid w:val="00C1698B"/>
    <w:pPr>
      <w:tabs>
        <w:tab w:val="left" w:pos="709"/>
      </w:tabs>
      <w:suppressAutoHyphens/>
      <w:spacing w:after="0" w:line="100" w:lineRule="atLeast"/>
    </w:pPr>
    <w:rPr>
      <w:rFonts w:ascii="Times New Roman" w:eastAsia="Times New Roman" w:hAnsi="Times New Roman" w:cs="Times New Roman"/>
      <w:bCs/>
      <w:color w:val="000000"/>
      <w:sz w:val="24"/>
      <w:szCs w:val="24"/>
      <w:lang w:val="es-ES" w:eastAsia="zh-CN"/>
    </w:rPr>
  </w:style>
  <w:style w:type="paragraph" w:styleId="Caption">
    <w:name w:val="caption"/>
    <w:aliases w:val="Título Figura"/>
    <w:basedOn w:val="Normal"/>
    <w:next w:val="Normal"/>
    <w:link w:val="CaptionChar"/>
    <w:unhideWhenUsed/>
    <w:qFormat/>
    <w:rsid w:val="00C1698B"/>
    <w:pPr>
      <w:suppressAutoHyphens/>
      <w:spacing w:after="0" w:line="240" w:lineRule="auto"/>
    </w:pPr>
    <w:rPr>
      <w:rFonts w:ascii="Times New Roman" w:eastAsia="Times New Roman" w:hAnsi="Times New Roman" w:cs="Times New Roman"/>
      <w:b/>
      <w:bCs/>
      <w:caps/>
      <w:sz w:val="16"/>
      <w:szCs w:val="18"/>
      <w:lang w:val="es-ES" w:eastAsia="zh-CN"/>
    </w:rPr>
  </w:style>
  <w:style w:type="paragraph" w:customStyle="1" w:styleId="AutoNumpara">
    <w:name w:val="AutoNumpara"/>
    <w:basedOn w:val="BodyTextIndent"/>
    <w:rsid w:val="00C1698B"/>
    <w:pPr>
      <w:tabs>
        <w:tab w:val="num" w:pos="720"/>
      </w:tabs>
      <w:spacing w:before="120" w:line="240" w:lineRule="auto"/>
      <w:ind w:left="720" w:hanging="720"/>
      <w:jc w:val="both"/>
    </w:pPr>
    <w:rPr>
      <w:rFonts w:ascii="Times New Roman" w:eastAsia="Times New Roman" w:hAnsi="Times New Roman" w:cs="Times New Roman"/>
      <w:noProof/>
      <w:spacing w:val="-2"/>
      <w:sz w:val="24"/>
      <w:szCs w:val="20"/>
      <w:lang w:val="es-ES_tradnl"/>
    </w:rPr>
  </w:style>
  <w:style w:type="character" w:customStyle="1" w:styleId="longtext">
    <w:name w:val="long_text"/>
    <w:basedOn w:val="DefaultParagraphFont"/>
    <w:rsid w:val="00C1698B"/>
  </w:style>
  <w:style w:type="paragraph" w:customStyle="1" w:styleId="TableTitle">
    <w:name w:val="TableTitle"/>
    <w:basedOn w:val="Normal"/>
    <w:link w:val="TableTitleChar"/>
    <w:rsid w:val="00037CBF"/>
    <w:pPr>
      <w:keepNext/>
      <w:framePr w:wrap="around" w:vAnchor="text" w:hAnchor="text" w:y="1"/>
      <w:spacing w:before="20" w:after="20" w:line="240" w:lineRule="auto"/>
      <w:jc w:val="center"/>
    </w:pPr>
    <w:rPr>
      <w:rFonts w:ascii="Times New Roman Bold" w:eastAsia="Times New Roman" w:hAnsi="Times New Roman Bold" w:cs="Times New Roman"/>
      <w:b/>
      <w:spacing w:val="-3"/>
      <w:sz w:val="20"/>
      <w:szCs w:val="20"/>
      <w:lang w:val="es-ES_tradnl"/>
    </w:rPr>
  </w:style>
  <w:style w:type="character" w:customStyle="1" w:styleId="TableTitleChar">
    <w:name w:val="TableTitle Char"/>
    <w:basedOn w:val="DefaultParagraphFont"/>
    <w:link w:val="TableTitle"/>
    <w:rsid w:val="00037CBF"/>
    <w:rPr>
      <w:rFonts w:ascii="Times New Roman Bold" w:eastAsia="Times New Roman" w:hAnsi="Times New Roman Bold" w:cs="Times New Roman"/>
      <w:b/>
      <w:spacing w:val="-3"/>
      <w:sz w:val="20"/>
      <w:szCs w:val="20"/>
      <w:lang w:val="es-ES_tradnl"/>
    </w:rPr>
  </w:style>
  <w:style w:type="character" w:styleId="FollowedHyperlink">
    <w:name w:val="FollowedHyperlink"/>
    <w:basedOn w:val="DefaultParagraphFont"/>
    <w:uiPriority w:val="99"/>
    <w:semiHidden/>
    <w:unhideWhenUsed/>
    <w:rsid w:val="008954E7"/>
    <w:rPr>
      <w:color w:val="954F72"/>
      <w:u w:val="single"/>
    </w:rPr>
  </w:style>
  <w:style w:type="paragraph" w:customStyle="1" w:styleId="msonormal0">
    <w:name w:val="msonormal"/>
    <w:basedOn w:val="Normal"/>
    <w:rsid w:val="008954E7"/>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customStyle="1" w:styleId="xl66">
    <w:name w:val="xl66"/>
    <w:basedOn w:val="Normal"/>
    <w:rsid w:val="008954E7"/>
    <w:pPr>
      <w:spacing w:before="100" w:beforeAutospacing="1" w:after="100" w:afterAutospacing="1" w:line="240" w:lineRule="auto"/>
      <w:textAlignment w:val="center"/>
    </w:pPr>
    <w:rPr>
      <w:rFonts w:ascii="Times New Roman" w:eastAsia="Times New Roman" w:hAnsi="Times New Roman" w:cs="Times New Roman"/>
      <w:b/>
      <w:bCs/>
      <w:sz w:val="24"/>
      <w:szCs w:val="24"/>
      <w:lang w:eastAsia="es-PY"/>
    </w:rPr>
  </w:style>
  <w:style w:type="paragraph" w:customStyle="1" w:styleId="xl67">
    <w:name w:val="xl67"/>
    <w:basedOn w:val="Normal"/>
    <w:rsid w:val="008954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Y"/>
    </w:rPr>
  </w:style>
  <w:style w:type="paragraph" w:customStyle="1" w:styleId="xl68">
    <w:name w:val="xl68"/>
    <w:basedOn w:val="Normal"/>
    <w:rsid w:val="008954E7"/>
    <w:pP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69">
    <w:name w:val="xl69"/>
    <w:basedOn w:val="Normal"/>
    <w:rsid w:val="008954E7"/>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PY"/>
    </w:rPr>
  </w:style>
  <w:style w:type="paragraph" w:customStyle="1" w:styleId="xl70">
    <w:name w:val="xl70"/>
    <w:basedOn w:val="Normal"/>
    <w:rsid w:val="008954E7"/>
    <w:pPr>
      <w:pBdr>
        <w:lef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71">
    <w:name w:val="xl71"/>
    <w:basedOn w:val="Normal"/>
    <w:rsid w:val="008954E7"/>
    <w:pP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72">
    <w:name w:val="xl72"/>
    <w:basedOn w:val="Normal"/>
    <w:rsid w:val="008954E7"/>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73">
    <w:name w:val="xl73"/>
    <w:basedOn w:val="Normal"/>
    <w:rsid w:val="008954E7"/>
    <w:pPr>
      <w:pBdr>
        <w:top w:val="single" w:sz="4" w:space="0" w:color="auto"/>
        <w:left w:val="single" w:sz="4" w:space="0" w:color="auto"/>
        <w:bottom w:val="single" w:sz="4" w:space="0" w:color="auto"/>
      </w:pBdr>
      <w:shd w:val="clear" w:color="000000" w:fill="30549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74">
    <w:name w:val="xl74"/>
    <w:basedOn w:val="Normal"/>
    <w:rsid w:val="008954E7"/>
    <w:pPr>
      <w:pBdr>
        <w:top w:val="single" w:sz="4" w:space="0" w:color="auto"/>
        <w:bottom w:val="single" w:sz="4" w:space="0" w:color="auto"/>
      </w:pBdr>
      <w:shd w:val="clear" w:color="000000" w:fill="30549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75">
    <w:name w:val="xl75"/>
    <w:basedOn w:val="Normal"/>
    <w:rsid w:val="008954E7"/>
    <w:pPr>
      <w:pBdr>
        <w:top w:val="single" w:sz="4" w:space="0" w:color="auto"/>
        <w:bottom w:val="single" w:sz="4" w:space="0" w:color="auto"/>
        <w:right w:val="single" w:sz="4" w:space="0" w:color="auto"/>
      </w:pBdr>
      <w:shd w:val="clear" w:color="000000" w:fill="30549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76">
    <w:name w:val="xl76"/>
    <w:basedOn w:val="Normal"/>
    <w:rsid w:val="008954E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77">
    <w:name w:val="xl77"/>
    <w:basedOn w:val="Normal"/>
    <w:rsid w:val="008954E7"/>
    <w:pPr>
      <w:pBdr>
        <w:top w:val="single" w:sz="4" w:space="0" w:color="auto"/>
        <w:left w:val="single" w:sz="4" w:space="0" w:color="auto"/>
        <w:bottom w:val="single" w:sz="4" w:space="0" w:color="auto"/>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78">
    <w:name w:val="xl78"/>
    <w:basedOn w:val="Normal"/>
    <w:rsid w:val="008954E7"/>
    <w:pPr>
      <w:pBdr>
        <w:top w:val="single" w:sz="4" w:space="0" w:color="auto"/>
        <w:bottom w:val="single" w:sz="4" w:space="0" w:color="auto"/>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79">
    <w:name w:val="xl79"/>
    <w:basedOn w:val="Normal"/>
    <w:rsid w:val="008954E7"/>
    <w:pPr>
      <w:pBdr>
        <w:top w:val="single" w:sz="4" w:space="0" w:color="auto"/>
        <w:bottom w:val="single" w:sz="4" w:space="0" w:color="auto"/>
        <w:right w:val="single" w:sz="4" w:space="0" w:color="auto"/>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80">
    <w:name w:val="xl80"/>
    <w:basedOn w:val="Normal"/>
    <w:rsid w:val="008954E7"/>
    <w:pPr>
      <w:pBdr>
        <w:top w:val="single" w:sz="4" w:space="0" w:color="auto"/>
        <w:left w:val="single" w:sz="4" w:space="0" w:color="auto"/>
        <w:right w:val="single" w:sz="4" w:space="0" w:color="auto"/>
      </w:pBdr>
      <w:shd w:val="clear" w:color="000000" w:fill="30549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81">
    <w:name w:val="xl81"/>
    <w:basedOn w:val="Normal"/>
    <w:rsid w:val="008954E7"/>
    <w:pPr>
      <w:pBdr>
        <w:top w:val="single" w:sz="4" w:space="0" w:color="auto"/>
        <w:left w:val="single" w:sz="4" w:space="0" w:color="auto"/>
        <w:right w:val="single" w:sz="4" w:space="0" w:color="auto"/>
      </w:pBdr>
      <w:shd w:val="clear" w:color="000000" w:fill="30549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82">
    <w:name w:val="xl82"/>
    <w:basedOn w:val="Normal"/>
    <w:rsid w:val="008954E7"/>
    <w:pPr>
      <w:pBdr>
        <w:top w:val="single" w:sz="4" w:space="0" w:color="auto"/>
        <w:left w:val="single" w:sz="4" w:space="0" w:color="auto"/>
      </w:pBdr>
      <w:shd w:val="clear" w:color="000000" w:fill="30549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83">
    <w:name w:val="xl83"/>
    <w:basedOn w:val="Normal"/>
    <w:rsid w:val="008954E7"/>
    <w:pPr>
      <w:pBdr>
        <w:top w:val="single" w:sz="4" w:space="0" w:color="auto"/>
        <w:left w:val="single" w:sz="4" w:space="0" w:color="auto"/>
        <w:right w:val="single" w:sz="4" w:space="0" w:color="auto"/>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84">
    <w:name w:val="xl84"/>
    <w:basedOn w:val="Normal"/>
    <w:rsid w:val="008954E7"/>
    <w:pPr>
      <w:pBdr>
        <w:left w:val="single" w:sz="4" w:space="0" w:color="auto"/>
        <w:bottom w:val="single" w:sz="4" w:space="0" w:color="auto"/>
        <w:right w:val="single" w:sz="4" w:space="0" w:color="auto"/>
      </w:pBdr>
      <w:shd w:val="clear" w:color="000000" w:fill="30549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85">
    <w:name w:val="xl85"/>
    <w:basedOn w:val="Normal"/>
    <w:rsid w:val="008954E7"/>
    <w:pPr>
      <w:pBdr>
        <w:left w:val="single" w:sz="4" w:space="0" w:color="auto"/>
        <w:bottom w:val="single" w:sz="4" w:space="0" w:color="auto"/>
        <w:right w:val="single" w:sz="4" w:space="0" w:color="auto"/>
      </w:pBdr>
      <w:shd w:val="clear" w:color="000000" w:fill="30549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86">
    <w:name w:val="xl86"/>
    <w:basedOn w:val="Normal"/>
    <w:rsid w:val="008954E7"/>
    <w:pPr>
      <w:pBdr>
        <w:left w:val="single" w:sz="4" w:space="0" w:color="auto"/>
        <w:bottom w:val="single" w:sz="4" w:space="0" w:color="auto"/>
      </w:pBdr>
      <w:shd w:val="clear" w:color="000000" w:fill="30549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87">
    <w:name w:val="xl87"/>
    <w:basedOn w:val="Normal"/>
    <w:rsid w:val="008954E7"/>
    <w:pPr>
      <w:pBdr>
        <w:left w:val="single" w:sz="4" w:space="0" w:color="auto"/>
        <w:bottom w:val="single" w:sz="4" w:space="0" w:color="auto"/>
        <w:right w:val="single" w:sz="4" w:space="0" w:color="auto"/>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88">
    <w:name w:val="xl88"/>
    <w:basedOn w:val="Normal"/>
    <w:rsid w:val="00895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Y"/>
    </w:rPr>
  </w:style>
  <w:style w:type="paragraph" w:customStyle="1" w:styleId="xl89">
    <w:name w:val="xl89"/>
    <w:basedOn w:val="Normal"/>
    <w:rsid w:val="008954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PY"/>
    </w:rPr>
  </w:style>
  <w:style w:type="paragraph" w:customStyle="1" w:styleId="xl90">
    <w:name w:val="xl90"/>
    <w:basedOn w:val="Normal"/>
    <w:rsid w:val="008954E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PY"/>
    </w:rPr>
  </w:style>
  <w:style w:type="paragraph" w:customStyle="1" w:styleId="xl91">
    <w:name w:val="xl91"/>
    <w:basedOn w:val="Normal"/>
    <w:rsid w:val="00895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Y"/>
    </w:rPr>
  </w:style>
  <w:style w:type="paragraph" w:customStyle="1" w:styleId="xl92">
    <w:name w:val="xl92"/>
    <w:basedOn w:val="Normal"/>
    <w:rsid w:val="00895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PY"/>
    </w:rPr>
  </w:style>
  <w:style w:type="paragraph" w:customStyle="1" w:styleId="xl93">
    <w:name w:val="xl93"/>
    <w:basedOn w:val="Normal"/>
    <w:rsid w:val="00895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94">
    <w:name w:val="xl94"/>
    <w:basedOn w:val="Normal"/>
    <w:rsid w:val="008954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PY"/>
    </w:rPr>
  </w:style>
  <w:style w:type="paragraph" w:customStyle="1" w:styleId="xl95">
    <w:name w:val="xl95"/>
    <w:basedOn w:val="Normal"/>
    <w:rsid w:val="008954E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PY"/>
    </w:rPr>
  </w:style>
  <w:style w:type="paragraph" w:customStyle="1" w:styleId="xl96">
    <w:name w:val="xl96"/>
    <w:basedOn w:val="Normal"/>
    <w:rsid w:val="008954E7"/>
    <w:pPr>
      <w:pBdr>
        <w:top w:val="single" w:sz="4" w:space="0" w:color="auto"/>
        <w:left w:val="single" w:sz="4" w:space="0" w:color="auto"/>
        <w:bottom w:val="single" w:sz="4" w:space="0" w:color="auto"/>
        <w:right w:val="single" w:sz="4" w:space="0" w:color="auto"/>
      </w:pBdr>
      <w:shd w:val="clear" w:color="000000" w:fill="EFDBEE"/>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PY"/>
    </w:rPr>
  </w:style>
  <w:style w:type="paragraph" w:customStyle="1" w:styleId="xl97">
    <w:name w:val="xl97"/>
    <w:basedOn w:val="Normal"/>
    <w:rsid w:val="008954E7"/>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PY"/>
    </w:rPr>
  </w:style>
  <w:style w:type="paragraph" w:customStyle="1" w:styleId="xl98">
    <w:name w:val="xl98"/>
    <w:basedOn w:val="Normal"/>
    <w:rsid w:val="008954E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99">
    <w:name w:val="xl99"/>
    <w:basedOn w:val="Normal"/>
    <w:rsid w:val="008954E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PY"/>
    </w:rPr>
  </w:style>
  <w:style w:type="paragraph" w:customStyle="1" w:styleId="xl100">
    <w:name w:val="xl100"/>
    <w:basedOn w:val="Normal"/>
    <w:rsid w:val="008954E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101">
    <w:name w:val="xl101"/>
    <w:basedOn w:val="Normal"/>
    <w:rsid w:val="008954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102">
    <w:name w:val="xl102"/>
    <w:basedOn w:val="Normal"/>
    <w:rsid w:val="00895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103">
    <w:name w:val="xl103"/>
    <w:basedOn w:val="Normal"/>
    <w:rsid w:val="008954E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104">
    <w:name w:val="xl104"/>
    <w:basedOn w:val="Normal"/>
    <w:rsid w:val="008954E7"/>
    <w:pPr>
      <w:shd w:val="clear" w:color="000000" w:fill="54823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PY"/>
    </w:rPr>
  </w:style>
  <w:style w:type="paragraph" w:customStyle="1" w:styleId="xl105">
    <w:name w:val="xl105"/>
    <w:basedOn w:val="Normal"/>
    <w:rsid w:val="008954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106">
    <w:name w:val="xl106"/>
    <w:basedOn w:val="Normal"/>
    <w:rsid w:val="008954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107">
    <w:name w:val="xl107"/>
    <w:basedOn w:val="Normal"/>
    <w:rsid w:val="008954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108">
    <w:name w:val="xl108"/>
    <w:basedOn w:val="Normal"/>
    <w:rsid w:val="008954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Y"/>
    </w:rPr>
  </w:style>
  <w:style w:type="paragraph" w:customStyle="1" w:styleId="xl109">
    <w:name w:val="xl109"/>
    <w:basedOn w:val="Normal"/>
    <w:rsid w:val="008954E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PY"/>
    </w:rPr>
  </w:style>
  <w:style w:type="paragraph" w:customStyle="1" w:styleId="xl110">
    <w:name w:val="xl110"/>
    <w:basedOn w:val="Normal"/>
    <w:rsid w:val="008954E7"/>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PY"/>
    </w:rPr>
  </w:style>
  <w:style w:type="paragraph" w:customStyle="1" w:styleId="xl111">
    <w:name w:val="xl111"/>
    <w:basedOn w:val="Normal"/>
    <w:rsid w:val="008954E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PY"/>
    </w:rPr>
  </w:style>
  <w:style w:type="paragraph" w:customStyle="1" w:styleId="xl112">
    <w:name w:val="xl112"/>
    <w:basedOn w:val="Normal"/>
    <w:rsid w:val="008954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Y"/>
    </w:rPr>
  </w:style>
  <w:style w:type="paragraph" w:styleId="Revision">
    <w:name w:val="Revision"/>
    <w:hidden/>
    <w:uiPriority w:val="99"/>
    <w:semiHidden/>
    <w:rsid w:val="00393830"/>
    <w:pPr>
      <w:spacing w:after="0" w:line="240" w:lineRule="auto"/>
    </w:p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link w:val="FootnoteReference"/>
    <w:uiPriority w:val="99"/>
    <w:rsid w:val="00F949D9"/>
    <w:pPr>
      <w:spacing w:line="240" w:lineRule="exact"/>
    </w:pPr>
    <w:rPr>
      <w:vertAlign w:val="superscript"/>
    </w:rPr>
  </w:style>
  <w:style w:type="paragraph" w:customStyle="1" w:styleId="xl113">
    <w:name w:val="xl113"/>
    <w:basedOn w:val="Normal"/>
    <w:rsid w:val="005532EF"/>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114">
    <w:name w:val="xl114"/>
    <w:basedOn w:val="Normal"/>
    <w:rsid w:val="005532EF"/>
    <w:pPr>
      <w:pBdr>
        <w:top w:val="single" w:sz="4" w:space="0" w:color="A6A6A6"/>
        <w:bottom w:val="single" w:sz="4" w:space="0" w:color="A6A6A6"/>
      </w:pBdr>
      <w:shd w:val="clear" w:color="000000" w:fill="D9E1F2"/>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4"/>
      <w:szCs w:val="24"/>
      <w:lang w:eastAsia="es-PY"/>
    </w:rPr>
  </w:style>
  <w:style w:type="paragraph" w:customStyle="1" w:styleId="xl115">
    <w:name w:val="xl115"/>
    <w:basedOn w:val="Normal"/>
    <w:rsid w:val="005532EF"/>
    <w:pPr>
      <w:pBdr>
        <w:top w:val="single" w:sz="4" w:space="0" w:color="F2F2F2"/>
        <w:left w:val="single" w:sz="4" w:space="0" w:color="F2F2F2"/>
        <w:bottom w:val="single" w:sz="4" w:space="0" w:color="F2F2F2"/>
        <w:right w:val="single" w:sz="4" w:space="0" w:color="F2F2F2"/>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Y"/>
    </w:rPr>
  </w:style>
  <w:style w:type="paragraph" w:customStyle="1" w:styleId="xl116">
    <w:name w:val="xl116"/>
    <w:basedOn w:val="Normal"/>
    <w:rsid w:val="005532EF"/>
    <w:pPr>
      <w:pBdr>
        <w:top w:val="single" w:sz="4" w:space="0" w:color="A6A6A6"/>
        <w:left w:val="single" w:sz="4" w:space="0" w:color="A6A6A6"/>
        <w:right w:val="single" w:sz="4" w:space="0" w:color="A6A6A6"/>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PY"/>
    </w:rPr>
  </w:style>
  <w:style w:type="paragraph" w:customStyle="1" w:styleId="xl117">
    <w:name w:val="xl117"/>
    <w:basedOn w:val="Normal"/>
    <w:rsid w:val="005532EF"/>
    <w:pPr>
      <w:pBdr>
        <w:top w:val="single" w:sz="4" w:space="0" w:color="A6A6A6"/>
        <w:left w:val="single" w:sz="4" w:space="0" w:color="A6A6A6"/>
        <w:bottom w:val="single" w:sz="4" w:space="0" w:color="A6A6A6"/>
        <w:right w:val="single" w:sz="4" w:space="0" w:color="A6A6A6"/>
      </w:pBdr>
      <w:shd w:val="clear" w:color="000000" w:fill="D9E1F2"/>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PY"/>
    </w:rPr>
  </w:style>
  <w:style w:type="paragraph" w:customStyle="1" w:styleId="xl118">
    <w:name w:val="xl118"/>
    <w:basedOn w:val="Normal"/>
    <w:rsid w:val="005532EF"/>
    <w:pPr>
      <w:pBdr>
        <w:bottom w:val="single" w:sz="4" w:space="0" w:color="A6A6A6"/>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119">
    <w:name w:val="xl119"/>
    <w:basedOn w:val="Normal"/>
    <w:rsid w:val="005532EF"/>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Y"/>
    </w:rPr>
  </w:style>
  <w:style w:type="paragraph" w:customStyle="1" w:styleId="xl120">
    <w:name w:val="xl120"/>
    <w:basedOn w:val="Normal"/>
    <w:rsid w:val="005532EF"/>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es-PY"/>
    </w:rPr>
  </w:style>
  <w:style w:type="paragraph" w:customStyle="1" w:styleId="xl121">
    <w:name w:val="xl121"/>
    <w:basedOn w:val="Normal"/>
    <w:rsid w:val="005532EF"/>
    <w:pPr>
      <w:pBdr>
        <w:top w:val="single" w:sz="4" w:space="0" w:color="F2F2F2"/>
        <w:left w:val="single" w:sz="4" w:space="0" w:color="F2F2F2"/>
        <w:bottom w:val="single" w:sz="4" w:space="0" w:color="F2F2F2"/>
      </w:pBdr>
      <w:shd w:val="clear" w:color="000000" w:fill="9B9B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Y"/>
    </w:rPr>
  </w:style>
  <w:style w:type="paragraph" w:customStyle="1" w:styleId="xl122">
    <w:name w:val="xl122"/>
    <w:basedOn w:val="Normal"/>
    <w:rsid w:val="005532EF"/>
    <w:pPr>
      <w:pBdr>
        <w:left w:val="single" w:sz="4" w:space="0" w:color="F2F2F2"/>
        <w:right w:val="single" w:sz="4" w:space="0" w:color="F2F2F2"/>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123">
    <w:name w:val="xl123"/>
    <w:basedOn w:val="Normal"/>
    <w:rsid w:val="005532EF"/>
    <w:pPr>
      <w:pBdr>
        <w:lef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124">
    <w:name w:val="xl124"/>
    <w:basedOn w:val="Normal"/>
    <w:rsid w:val="005532EF"/>
    <w:pPr>
      <w:pBdr>
        <w:top w:val="single" w:sz="4" w:space="0" w:color="F2F2F2"/>
        <w:left w:val="single" w:sz="4" w:space="0" w:color="F2F2F2"/>
        <w:bottom w:val="single" w:sz="4" w:space="0" w:color="F2F2F2"/>
        <w:right w:val="single" w:sz="4" w:space="0" w:color="F2F2F2"/>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125">
    <w:name w:val="xl125"/>
    <w:basedOn w:val="Normal"/>
    <w:rsid w:val="005532EF"/>
    <w:pPr>
      <w:pBdr>
        <w:top w:val="single" w:sz="4" w:space="0" w:color="F2F2F2"/>
        <w:left w:val="single" w:sz="4" w:space="0" w:color="F2F2F2"/>
        <w:bottom w:val="single" w:sz="4" w:space="0" w:color="F2F2F2"/>
      </w:pBdr>
      <w:shd w:val="clear" w:color="000000" w:fill="0000F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126">
    <w:name w:val="xl126"/>
    <w:basedOn w:val="Normal"/>
    <w:rsid w:val="005532EF"/>
    <w:pPr>
      <w:pBdr>
        <w:top w:val="single" w:sz="4" w:space="0" w:color="F2F2F2"/>
        <w:bottom w:val="single" w:sz="4" w:space="0" w:color="F2F2F2"/>
        <w:right w:val="single" w:sz="4" w:space="0" w:color="F2F2F2"/>
      </w:pBdr>
      <w:shd w:val="clear" w:color="000000" w:fill="9B9B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Y"/>
    </w:rPr>
  </w:style>
  <w:style w:type="paragraph" w:customStyle="1" w:styleId="xl127">
    <w:name w:val="xl127"/>
    <w:basedOn w:val="Normal"/>
    <w:rsid w:val="005532EF"/>
    <w:pPr>
      <w:pBdr>
        <w:top w:val="single" w:sz="4" w:space="0" w:color="F2F2F2"/>
        <w:left w:val="single" w:sz="4" w:space="0" w:color="F2F2F2"/>
        <w:right w:val="single" w:sz="4" w:space="0" w:color="F2F2F2"/>
      </w:pBdr>
      <w:shd w:val="clear" w:color="000000" w:fill="30549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128">
    <w:name w:val="xl128"/>
    <w:basedOn w:val="Normal"/>
    <w:rsid w:val="005532EF"/>
    <w:pPr>
      <w:pBdr>
        <w:left w:val="single" w:sz="4" w:space="0" w:color="F2F2F2"/>
        <w:bottom w:val="single" w:sz="4" w:space="0" w:color="F2F2F2"/>
        <w:right w:val="single" w:sz="4" w:space="0" w:color="F2F2F2"/>
      </w:pBdr>
      <w:shd w:val="clear" w:color="000000" w:fill="30549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129">
    <w:name w:val="xl129"/>
    <w:basedOn w:val="Normal"/>
    <w:rsid w:val="005532EF"/>
    <w:pPr>
      <w:pBdr>
        <w:top w:val="single" w:sz="4" w:space="0" w:color="F2F2F2"/>
        <w:left w:val="single" w:sz="4" w:space="0" w:color="F2F2F2"/>
        <w:right w:val="single" w:sz="4" w:space="0" w:color="F2F2F2"/>
      </w:pBdr>
      <w:shd w:val="clear" w:color="000000" w:fill="9B9B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Y"/>
    </w:rPr>
  </w:style>
  <w:style w:type="paragraph" w:customStyle="1" w:styleId="xl130">
    <w:name w:val="xl130"/>
    <w:basedOn w:val="Normal"/>
    <w:rsid w:val="005532EF"/>
    <w:pPr>
      <w:pBdr>
        <w:left w:val="single" w:sz="4" w:space="0" w:color="F2F2F2"/>
        <w:right w:val="single" w:sz="4" w:space="0" w:color="F2F2F2"/>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131">
    <w:name w:val="xl131"/>
    <w:basedOn w:val="Normal"/>
    <w:rsid w:val="005532EF"/>
    <w:pPr>
      <w:pBdr>
        <w:left w:val="single" w:sz="4" w:space="0" w:color="F2F2F2"/>
        <w:right w:val="single" w:sz="4" w:space="0" w:color="F2F2F2"/>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xl132">
    <w:name w:val="xl132"/>
    <w:basedOn w:val="Normal"/>
    <w:rsid w:val="005532EF"/>
    <w:pPr>
      <w:pBdr>
        <w:left w:val="single" w:sz="4" w:space="0" w:color="F2F2F2"/>
        <w:bottom w:val="single" w:sz="4" w:space="0" w:color="F2F2F2"/>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Y"/>
    </w:rPr>
  </w:style>
  <w:style w:type="paragraph" w:customStyle="1" w:styleId="xl133">
    <w:name w:val="xl133"/>
    <w:basedOn w:val="Normal"/>
    <w:rsid w:val="005532EF"/>
    <w:pPr>
      <w:pBdr>
        <w:bottom w:val="single" w:sz="4" w:space="0" w:color="F2F2F2"/>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Y"/>
    </w:rPr>
  </w:style>
  <w:style w:type="paragraph" w:customStyle="1" w:styleId="xl134">
    <w:name w:val="xl134"/>
    <w:basedOn w:val="Normal"/>
    <w:rsid w:val="005532EF"/>
    <w:pPr>
      <w:pBdr>
        <w:bottom w:val="single" w:sz="4" w:space="0" w:color="F2F2F2"/>
        <w:right w:val="single" w:sz="4" w:space="0" w:color="F2F2F2"/>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Y"/>
    </w:rPr>
  </w:style>
  <w:style w:type="paragraph" w:customStyle="1" w:styleId="xl135">
    <w:name w:val="xl135"/>
    <w:basedOn w:val="Normal"/>
    <w:rsid w:val="005532EF"/>
    <w:pPr>
      <w:pBdr>
        <w:left w:val="single" w:sz="4" w:space="0" w:color="F2F2F2"/>
        <w:bottom w:val="single" w:sz="4" w:space="0" w:color="F2F2F2"/>
        <w:right w:val="single" w:sz="4" w:space="0" w:color="F2F2F2"/>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PY"/>
    </w:rPr>
  </w:style>
  <w:style w:type="paragraph" w:customStyle="1" w:styleId="Char2">
    <w:name w:val="Char2"/>
    <w:basedOn w:val="Normal"/>
    <w:uiPriority w:val="99"/>
    <w:rsid w:val="00FE569C"/>
    <w:pPr>
      <w:spacing w:after="200" w:line="240" w:lineRule="exact"/>
    </w:pPr>
    <w:rPr>
      <w:vertAlign w:val="superscript"/>
    </w:rPr>
  </w:style>
  <w:style w:type="paragraph" w:styleId="BodyText">
    <w:name w:val="Body Text"/>
    <w:basedOn w:val="Normal"/>
    <w:link w:val="BodyTextChar"/>
    <w:uiPriority w:val="1"/>
    <w:unhideWhenUsed/>
    <w:qFormat/>
    <w:rsid w:val="00051130"/>
    <w:pPr>
      <w:spacing w:after="120"/>
    </w:pPr>
  </w:style>
  <w:style w:type="character" w:customStyle="1" w:styleId="BodyTextChar">
    <w:name w:val="Body Text Char"/>
    <w:basedOn w:val="DefaultParagraphFont"/>
    <w:link w:val="BodyText"/>
    <w:uiPriority w:val="99"/>
    <w:rsid w:val="00051130"/>
  </w:style>
  <w:style w:type="paragraph" w:customStyle="1" w:styleId="TableParagraph">
    <w:name w:val="Table Paragraph"/>
    <w:basedOn w:val="Normal"/>
    <w:uiPriority w:val="1"/>
    <w:qFormat/>
    <w:rsid w:val="00051130"/>
    <w:pPr>
      <w:widowControl w:val="0"/>
      <w:autoSpaceDE w:val="0"/>
      <w:autoSpaceDN w:val="0"/>
      <w:spacing w:before="37" w:after="0" w:line="240" w:lineRule="auto"/>
    </w:pPr>
    <w:rPr>
      <w:rFonts w:ascii="Arial MT" w:eastAsia="Arial MT" w:hAnsi="Arial MT" w:cs="Arial MT"/>
      <w:lang w:val="es-ES"/>
    </w:rPr>
  </w:style>
  <w:style w:type="table" w:customStyle="1" w:styleId="LightList-Accent11">
    <w:name w:val="Light List - Accent 11"/>
    <w:basedOn w:val="TableNormal"/>
    <w:uiPriority w:val="61"/>
    <w:rsid w:val="0052660F"/>
    <w:pPr>
      <w:spacing w:after="0" w:line="240" w:lineRule="auto"/>
    </w:pPr>
    <w:rPr>
      <w:rFonts w:ascii="Calibri" w:hAnsi="Calibri" w:cs="Calibri"/>
      <w:sz w:val="20"/>
      <w:szCs w:val="20"/>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Mention">
    <w:name w:val="Mention"/>
    <w:basedOn w:val="DefaultParagraphFont"/>
    <w:uiPriority w:val="99"/>
    <w:unhideWhenUsed/>
    <w:rsid w:val="00B01BFD"/>
    <w:rPr>
      <w:color w:val="2B579A"/>
      <w:shd w:val="clear" w:color="auto" w:fill="E1DFDD"/>
    </w:rPr>
  </w:style>
  <w:style w:type="character" w:customStyle="1" w:styleId="CharacterStyle2">
    <w:name w:val="Character Style 2"/>
    <w:uiPriority w:val="99"/>
    <w:rsid w:val="0051682E"/>
    <w:rPr>
      <w:sz w:val="20"/>
      <w:szCs w:val="20"/>
    </w:rPr>
  </w:style>
  <w:style w:type="character" w:customStyle="1" w:styleId="CharacterStyle3">
    <w:name w:val="Character Style 3"/>
    <w:uiPriority w:val="99"/>
    <w:rsid w:val="0051682E"/>
    <w:rPr>
      <w:rFonts w:ascii="Arial" w:hAnsi="Arial" w:cs="Arial"/>
      <w:sz w:val="20"/>
      <w:szCs w:val="20"/>
    </w:rPr>
  </w:style>
  <w:style w:type="character" w:customStyle="1" w:styleId="Heading6Char">
    <w:name w:val="Heading 6 Char"/>
    <w:basedOn w:val="DefaultParagraphFont"/>
    <w:link w:val="Heading6"/>
    <w:rsid w:val="00517F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517F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517F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517FD8"/>
    <w:rPr>
      <w:rFonts w:asciiTheme="majorHAnsi" w:eastAsiaTheme="majorEastAsia" w:hAnsiTheme="majorHAnsi" w:cstheme="majorBidi"/>
      <w:i/>
      <w:iCs/>
      <w:color w:val="272727" w:themeColor="text1" w:themeTint="D8"/>
      <w:sz w:val="21"/>
      <w:szCs w:val="21"/>
    </w:rPr>
  </w:style>
  <w:style w:type="table" w:customStyle="1" w:styleId="TableNormal1">
    <w:name w:val="Table Normal1"/>
    <w:uiPriority w:val="2"/>
    <w:semiHidden/>
    <w:unhideWhenUsed/>
    <w:qFormat/>
    <w:rsid w:val="0004174E"/>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xl193">
    <w:name w:val="xl193"/>
    <w:basedOn w:val="Normal"/>
    <w:rsid w:val="00F925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val="en-US"/>
    </w:rPr>
  </w:style>
  <w:style w:type="table" w:customStyle="1" w:styleId="TableNormal2">
    <w:name w:val="Table Normal2"/>
    <w:uiPriority w:val="2"/>
    <w:semiHidden/>
    <w:unhideWhenUsed/>
    <w:qFormat/>
    <w:rsid w:val="000075B0"/>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716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16BCD"/>
    <w:rPr>
      <w:rFonts w:ascii="Courier New" w:eastAsia="Times New Roman" w:hAnsi="Courier New" w:cs="Courier New"/>
      <w:sz w:val="20"/>
      <w:szCs w:val="20"/>
      <w:lang w:val="en-US"/>
    </w:rPr>
  </w:style>
  <w:style w:type="character" w:customStyle="1" w:styleId="y2iqfc">
    <w:name w:val="y2iqfc"/>
    <w:basedOn w:val="DefaultParagraphFont"/>
    <w:rsid w:val="00716BCD"/>
  </w:style>
  <w:style w:type="character" w:customStyle="1" w:styleId="CaptionChar">
    <w:name w:val="Caption Char"/>
    <w:aliases w:val="Título Figura Char"/>
    <w:basedOn w:val="DefaultParagraphFont"/>
    <w:link w:val="Caption"/>
    <w:rsid w:val="001071B3"/>
    <w:rPr>
      <w:rFonts w:ascii="Times New Roman" w:eastAsia="Times New Roman" w:hAnsi="Times New Roman" w:cs="Times New Roman"/>
      <w:b/>
      <w:bCs/>
      <w:caps/>
      <w:sz w:val="16"/>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0900">
      <w:bodyDiv w:val="1"/>
      <w:marLeft w:val="0"/>
      <w:marRight w:val="0"/>
      <w:marTop w:val="0"/>
      <w:marBottom w:val="0"/>
      <w:divBdr>
        <w:top w:val="none" w:sz="0" w:space="0" w:color="auto"/>
        <w:left w:val="none" w:sz="0" w:space="0" w:color="auto"/>
        <w:bottom w:val="none" w:sz="0" w:space="0" w:color="auto"/>
        <w:right w:val="none" w:sz="0" w:space="0" w:color="auto"/>
      </w:divBdr>
    </w:div>
    <w:div w:id="77602089">
      <w:bodyDiv w:val="1"/>
      <w:marLeft w:val="0"/>
      <w:marRight w:val="0"/>
      <w:marTop w:val="0"/>
      <w:marBottom w:val="0"/>
      <w:divBdr>
        <w:top w:val="none" w:sz="0" w:space="0" w:color="auto"/>
        <w:left w:val="none" w:sz="0" w:space="0" w:color="auto"/>
        <w:bottom w:val="none" w:sz="0" w:space="0" w:color="auto"/>
        <w:right w:val="none" w:sz="0" w:space="0" w:color="auto"/>
      </w:divBdr>
    </w:div>
    <w:div w:id="80755916">
      <w:bodyDiv w:val="1"/>
      <w:marLeft w:val="0"/>
      <w:marRight w:val="0"/>
      <w:marTop w:val="0"/>
      <w:marBottom w:val="0"/>
      <w:divBdr>
        <w:top w:val="none" w:sz="0" w:space="0" w:color="auto"/>
        <w:left w:val="none" w:sz="0" w:space="0" w:color="auto"/>
        <w:bottom w:val="none" w:sz="0" w:space="0" w:color="auto"/>
        <w:right w:val="none" w:sz="0" w:space="0" w:color="auto"/>
      </w:divBdr>
    </w:div>
    <w:div w:id="142278865">
      <w:bodyDiv w:val="1"/>
      <w:marLeft w:val="0"/>
      <w:marRight w:val="0"/>
      <w:marTop w:val="0"/>
      <w:marBottom w:val="0"/>
      <w:divBdr>
        <w:top w:val="none" w:sz="0" w:space="0" w:color="auto"/>
        <w:left w:val="none" w:sz="0" w:space="0" w:color="auto"/>
        <w:bottom w:val="none" w:sz="0" w:space="0" w:color="auto"/>
        <w:right w:val="none" w:sz="0" w:space="0" w:color="auto"/>
      </w:divBdr>
    </w:div>
    <w:div w:id="146560297">
      <w:bodyDiv w:val="1"/>
      <w:marLeft w:val="0"/>
      <w:marRight w:val="0"/>
      <w:marTop w:val="0"/>
      <w:marBottom w:val="0"/>
      <w:divBdr>
        <w:top w:val="none" w:sz="0" w:space="0" w:color="auto"/>
        <w:left w:val="none" w:sz="0" w:space="0" w:color="auto"/>
        <w:bottom w:val="none" w:sz="0" w:space="0" w:color="auto"/>
        <w:right w:val="none" w:sz="0" w:space="0" w:color="auto"/>
      </w:divBdr>
    </w:div>
    <w:div w:id="253704883">
      <w:bodyDiv w:val="1"/>
      <w:marLeft w:val="0"/>
      <w:marRight w:val="0"/>
      <w:marTop w:val="0"/>
      <w:marBottom w:val="0"/>
      <w:divBdr>
        <w:top w:val="none" w:sz="0" w:space="0" w:color="auto"/>
        <w:left w:val="none" w:sz="0" w:space="0" w:color="auto"/>
        <w:bottom w:val="none" w:sz="0" w:space="0" w:color="auto"/>
        <w:right w:val="none" w:sz="0" w:space="0" w:color="auto"/>
      </w:divBdr>
    </w:div>
    <w:div w:id="264702219">
      <w:bodyDiv w:val="1"/>
      <w:marLeft w:val="0"/>
      <w:marRight w:val="0"/>
      <w:marTop w:val="0"/>
      <w:marBottom w:val="0"/>
      <w:divBdr>
        <w:top w:val="none" w:sz="0" w:space="0" w:color="auto"/>
        <w:left w:val="none" w:sz="0" w:space="0" w:color="auto"/>
        <w:bottom w:val="none" w:sz="0" w:space="0" w:color="auto"/>
        <w:right w:val="none" w:sz="0" w:space="0" w:color="auto"/>
      </w:divBdr>
    </w:div>
    <w:div w:id="283929387">
      <w:bodyDiv w:val="1"/>
      <w:marLeft w:val="0"/>
      <w:marRight w:val="0"/>
      <w:marTop w:val="0"/>
      <w:marBottom w:val="0"/>
      <w:divBdr>
        <w:top w:val="none" w:sz="0" w:space="0" w:color="auto"/>
        <w:left w:val="none" w:sz="0" w:space="0" w:color="auto"/>
        <w:bottom w:val="none" w:sz="0" w:space="0" w:color="auto"/>
        <w:right w:val="none" w:sz="0" w:space="0" w:color="auto"/>
      </w:divBdr>
    </w:div>
    <w:div w:id="286081887">
      <w:bodyDiv w:val="1"/>
      <w:marLeft w:val="0"/>
      <w:marRight w:val="0"/>
      <w:marTop w:val="0"/>
      <w:marBottom w:val="0"/>
      <w:divBdr>
        <w:top w:val="none" w:sz="0" w:space="0" w:color="auto"/>
        <w:left w:val="none" w:sz="0" w:space="0" w:color="auto"/>
        <w:bottom w:val="none" w:sz="0" w:space="0" w:color="auto"/>
        <w:right w:val="none" w:sz="0" w:space="0" w:color="auto"/>
      </w:divBdr>
    </w:div>
    <w:div w:id="314913887">
      <w:bodyDiv w:val="1"/>
      <w:marLeft w:val="0"/>
      <w:marRight w:val="0"/>
      <w:marTop w:val="0"/>
      <w:marBottom w:val="0"/>
      <w:divBdr>
        <w:top w:val="none" w:sz="0" w:space="0" w:color="auto"/>
        <w:left w:val="none" w:sz="0" w:space="0" w:color="auto"/>
        <w:bottom w:val="none" w:sz="0" w:space="0" w:color="auto"/>
        <w:right w:val="none" w:sz="0" w:space="0" w:color="auto"/>
      </w:divBdr>
    </w:div>
    <w:div w:id="319701348">
      <w:bodyDiv w:val="1"/>
      <w:marLeft w:val="0"/>
      <w:marRight w:val="0"/>
      <w:marTop w:val="0"/>
      <w:marBottom w:val="0"/>
      <w:divBdr>
        <w:top w:val="none" w:sz="0" w:space="0" w:color="auto"/>
        <w:left w:val="none" w:sz="0" w:space="0" w:color="auto"/>
        <w:bottom w:val="none" w:sz="0" w:space="0" w:color="auto"/>
        <w:right w:val="none" w:sz="0" w:space="0" w:color="auto"/>
      </w:divBdr>
    </w:div>
    <w:div w:id="353045684">
      <w:bodyDiv w:val="1"/>
      <w:marLeft w:val="0"/>
      <w:marRight w:val="0"/>
      <w:marTop w:val="0"/>
      <w:marBottom w:val="0"/>
      <w:divBdr>
        <w:top w:val="none" w:sz="0" w:space="0" w:color="auto"/>
        <w:left w:val="none" w:sz="0" w:space="0" w:color="auto"/>
        <w:bottom w:val="none" w:sz="0" w:space="0" w:color="auto"/>
        <w:right w:val="none" w:sz="0" w:space="0" w:color="auto"/>
      </w:divBdr>
    </w:div>
    <w:div w:id="419718186">
      <w:bodyDiv w:val="1"/>
      <w:marLeft w:val="0"/>
      <w:marRight w:val="0"/>
      <w:marTop w:val="0"/>
      <w:marBottom w:val="0"/>
      <w:divBdr>
        <w:top w:val="none" w:sz="0" w:space="0" w:color="auto"/>
        <w:left w:val="none" w:sz="0" w:space="0" w:color="auto"/>
        <w:bottom w:val="none" w:sz="0" w:space="0" w:color="auto"/>
        <w:right w:val="none" w:sz="0" w:space="0" w:color="auto"/>
      </w:divBdr>
    </w:div>
    <w:div w:id="433673066">
      <w:bodyDiv w:val="1"/>
      <w:marLeft w:val="0"/>
      <w:marRight w:val="0"/>
      <w:marTop w:val="0"/>
      <w:marBottom w:val="0"/>
      <w:divBdr>
        <w:top w:val="none" w:sz="0" w:space="0" w:color="auto"/>
        <w:left w:val="none" w:sz="0" w:space="0" w:color="auto"/>
        <w:bottom w:val="none" w:sz="0" w:space="0" w:color="auto"/>
        <w:right w:val="none" w:sz="0" w:space="0" w:color="auto"/>
      </w:divBdr>
    </w:div>
    <w:div w:id="437138920">
      <w:bodyDiv w:val="1"/>
      <w:marLeft w:val="0"/>
      <w:marRight w:val="0"/>
      <w:marTop w:val="0"/>
      <w:marBottom w:val="0"/>
      <w:divBdr>
        <w:top w:val="none" w:sz="0" w:space="0" w:color="auto"/>
        <w:left w:val="none" w:sz="0" w:space="0" w:color="auto"/>
        <w:bottom w:val="none" w:sz="0" w:space="0" w:color="auto"/>
        <w:right w:val="none" w:sz="0" w:space="0" w:color="auto"/>
      </w:divBdr>
    </w:div>
    <w:div w:id="540480696">
      <w:bodyDiv w:val="1"/>
      <w:marLeft w:val="0"/>
      <w:marRight w:val="0"/>
      <w:marTop w:val="0"/>
      <w:marBottom w:val="0"/>
      <w:divBdr>
        <w:top w:val="none" w:sz="0" w:space="0" w:color="auto"/>
        <w:left w:val="none" w:sz="0" w:space="0" w:color="auto"/>
        <w:bottom w:val="none" w:sz="0" w:space="0" w:color="auto"/>
        <w:right w:val="none" w:sz="0" w:space="0" w:color="auto"/>
      </w:divBdr>
    </w:div>
    <w:div w:id="557666284">
      <w:bodyDiv w:val="1"/>
      <w:marLeft w:val="0"/>
      <w:marRight w:val="0"/>
      <w:marTop w:val="0"/>
      <w:marBottom w:val="0"/>
      <w:divBdr>
        <w:top w:val="none" w:sz="0" w:space="0" w:color="auto"/>
        <w:left w:val="none" w:sz="0" w:space="0" w:color="auto"/>
        <w:bottom w:val="none" w:sz="0" w:space="0" w:color="auto"/>
        <w:right w:val="none" w:sz="0" w:space="0" w:color="auto"/>
      </w:divBdr>
    </w:div>
    <w:div w:id="573122016">
      <w:bodyDiv w:val="1"/>
      <w:marLeft w:val="0"/>
      <w:marRight w:val="0"/>
      <w:marTop w:val="0"/>
      <w:marBottom w:val="0"/>
      <w:divBdr>
        <w:top w:val="none" w:sz="0" w:space="0" w:color="auto"/>
        <w:left w:val="none" w:sz="0" w:space="0" w:color="auto"/>
        <w:bottom w:val="none" w:sz="0" w:space="0" w:color="auto"/>
        <w:right w:val="none" w:sz="0" w:space="0" w:color="auto"/>
      </w:divBdr>
    </w:div>
    <w:div w:id="599072659">
      <w:bodyDiv w:val="1"/>
      <w:marLeft w:val="0"/>
      <w:marRight w:val="0"/>
      <w:marTop w:val="0"/>
      <w:marBottom w:val="0"/>
      <w:divBdr>
        <w:top w:val="none" w:sz="0" w:space="0" w:color="auto"/>
        <w:left w:val="none" w:sz="0" w:space="0" w:color="auto"/>
        <w:bottom w:val="none" w:sz="0" w:space="0" w:color="auto"/>
        <w:right w:val="none" w:sz="0" w:space="0" w:color="auto"/>
      </w:divBdr>
    </w:div>
    <w:div w:id="631523388">
      <w:bodyDiv w:val="1"/>
      <w:marLeft w:val="0"/>
      <w:marRight w:val="0"/>
      <w:marTop w:val="0"/>
      <w:marBottom w:val="0"/>
      <w:divBdr>
        <w:top w:val="none" w:sz="0" w:space="0" w:color="auto"/>
        <w:left w:val="none" w:sz="0" w:space="0" w:color="auto"/>
        <w:bottom w:val="none" w:sz="0" w:space="0" w:color="auto"/>
        <w:right w:val="none" w:sz="0" w:space="0" w:color="auto"/>
      </w:divBdr>
    </w:div>
    <w:div w:id="632491921">
      <w:bodyDiv w:val="1"/>
      <w:marLeft w:val="0"/>
      <w:marRight w:val="0"/>
      <w:marTop w:val="0"/>
      <w:marBottom w:val="0"/>
      <w:divBdr>
        <w:top w:val="none" w:sz="0" w:space="0" w:color="auto"/>
        <w:left w:val="none" w:sz="0" w:space="0" w:color="auto"/>
        <w:bottom w:val="none" w:sz="0" w:space="0" w:color="auto"/>
        <w:right w:val="none" w:sz="0" w:space="0" w:color="auto"/>
      </w:divBdr>
    </w:div>
    <w:div w:id="689139190">
      <w:bodyDiv w:val="1"/>
      <w:marLeft w:val="0"/>
      <w:marRight w:val="0"/>
      <w:marTop w:val="0"/>
      <w:marBottom w:val="0"/>
      <w:divBdr>
        <w:top w:val="none" w:sz="0" w:space="0" w:color="auto"/>
        <w:left w:val="none" w:sz="0" w:space="0" w:color="auto"/>
        <w:bottom w:val="none" w:sz="0" w:space="0" w:color="auto"/>
        <w:right w:val="none" w:sz="0" w:space="0" w:color="auto"/>
      </w:divBdr>
    </w:div>
    <w:div w:id="720248556">
      <w:bodyDiv w:val="1"/>
      <w:marLeft w:val="0"/>
      <w:marRight w:val="0"/>
      <w:marTop w:val="0"/>
      <w:marBottom w:val="0"/>
      <w:divBdr>
        <w:top w:val="none" w:sz="0" w:space="0" w:color="auto"/>
        <w:left w:val="none" w:sz="0" w:space="0" w:color="auto"/>
        <w:bottom w:val="none" w:sz="0" w:space="0" w:color="auto"/>
        <w:right w:val="none" w:sz="0" w:space="0" w:color="auto"/>
      </w:divBdr>
    </w:div>
    <w:div w:id="737019589">
      <w:bodyDiv w:val="1"/>
      <w:marLeft w:val="0"/>
      <w:marRight w:val="0"/>
      <w:marTop w:val="0"/>
      <w:marBottom w:val="0"/>
      <w:divBdr>
        <w:top w:val="none" w:sz="0" w:space="0" w:color="auto"/>
        <w:left w:val="none" w:sz="0" w:space="0" w:color="auto"/>
        <w:bottom w:val="none" w:sz="0" w:space="0" w:color="auto"/>
        <w:right w:val="none" w:sz="0" w:space="0" w:color="auto"/>
      </w:divBdr>
    </w:div>
    <w:div w:id="776800305">
      <w:bodyDiv w:val="1"/>
      <w:marLeft w:val="0"/>
      <w:marRight w:val="0"/>
      <w:marTop w:val="0"/>
      <w:marBottom w:val="0"/>
      <w:divBdr>
        <w:top w:val="none" w:sz="0" w:space="0" w:color="auto"/>
        <w:left w:val="none" w:sz="0" w:space="0" w:color="auto"/>
        <w:bottom w:val="none" w:sz="0" w:space="0" w:color="auto"/>
        <w:right w:val="none" w:sz="0" w:space="0" w:color="auto"/>
      </w:divBdr>
      <w:divsChild>
        <w:div w:id="1487740225">
          <w:marLeft w:val="0"/>
          <w:marRight w:val="0"/>
          <w:marTop w:val="0"/>
          <w:marBottom w:val="0"/>
          <w:divBdr>
            <w:top w:val="none" w:sz="0" w:space="0" w:color="auto"/>
            <w:left w:val="none" w:sz="0" w:space="0" w:color="auto"/>
            <w:bottom w:val="none" w:sz="0" w:space="0" w:color="auto"/>
            <w:right w:val="none" w:sz="0" w:space="0" w:color="auto"/>
          </w:divBdr>
        </w:div>
        <w:div w:id="1606041499">
          <w:marLeft w:val="0"/>
          <w:marRight w:val="0"/>
          <w:marTop w:val="0"/>
          <w:marBottom w:val="0"/>
          <w:divBdr>
            <w:top w:val="none" w:sz="0" w:space="0" w:color="auto"/>
            <w:left w:val="none" w:sz="0" w:space="0" w:color="auto"/>
            <w:bottom w:val="none" w:sz="0" w:space="0" w:color="auto"/>
            <w:right w:val="none" w:sz="0" w:space="0" w:color="auto"/>
          </w:divBdr>
        </w:div>
      </w:divsChild>
    </w:div>
    <w:div w:id="855770862">
      <w:bodyDiv w:val="1"/>
      <w:marLeft w:val="0"/>
      <w:marRight w:val="0"/>
      <w:marTop w:val="0"/>
      <w:marBottom w:val="0"/>
      <w:divBdr>
        <w:top w:val="none" w:sz="0" w:space="0" w:color="auto"/>
        <w:left w:val="none" w:sz="0" w:space="0" w:color="auto"/>
        <w:bottom w:val="none" w:sz="0" w:space="0" w:color="auto"/>
        <w:right w:val="none" w:sz="0" w:space="0" w:color="auto"/>
      </w:divBdr>
    </w:div>
    <w:div w:id="879393144">
      <w:bodyDiv w:val="1"/>
      <w:marLeft w:val="0"/>
      <w:marRight w:val="0"/>
      <w:marTop w:val="0"/>
      <w:marBottom w:val="0"/>
      <w:divBdr>
        <w:top w:val="none" w:sz="0" w:space="0" w:color="auto"/>
        <w:left w:val="none" w:sz="0" w:space="0" w:color="auto"/>
        <w:bottom w:val="none" w:sz="0" w:space="0" w:color="auto"/>
        <w:right w:val="none" w:sz="0" w:space="0" w:color="auto"/>
      </w:divBdr>
    </w:div>
    <w:div w:id="933900930">
      <w:bodyDiv w:val="1"/>
      <w:marLeft w:val="0"/>
      <w:marRight w:val="0"/>
      <w:marTop w:val="0"/>
      <w:marBottom w:val="0"/>
      <w:divBdr>
        <w:top w:val="none" w:sz="0" w:space="0" w:color="auto"/>
        <w:left w:val="none" w:sz="0" w:space="0" w:color="auto"/>
        <w:bottom w:val="none" w:sz="0" w:space="0" w:color="auto"/>
        <w:right w:val="none" w:sz="0" w:space="0" w:color="auto"/>
      </w:divBdr>
    </w:div>
    <w:div w:id="961350164">
      <w:bodyDiv w:val="1"/>
      <w:marLeft w:val="0"/>
      <w:marRight w:val="0"/>
      <w:marTop w:val="0"/>
      <w:marBottom w:val="0"/>
      <w:divBdr>
        <w:top w:val="none" w:sz="0" w:space="0" w:color="auto"/>
        <w:left w:val="none" w:sz="0" w:space="0" w:color="auto"/>
        <w:bottom w:val="none" w:sz="0" w:space="0" w:color="auto"/>
        <w:right w:val="none" w:sz="0" w:space="0" w:color="auto"/>
      </w:divBdr>
    </w:div>
    <w:div w:id="968364205">
      <w:bodyDiv w:val="1"/>
      <w:marLeft w:val="0"/>
      <w:marRight w:val="0"/>
      <w:marTop w:val="0"/>
      <w:marBottom w:val="0"/>
      <w:divBdr>
        <w:top w:val="none" w:sz="0" w:space="0" w:color="auto"/>
        <w:left w:val="none" w:sz="0" w:space="0" w:color="auto"/>
        <w:bottom w:val="none" w:sz="0" w:space="0" w:color="auto"/>
        <w:right w:val="none" w:sz="0" w:space="0" w:color="auto"/>
      </w:divBdr>
    </w:div>
    <w:div w:id="971785863">
      <w:bodyDiv w:val="1"/>
      <w:marLeft w:val="0"/>
      <w:marRight w:val="0"/>
      <w:marTop w:val="0"/>
      <w:marBottom w:val="0"/>
      <w:divBdr>
        <w:top w:val="none" w:sz="0" w:space="0" w:color="auto"/>
        <w:left w:val="none" w:sz="0" w:space="0" w:color="auto"/>
        <w:bottom w:val="none" w:sz="0" w:space="0" w:color="auto"/>
        <w:right w:val="none" w:sz="0" w:space="0" w:color="auto"/>
      </w:divBdr>
    </w:div>
    <w:div w:id="994457598">
      <w:bodyDiv w:val="1"/>
      <w:marLeft w:val="0"/>
      <w:marRight w:val="0"/>
      <w:marTop w:val="0"/>
      <w:marBottom w:val="0"/>
      <w:divBdr>
        <w:top w:val="none" w:sz="0" w:space="0" w:color="auto"/>
        <w:left w:val="none" w:sz="0" w:space="0" w:color="auto"/>
        <w:bottom w:val="none" w:sz="0" w:space="0" w:color="auto"/>
        <w:right w:val="none" w:sz="0" w:space="0" w:color="auto"/>
      </w:divBdr>
    </w:div>
    <w:div w:id="1008026723">
      <w:bodyDiv w:val="1"/>
      <w:marLeft w:val="0"/>
      <w:marRight w:val="0"/>
      <w:marTop w:val="0"/>
      <w:marBottom w:val="0"/>
      <w:divBdr>
        <w:top w:val="none" w:sz="0" w:space="0" w:color="auto"/>
        <w:left w:val="none" w:sz="0" w:space="0" w:color="auto"/>
        <w:bottom w:val="none" w:sz="0" w:space="0" w:color="auto"/>
        <w:right w:val="none" w:sz="0" w:space="0" w:color="auto"/>
      </w:divBdr>
    </w:div>
    <w:div w:id="1062481730">
      <w:bodyDiv w:val="1"/>
      <w:marLeft w:val="0"/>
      <w:marRight w:val="0"/>
      <w:marTop w:val="0"/>
      <w:marBottom w:val="0"/>
      <w:divBdr>
        <w:top w:val="none" w:sz="0" w:space="0" w:color="auto"/>
        <w:left w:val="none" w:sz="0" w:space="0" w:color="auto"/>
        <w:bottom w:val="none" w:sz="0" w:space="0" w:color="auto"/>
        <w:right w:val="none" w:sz="0" w:space="0" w:color="auto"/>
      </w:divBdr>
    </w:div>
    <w:div w:id="1110592328">
      <w:bodyDiv w:val="1"/>
      <w:marLeft w:val="0"/>
      <w:marRight w:val="0"/>
      <w:marTop w:val="0"/>
      <w:marBottom w:val="0"/>
      <w:divBdr>
        <w:top w:val="none" w:sz="0" w:space="0" w:color="auto"/>
        <w:left w:val="none" w:sz="0" w:space="0" w:color="auto"/>
        <w:bottom w:val="none" w:sz="0" w:space="0" w:color="auto"/>
        <w:right w:val="none" w:sz="0" w:space="0" w:color="auto"/>
      </w:divBdr>
    </w:div>
    <w:div w:id="1147740337">
      <w:bodyDiv w:val="1"/>
      <w:marLeft w:val="0"/>
      <w:marRight w:val="0"/>
      <w:marTop w:val="0"/>
      <w:marBottom w:val="0"/>
      <w:divBdr>
        <w:top w:val="none" w:sz="0" w:space="0" w:color="auto"/>
        <w:left w:val="none" w:sz="0" w:space="0" w:color="auto"/>
        <w:bottom w:val="none" w:sz="0" w:space="0" w:color="auto"/>
        <w:right w:val="none" w:sz="0" w:space="0" w:color="auto"/>
      </w:divBdr>
    </w:div>
    <w:div w:id="1150445764">
      <w:bodyDiv w:val="1"/>
      <w:marLeft w:val="0"/>
      <w:marRight w:val="0"/>
      <w:marTop w:val="0"/>
      <w:marBottom w:val="0"/>
      <w:divBdr>
        <w:top w:val="none" w:sz="0" w:space="0" w:color="auto"/>
        <w:left w:val="none" w:sz="0" w:space="0" w:color="auto"/>
        <w:bottom w:val="none" w:sz="0" w:space="0" w:color="auto"/>
        <w:right w:val="none" w:sz="0" w:space="0" w:color="auto"/>
      </w:divBdr>
    </w:div>
    <w:div w:id="1225020978">
      <w:bodyDiv w:val="1"/>
      <w:marLeft w:val="0"/>
      <w:marRight w:val="0"/>
      <w:marTop w:val="0"/>
      <w:marBottom w:val="0"/>
      <w:divBdr>
        <w:top w:val="none" w:sz="0" w:space="0" w:color="auto"/>
        <w:left w:val="none" w:sz="0" w:space="0" w:color="auto"/>
        <w:bottom w:val="none" w:sz="0" w:space="0" w:color="auto"/>
        <w:right w:val="none" w:sz="0" w:space="0" w:color="auto"/>
      </w:divBdr>
    </w:div>
    <w:div w:id="1252661687">
      <w:bodyDiv w:val="1"/>
      <w:marLeft w:val="0"/>
      <w:marRight w:val="0"/>
      <w:marTop w:val="0"/>
      <w:marBottom w:val="0"/>
      <w:divBdr>
        <w:top w:val="none" w:sz="0" w:space="0" w:color="auto"/>
        <w:left w:val="none" w:sz="0" w:space="0" w:color="auto"/>
        <w:bottom w:val="none" w:sz="0" w:space="0" w:color="auto"/>
        <w:right w:val="none" w:sz="0" w:space="0" w:color="auto"/>
      </w:divBdr>
    </w:div>
    <w:div w:id="1306005615">
      <w:bodyDiv w:val="1"/>
      <w:marLeft w:val="0"/>
      <w:marRight w:val="0"/>
      <w:marTop w:val="0"/>
      <w:marBottom w:val="0"/>
      <w:divBdr>
        <w:top w:val="none" w:sz="0" w:space="0" w:color="auto"/>
        <w:left w:val="none" w:sz="0" w:space="0" w:color="auto"/>
        <w:bottom w:val="none" w:sz="0" w:space="0" w:color="auto"/>
        <w:right w:val="none" w:sz="0" w:space="0" w:color="auto"/>
      </w:divBdr>
    </w:div>
    <w:div w:id="1332491413">
      <w:bodyDiv w:val="1"/>
      <w:marLeft w:val="0"/>
      <w:marRight w:val="0"/>
      <w:marTop w:val="0"/>
      <w:marBottom w:val="0"/>
      <w:divBdr>
        <w:top w:val="none" w:sz="0" w:space="0" w:color="auto"/>
        <w:left w:val="none" w:sz="0" w:space="0" w:color="auto"/>
        <w:bottom w:val="none" w:sz="0" w:space="0" w:color="auto"/>
        <w:right w:val="none" w:sz="0" w:space="0" w:color="auto"/>
      </w:divBdr>
    </w:div>
    <w:div w:id="1394549154">
      <w:bodyDiv w:val="1"/>
      <w:marLeft w:val="0"/>
      <w:marRight w:val="0"/>
      <w:marTop w:val="0"/>
      <w:marBottom w:val="0"/>
      <w:divBdr>
        <w:top w:val="none" w:sz="0" w:space="0" w:color="auto"/>
        <w:left w:val="none" w:sz="0" w:space="0" w:color="auto"/>
        <w:bottom w:val="none" w:sz="0" w:space="0" w:color="auto"/>
        <w:right w:val="none" w:sz="0" w:space="0" w:color="auto"/>
      </w:divBdr>
    </w:div>
    <w:div w:id="1395741429">
      <w:bodyDiv w:val="1"/>
      <w:marLeft w:val="0"/>
      <w:marRight w:val="0"/>
      <w:marTop w:val="0"/>
      <w:marBottom w:val="0"/>
      <w:divBdr>
        <w:top w:val="none" w:sz="0" w:space="0" w:color="auto"/>
        <w:left w:val="none" w:sz="0" w:space="0" w:color="auto"/>
        <w:bottom w:val="none" w:sz="0" w:space="0" w:color="auto"/>
        <w:right w:val="none" w:sz="0" w:space="0" w:color="auto"/>
      </w:divBdr>
    </w:div>
    <w:div w:id="1460611170">
      <w:bodyDiv w:val="1"/>
      <w:marLeft w:val="0"/>
      <w:marRight w:val="0"/>
      <w:marTop w:val="0"/>
      <w:marBottom w:val="0"/>
      <w:divBdr>
        <w:top w:val="none" w:sz="0" w:space="0" w:color="auto"/>
        <w:left w:val="none" w:sz="0" w:space="0" w:color="auto"/>
        <w:bottom w:val="none" w:sz="0" w:space="0" w:color="auto"/>
        <w:right w:val="none" w:sz="0" w:space="0" w:color="auto"/>
      </w:divBdr>
    </w:div>
    <w:div w:id="1518041424">
      <w:bodyDiv w:val="1"/>
      <w:marLeft w:val="0"/>
      <w:marRight w:val="0"/>
      <w:marTop w:val="0"/>
      <w:marBottom w:val="0"/>
      <w:divBdr>
        <w:top w:val="none" w:sz="0" w:space="0" w:color="auto"/>
        <w:left w:val="none" w:sz="0" w:space="0" w:color="auto"/>
        <w:bottom w:val="none" w:sz="0" w:space="0" w:color="auto"/>
        <w:right w:val="none" w:sz="0" w:space="0" w:color="auto"/>
      </w:divBdr>
    </w:div>
    <w:div w:id="1529485628">
      <w:bodyDiv w:val="1"/>
      <w:marLeft w:val="0"/>
      <w:marRight w:val="0"/>
      <w:marTop w:val="0"/>
      <w:marBottom w:val="0"/>
      <w:divBdr>
        <w:top w:val="none" w:sz="0" w:space="0" w:color="auto"/>
        <w:left w:val="none" w:sz="0" w:space="0" w:color="auto"/>
        <w:bottom w:val="none" w:sz="0" w:space="0" w:color="auto"/>
        <w:right w:val="none" w:sz="0" w:space="0" w:color="auto"/>
      </w:divBdr>
    </w:div>
    <w:div w:id="1535456709">
      <w:bodyDiv w:val="1"/>
      <w:marLeft w:val="0"/>
      <w:marRight w:val="0"/>
      <w:marTop w:val="0"/>
      <w:marBottom w:val="0"/>
      <w:divBdr>
        <w:top w:val="none" w:sz="0" w:space="0" w:color="auto"/>
        <w:left w:val="none" w:sz="0" w:space="0" w:color="auto"/>
        <w:bottom w:val="none" w:sz="0" w:space="0" w:color="auto"/>
        <w:right w:val="none" w:sz="0" w:space="0" w:color="auto"/>
      </w:divBdr>
    </w:div>
    <w:div w:id="1553808636">
      <w:bodyDiv w:val="1"/>
      <w:marLeft w:val="0"/>
      <w:marRight w:val="0"/>
      <w:marTop w:val="0"/>
      <w:marBottom w:val="0"/>
      <w:divBdr>
        <w:top w:val="none" w:sz="0" w:space="0" w:color="auto"/>
        <w:left w:val="none" w:sz="0" w:space="0" w:color="auto"/>
        <w:bottom w:val="none" w:sz="0" w:space="0" w:color="auto"/>
        <w:right w:val="none" w:sz="0" w:space="0" w:color="auto"/>
      </w:divBdr>
    </w:div>
    <w:div w:id="1622030207">
      <w:bodyDiv w:val="1"/>
      <w:marLeft w:val="0"/>
      <w:marRight w:val="0"/>
      <w:marTop w:val="0"/>
      <w:marBottom w:val="0"/>
      <w:divBdr>
        <w:top w:val="none" w:sz="0" w:space="0" w:color="auto"/>
        <w:left w:val="none" w:sz="0" w:space="0" w:color="auto"/>
        <w:bottom w:val="none" w:sz="0" w:space="0" w:color="auto"/>
        <w:right w:val="none" w:sz="0" w:space="0" w:color="auto"/>
      </w:divBdr>
    </w:div>
    <w:div w:id="1624120194">
      <w:bodyDiv w:val="1"/>
      <w:marLeft w:val="0"/>
      <w:marRight w:val="0"/>
      <w:marTop w:val="0"/>
      <w:marBottom w:val="0"/>
      <w:divBdr>
        <w:top w:val="none" w:sz="0" w:space="0" w:color="auto"/>
        <w:left w:val="none" w:sz="0" w:space="0" w:color="auto"/>
        <w:bottom w:val="none" w:sz="0" w:space="0" w:color="auto"/>
        <w:right w:val="none" w:sz="0" w:space="0" w:color="auto"/>
      </w:divBdr>
    </w:div>
    <w:div w:id="1639602663">
      <w:bodyDiv w:val="1"/>
      <w:marLeft w:val="0"/>
      <w:marRight w:val="0"/>
      <w:marTop w:val="0"/>
      <w:marBottom w:val="0"/>
      <w:divBdr>
        <w:top w:val="none" w:sz="0" w:space="0" w:color="auto"/>
        <w:left w:val="none" w:sz="0" w:space="0" w:color="auto"/>
        <w:bottom w:val="none" w:sz="0" w:space="0" w:color="auto"/>
        <w:right w:val="none" w:sz="0" w:space="0" w:color="auto"/>
      </w:divBdr>
    </w:div>
    <w:div w:id="1651784514">
      <w:bodyDiv w:val="1"/>
      <w:marLeft w:val="0"/>
      <w:marRight w:val="0"/>
      <w:marTop w:val="0"/>
      <w:marBottom w:val="0"/>
      <w:divBdr>
        <w:top w:val="none" w:sz="0" w:space="0" w:color="auto"/>
        <w:left w:val="none" w:sz="0" w:space="0" w:color="auto"/>
        <w:bottom w:val="none" w:sz="0" w:space="0" w:color="auto"/>
        <w:right w:val="none" w:sz="0" w:space="0" w:color="auto"/>
      </w:divBdr>
    </w:div>
    <w:div w:id="1717316933">
      <w:bodyDiv w:val="1"/>
      <w:marLeft w:val="0"/>
      <w:marRight w:val="0"/>
      <w:marTop w:val="0"/>
      <w:marBottom w:val="0"/>
      <w:divBdr>
        <w:top w:val="none" w:sz="0" w:space="0" w:color="auto"/>
        <w:left w:val="none" w:sz="0" w:space="0" w:color="auto"/>
        <w:bottom w:val="none" w:sz="0" w:space="0" w:color="auto"/>
        <w:right w:val="none" w:sz="0" w:space="0" w:color="auto"/>
      </w:divBdr>
    </w:div>
    <w:div w:id="1728063727">
      <w:bodyDiv w:val="1"/>
      <w:marLeft w:val="0"/>
      <w:marRight w:val="0"/>
      <w:marTop w:val="0"/>
      <w:marBottom w:val="0"/>
      <w:divBdr>
        <w:top w:val="none" w:sz="0" w:space="0" w:color="auto"/>
        <w:left w:val="none" w:sz="0" w:space="0" w:color="auto"/>
        <w:bottom w:val="none" w:sz="0" w:space="0" w:color="auto"/>
        <w:right w:val="none" w:sz="0" w:space="0" w:color="auto"/>
      </w:divBdr>
    </w:div>
    <w:div w:id="1834947884">
      <w:bodyDiv w:val="1"/>
      <w:marLeft w:val="0"/>
      <w:marRight w:val="0"/>
      <w:marTop w:val="0"/>
      <w:marBottom w:val="0"/>
      <w:divBdr>
        <w:top w:val="none" w:sz="0" w:space="0" w:color="auto"/>
        <w:left w:val="none" w:sz="0" w:space="0" w:color="auto"/>
        <w:bottom w:val="none" w:sz="0" w:space="0" w:color="auto"/>
        <w:right w:val="none" w:sz="0" w:space="0" w:color="auto"/>
      </w:divBdr>
    </w:div>
    <w:div w:id="2057195978">
      <w:bodyDiv w:val="1"/>
      <w:marLeft w:val="0"/>
      <w:marRight w:val="0"/>
      <w:marTop w:val="0"/>
      <w:marBottom w:val="0"/>
      <w:divBdr>
        <w:top w:val="none" w:sz="0" w:space="0" w:color="auto"/>
        <w:left w:val="none" w:sz="0" w:space="0" w:color="auto"/>
        <w:bottom w:val="none" w:sz="0" w:space="0" w:color="auto"/>
        <w:right w:val="none" w:sz="0" w:space="0" w:color="auto"/>
      </w:divBdr>
    </w:div>
    <w:div w:id="2065643868">
      <w:bodyDiv w:val="1"/>
      <w:marLeft w:val="0"/>
      <w:marRight w:val="0"/>
      <w:marTop w:val="0"/>
      <w:marBottom w:val="0"/>
      <w:divBdr>
        <w:top w:val="none" w:sz="0" w:space="0" w:color="auto"/>
        <w:left w:val="none" w:sz="0" w:space="0" w:color="auto"/>
        <w:bottom w:val="none" w:sz="0" w:space="0" w:color="auto"/>
        <w:right w:val="none" w:sz="0" w:space="0" w:color="auto"/>
      </w:divBdr>
    </w:div>
    <w:div w:id="2097359752">
      <w:bodyDiv w:val="1"/>
      <w:marLeft w:val="0"/>
      <w:marRight w:val="0"/>
      <w:marTop w:val="0"/>
      <w:marBottom w:val="0"/>
      <w:divBdr>
        <w:top w:val="none" w:sz="0" w:space="0" w:color="auto"/>
        <w:left w:val="none" w:sz="0" w:space="0" w:color="auto"/>
        <w:bottom w:val="none" w:sz="0" w:space="0" w:color="auto"/>
        <w:right w:val="none" w:sz="0" w:space="0" w:color="auto"/>
      </w:divBdr>
    </w:div>
    <w:div w:id="21012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image" Target="media/image5.emf"/><Relationship Id="rId39" Type="http://schemas.openxmlformats.org/officeDocument/2006/relationships/hyperlink" Target="http://www.iadb.org/procurement" TargetMode="External"/><Relationship Id="rId21" Type="http://schemas.openxmlformats.org/officeDocument/2006/relationships/header" Target="header4.xml"/><Relationship Id="rId34" Type="http://schemas.openxmlformats.org/officeDocument/2006/relationships/image" Target="media/image13.png"/><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8.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hyperlink" Target="http://www.iadb.org" TargetMode="External"/><Relationship Id="rId45"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image" Target="media/image7.emf"/><Relationship Id="rId36"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image" Target="media/image10.png"/><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image" Target="media/image6.emf"/><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theme" Target="theme/theme1.xml"/><Relationship Id="rId8"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4.emf"/><Relationship Id="rId33" Type="http://schemas.openxmlformats.org/officeDocument/2006/relationships/image" Target="media/image12.png"/><Relationship Id="rId38"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z-Disclosure Operations" ma:contentTypeID="0x0101001A458A224826124E8B45B1D613300CFC00EF2C8A2CBCA76F419561525D40D4E1D8" ma:contentTypeVersion="6012" ma:contentTypeDescription="A content type to manage public (operations) IDB documents" ma:contentTypeScope="" ma:versionID="2cd94e36d3fae70f02f639c871d81f5e">
  <xsd:schema xmlns:xsd="http://www.w3.org/2001/XMLSchema" xmlns:xs="http://www.w3.org/2001/XMLSchema" xmlns:p="http://schemas.microsoft.com/office/2006/metadata/properties" xmlns:ns2="cdc7663a-08f0-4737-9e8c-148ce897a09c" targetNamespace="http://schemas.microsoft.com/office/2006/metadata/properties" ma:root="true" ma:fieldsID="c34e34d72f51ef2efff40259d60d9448"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e46fe2894295491da65140ffd2369f49" minOccurs="0"/>
                <xsd:element ref="ns2:TaxCatchAll" minOccurs="0"/>
                <xsd:element ref="ns2:TaxCatchAllLabel" minOccurs="0"/>
                <xsd:element ref="ns2:Access_x0020_to_x0020_Information_x00a0_Policy"/>
                <xsd:element ref="ns2:b26cdb1da78c4bb4b1c1bac2f6ac5911" minOccurs="0"/>
                <xsd:element ref="ns2:Project_x0020_Number"/>
                <xsd:element ref="ns2:Webtopic" minOccurs="0"/>
                <xsd:element ref="ns2:Approval_x0020_Number" minOccurs="0"/>
                <xsd:element ref="ns2:Disclosure_x0020_Activity"/>
                <xsd:element ref="ns2:Document_x0020_Author" minOccurs="0"/>
                <xsd:element ref="ns2:Other_x0020_Author" minOccurs="0"/>
                <xsd:element ref="ns2:g511464f9e53401d84b16fa9b379a574" minOccurs="0"/>
                <xsd:element ref="ns2:nddeef1749674d76abdbe4b239a70bc6" minOccurs="0"/>
                <xsd:element ref="ns2:b2ec7cfb18674cb8803df6b262e8b107" minOccurs="0"/>
                <xsd:element ref="ns2:Document_x0020_Language_x0020_IDB"/>
                <xsd:element ref="ns2:Division_x0020_or_x0020_Unit"/>
                <xsd:element ref="ns2:Identifier" minOccurs="0"/>
                <xsd:element ref="ns2:Fiscal_x0020_Year_x0020_IDB" minOccurs="0"/>
                <xsd:element ref="ns2:ic46d7e087fd4a108fb86518ca413cc6" minOccurs="0"/>
                <xsd:element ref="ns2:Operation_x0020_Type" minOccurs="0"/>
                <xsd:element ref="ns2:Package_x0020_Code" minOccurs="0"/>
                <xsd:element ref="ns2:Phase" minOccurs="0"/>
                <xsd:element ref="ns2:Business_x0020_Area" minOccurs="0"/>
                <xsd:element ref="ns2:Key_x0020_Document" minOccurs="0"/>
                <xsd:element ref="ns2:Project_x0020_Document_x0020_Type" minOccurs="0"/>
                <xsd:element ref="ns2:Abstract" minOccurs="0"/>
                <xsd:element ref="ns2:Migration_x0020_Info" minOccurs="0"/>
                <xsd:element ref="ns2:SISCOR_x0020_Number" minOccurs="0"/>
                <xsd:element ref="ns2:IDBDocs_x0020_Number"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Disclosed" minOccurs="0"/>
                <xsd:element ref="ns2:Record_x0020_Number" minOccurs="0"/>
                <xsd:element ref="ns2:Related_x0020_SisCor_x0020_Number" minOccurs="0"/>
                <xsd:element ref="ns2:Extracted_x0020_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6fe2894295491da65140ffd2369f49" ma:index="11" nillable="true" ma:taxonomy="true" ma:internalName="e46fe2894295491da65140ffd2369f49" ma:taxonomyFieldName="Function_x0020_Operations_x0020_IDB" ma:displayName="Function Operations IDB" ma:readOnly="false"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b26cdb1da78c4bb4b1c1bac2f6ac5911" ma:index="16"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Project_x0020_Number" ma:index="18" ma:displayName="Project Number" ma:internalName="Project_x0020_Number" ma:readOnly="false">
      <xsd:simpleType>
        <xsd:restriction base="dms:Text">
          <xsd:maxLength value="255"/>
        </xsd:restriction>
      </xsd:simpleType>
    </xsd:element>
    <xsd:element name="Webtopic" ma:index="19" nillable="true" ma:displayName="Webtopic" ma:internalName="Webtopic">
      <xsd:simpleType>
        <xsd:restriction base="dms:Text">
          <xsd:maxLength value="255"/>
        </xsd:restriction>
      </xsd:simpleType>
    </xsd:element>
    <xsd:element name="Approval_x0020_Number" ma:index="20" nillable="true" ma:displayName="Approval Number" ma:internalName="Approval_x0020_Number">
      <xsd:simpleType>
        <xsd:restriction base="dms:Text">
          <xsd:maxLength value="255"/>
        </xsd:restriction>
      </xsd:simpleType>
    </xsd:element>
    <xsd:element name="Disclosure_x0020_Activity" ma:index="21" ma:displayName="Disclosure Activity" ma:internalName="Disclosure_x0020_Activity" ma:readOnly="false">
      <xsd:simpleType>
        <xsd:restriction base="dms:Text">
          <xsd:maxLength value="255"/>
        </xsd:restriction>
      </xsd:simpleType>
    </xsd:element>
    <xsd:element name="Document_x0020_Author" ma:index="22" nillable="true" ma:displayName="Document Author"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g511464f9e53401d84b16fa9b379a574" ma:index="24"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nddeef1749674d76abdbe4b239a70bc6" ma:index="26"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28"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Document_x0020_Language_x0020_IDB" ma:index="3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31" ma:displayName="Division or Unit" ma:internalName="Division_x0020_or_x0020_Unit" ma:readOnly="false">
      <xsd:simpleType>
        <xsd:restriction base="dms:Text">
          <xsd:maxLength value="255"/>
        </xsd:restriction>
      </xsd:simpleType>
    </xsd:element>
    <xsd:element name="Identifier" ma:index="32" nillable="true" ma:displayName="Identifier" ma:internalName="Identifier">
      <xsd:simpleType>
        <xsd:restriction base="dms:Text">
          <xsd:maxLength value="255"/>
        </xsd:restriction>
      </xsd:simpleType>
    </xsd:element>
    <xsd:element name="Fiscal_x0020_Year_x0020_IDB" ma:index="33" nillable="true" ma:displayName="Fiscal Year IDB" ma:internalName="Fiscal_x0020_Year_x0020_IDB">
      <xsd:simpleType>
        <xsd:restriction base="dms:Text">
          <xsd:maxLength value="255"/>
        </xsd:restriction>
      </xsd:simpleType>
    </xsd:element>
    <xsd:element name="ic46d7e087fd4a108fb86518ca413cc6" ma:index="3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Operation_x0020_Type" ma:index="36" nillable="true" ma:displayName="Operation Type" ma:internalName="Operation_x0020_Type">
      <xsd:simpleType>
        <xsd:restriction base="dms:Text">
          <xsd:maxLength value="255"/>
        </xsd:restriction>
      </xsd:simpleType>
    </xsd:element>
    <xsd:element name="Package_x0020_Code" ma:index="37" nillable="true" ma:displayName="Package Code" ma:internalName="Package_x0020_Code">
      <xsd:simpleType>
        <xsd:restriction base="dms:Text">
          <xsd:maxLength value="255"/>
        </xsd:restriction>
      </xsd:simpleType>
    </xsd:element>
    <xsd:element name="Phase" ma:index="38" nillable="true" ma:displayName="Phase" ma:internalName="Phase">
      <xsd:simpleType>
        <xsd:restriction base="dms:Text">
          <xsd:maxLength value="255"/>
        </xsd:restriction>
      </xsd:simpleType>
    </xsd:element>
    <xsd:element name="Business_x0020_Area" ma:index="39" nillable="true" ma:displayName="Business Area" ma:internalName="Business_x0020_Area">
      <xsd:simpleType>
        <xsd:restriction base="dms:Text">
          <xsd:maxLength value="255"/>
        </xsd:restriction>
      </xsd:simpleType>
    </xsd:element>
    <xsd:element name="Key_x0020_Document" ma:index="40" nillable="true" ma:displayName="Key Document" ma:default="0" ma:internalName="Key_x0020_Document">
      <xsd:simpleType>
        <xsd:restriction base="dms:Boolean"/>
      </xsd:simpleType>
    </xsd:element>
    <xsd:element name="Project_x0020_Document_x0020_Type" ma:index="41" nillable="true" ma:displayName="Project Document Type" ma:internalName="Project_x0020_Document_x0020_Type">
      <xsd:simpleType>
        <xsd:restriction base="dms:Text">
          <xsd:maxLength value="255"/>
        </xsd:restriction>
      </xsd:simpleType>
    </xsd:element>
    <xsd:element name="Abstract" ma:index="42" nillable="true" ma:displayName="Abstract" ma:internalName="Abstract">
      <xsd:simpleType>
        <xsd:restriction base="dms:Note"/>
      </xsd:simpleType>
    </xsd:element>
    <xsd:element name="Migration_x0020_Info" ma:index="43" nillable="true" ma:displayName="Migration Info" ma:internalName="Migration_x0020_Info">
      <xsd:simpleType>
        <xsd:restriction base="dms:Note"/>
      </xsd:simpleType>
    </xsd:element>
    <xsd:element name="SISCOR_x0020_Number" ma:index="44" nillable="true" ma:displayName="SISCOR Number" ma:internalName="SISCOR_x0020_Number">
      <xsd:simpleType>
        <xsd:restriction base="dms:Text">
          <xsd:maxLength value="255"/>
        </xsd:restriction>
      </xsd:simpleType>
    </xsd:element>
    <xsd:element name="IDBDocs_x0020_Number" ma:index="45" nillable="true" ma:displayName="IDBDocs Number" ma:internalName="IDBDocs_x0020_Number">
      <xsd:simpleType>
        <xsd:restriction base="dms:Text">
          <xsd:maxLength value="255"/>
        </xsd:restriction>
      </xsd:simpleType>
    </xsd:element>
    <xsd:element name="Editor1" ma:index="46" nillable="true" ma:displayName="Editor" ma:internalName="Editor1">
      <xsd:simpleType>
        <xsd:restriction base="dms:Text">
          <xsd:maxLength value="255"/>
        </xsd:restriction>
      </xsd:simpleType>
    </xsd:element>
    <xsd:element name="Issue_x0020_Date" ma:index="47" nillable="true" ma:displayName="Issue Date" ma:format="DateOnly" ma:internalName="Issue_x0020_Date">
      <xsd:simpleType>
        <xsd:restriction base="dms:DateTime"/>
      </xsd:simpleType>
    </xsd:element>
    <xsd:element name="Publishing_x0020_House" ma:index="48" nillable="true" ma:displayName="Publishing House" ma:internalName="Publishing_x0020_House">
      <xsd:simpleType>
        <xsd:restriction base="dms:Text">
          <xsd:maxLength value="255"/>
        </xsd:restriction>
      </xsd:simpleType>
    </xsd:element>
    <xsd:element name="KP_x0020_Topics" ma:index="49" nillable="true" ma:displayName="KP Topics" ma:internalName="KP_x0020_Topics">
      <xsd:simpleType>
        <xsd:restriction base="dms:Text">
          <xsd:maxLength value="255"/>
        </xsd:restriction>
      </xsd:simpleType>
    </xsd:element>
    <xsd:element name="Region" ma:index="50" nillable="true" ma:displayName="Region" ma:internalName="Region">
      <xsd:simpleType>
        <xsd:restriction base="dms:Text">
          <xsd:maxLength value="255"/>
        </xsd:restriction>
      </xsd:simpleType>
    </xsd:element>
    <xsd:element name="Publication_x0020_Type" ma:index="51" nillable="true" ma:displayName="Publication Type" ma:internalName="Publication_x0020_Type">
      <xsd:simpleType>
        <xsd:restriction base="dms:Text">
          <xsd:maxLength value="255"/>
        </xsd:restriction>
      </xsd:simpleType>
    </xsd:element>
    <xsd:element name="Disclosed" ma:index="52" nillable="true" ma:displayName="Disclosed" ma:default="0" ma:internalName="Disclosed">
      <xsd:simpleType>
        <xsd:restriction base="dms:Boolean"/>
      </xsd:simpleType>
    </xsd:element>
    <xsd:element name="Record_x0020_Number" ma:index="53" nillable="true" ma:displayName="Record Number" ma:internalName="Record_x0020_Number">
      <xsd:simpleType>
        <xsd:restriction base="dms:Text">
          <xsd:maxLength value="255"/>
        </xsd:restriction>
      </xsd:simpleType>
    </xsd:element>
    <xsd:element name="Related_x0020_SisCor_x0020_Number" ma:index="54" nillable="true" ma:displayName="Related SisCor Number" ma:internalName="Related_x0020_SisCor_x0020_Number">
      <xsd:simpleType>
        <xsd:restriction base="dms:Text">
          <xsd:maxLength value="255"/>
        </xsd:restriction>
      </xsd:simpleType>
    </xsd:element>
    <xsd:element name="Extracted_x0020_Keywords" ma:index="55" nillable="true" ma:displayName="Extracted Keywords" ma:hidden="true" ma:internalName="Extracted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z-Operations" ma:contentTypeID="0x010100ACF722E9F6B0B149B0CD8BE2560A6672003DA4A4FE3E8BC64483D08BD421268425" ma:contentTypeVersion="11300" ma:contentTypeDescription="The base project type from which other project content types inherit their information." ma:contentTypeScope="" ma:versionID="b8877097038b6b9ec32a717b21d1f8af">
  <xsd:schema xmlns:xsd="http://www.w3.org/2001/XMLSchema" xmlns:xs="http://www.w3.org/2001/XMLSchema" xmlns:p="http://schemas.microsoft.com/office/2006/metadata/properties" xmlns:ns2="cdc7663a-08f0-4737-9e8c-148ce897a09c" targetNamespace="http://schemas.microsoft.com/office/2006/metadata/properties" ma:root="true" ma:fieldsID="69ba69ea47660d1fb4bf02e512a4e718"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internalName="Extracted_x0020_Keywords">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Brazil</TermName>
          <TermId xmlns="http://schemas.microsoft.com/office/infopath/2007/PartnerControls">7deb27ec-6837-4974-9aa8-6cfbac841ef8</TermId>
        </TermInfo>
      </Terms>
    </ic46d7e087fd4a108fb86518ca413cc6>
    <IDBDocs_x0020_Number xmlns="cdc7663a-08f0-4737-9e8c-148ce897a09c" xsi:nil="true"/>
    <Division_x0020_or_x0020_Unit xmlns="cdc7663a-08f0-4737-9e8c-148ce897a09c">SCL/SPH</Division_x0020_or_x0020_Unit>
    <Fiscal_x0020_Year_x0020_IDB xmlns="cdc7663a-08f0-4737-9e8c-148ce897a09c">2022</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Project Preparation Planning and Design</TermName>
          <TermId xmlns="http://schemas.microsoft.com/office/infopath/2007/PartnerControls">29ca0c72-1fc4-435f-a09c-28585cb5eac9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PHASE_PREPARATION</Phase>
    <Document_x0020_Author xmlns="cdc7663a-08f0-4737-9e8c-148ce897a09c">Silveira Sheyla</Document_x0020_Author>
    <b2ec7cfb18674cb8803df6b262e8b107 xmlns="cdc7663a-08f0-4737-9e8c-148ce897a09c">
      <Terms xmlns="http://schemas.microsoft.com/office/infopath/2007/PartnerControls">
        <TermInfo xmlns="http://schemas.microsoft.com/office/infopath/2007/PartnerControls">
          <TermName xmlns="http://schemas.microsoft.com/office/infopath/2007/PartnerControls">HEALTH SYSTEM STRENGTHENING</TermName>
          <TermId xmlns="http://schemas.microsoft.com/office/infopath/2007/PartnerControls">98be7628-374e-4ecf-a12c-bb48b439037b</TermId>
        </TermInfo>
      </Terms>
    </b2ec7cfb18674cb8803df6b262e8b107>
    <Business_x0020_Area xmlns="cdc7663a-08f0-4737-9e8c-148ce897a09c">Life Cycle</Business_x0020_Area>
    <Key_x0020_Document xmlns="cdc7663a-08f0-4737-9e8c-148ce897a09c">false</Key_x0020_Document>
    <Document_x0020_Language_x0020_IDB xmlns="cdc7663a-08f0-4737-9e8c-148ce897a09c">Portuguese</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Related_x0020_SisCor_x0020_Number xmlns="cdc7663a-08f0-4737-9e8c-148ce897a09c" xsi:nil="true"/>
    <TaxCatchAll xmlns="cdc7663a-08f0-4737-9e8c-148ce897a09c">
      <Value>33</Value>
      <Value>39</Value>
      <Value>38</Value>
      <Value>30</Value>
      <Value>1</Value>
    </TaxCatchAll>
    <Operation_x0020_Type xmlns="cdc7663a-08f0-4737-9e8c-148ce897a09c">LON</Operation_x0020_Type>
    <Package_x0020_Code xmlns="cdc7663a-08f0-4737-9e8c-148ce897a09c" xsi:nil="true"/>
    <Identifier xmlns="cdc7663a-08f0-4737-9e8c-148ce897a09c" xsi:nil="true"/>
    <Project_x0020_Number xmlns="cdc7663a-08f0-4737-9e8c-148ce897a09c">BR-L1583</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e15154b4-8fa2-4f19-a924-5a9b44dc8218</TermId>
        </TermInfo>
      </Terms>
    </nddeef1749674d76abdbe4b239a70bc6>
    <Record_x0020_Number xmlns="cdc7663a-08f0-4737-9e8c-148ce897a09c" xsi:nil="true"/>
    <Extracted_x0020_Keywords xmlns="cdc7663a-08f0-4737-9e8c-148ce897a09c" xsi:nil="true"/>
    <_dlc_DocId xmlns="cdc7663a-08f0-4737-9e8c-148ce897a09c">EZSHARE-363550231-25</_dlc_DocId>
    <_dlc_DocIdUrl xmlns="cdc7663a-08f0-4737-9e8c-148ce897a09c">
      <Url>https://idbg.sharepoint.com/teams/EZ-BR-LON/BR-L1583/_layouts/15/DocIdRedir.aspx?ID=EZSHARE-363550231-25</Url>
      <Description>EZSHARE-363550231-25</Description>
    </_dlc_DocIdUrl>
    <Disclosure_x0020_Activity xmlns="cdc7663a-08f0-4737-9e8c-148ce897a09c">Electronic Links</Disclosure_x0020_Activity>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ae61f9b1-e23d-4f49-b3d7-56b991556c4b" ContentTypeId="0x0101001A458A224826124E8B45B1D613300CFC" PreviousValue="false"/>
</file>

<file path=customXml/item7.xml><?xml version="1.0" encoding="utf-8"?>
<?mso-contentType ?>
<FormUrls xmlns="http://schemas.microsoft.com/sharepoint/v3/contenttype/forms/url">
  <Display>_catalogs/masterpage/ECMForms/DisclosureOperationsCT/View.aspx</Display>
  <Edit>_catalogs/masterpage/ECMForms/DisclosureOperationsCT/Edit.aspx</Edit>
</FormUrls>
</file>

<file path=customXml/itemProps1.xml><?xml version="1.0" encoding="utf-8"?>
<ds:datastoreItem xmlns:ds="http://schemas.openxmlformats.org/officeDocument/2006/customXml" ds:itemID="{E466DFF6-C815-4535-9361-A81A2B86DB53}">
  <ds:schemaRefs>
    <ds:schemaRef ds:uri="http://schemas.microsoft.com/sharepoint/events"/>
  </ds:schemaRefs>
</ds:datastoreItem>
</file>

<file path=customXml/itemProps2.xml><?xml version="1.0" encoding="utf-8"?>
<ds:datastoreItem xmlns:ds="http://schemas.openxmlformats.org/officeDocument/2006/customXml" ds:itemID="{12DBD69F-D74E-4DFE-AB81-B42C60A9BEBD}"/>
</file>

<file path=customXml/itemProps3.xml><?xml version="1.0" encoding="utf-8"?>
<ds:datastoreItem xmlns:ds="http://schemas.openxmlformats.org/officeDocument/2006/customXml" ds:itemID="{FDD2B356-5F79-4C41-8E3E-4C095BD59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7E3DF-7D37-4924-8033-049ABE048722}">
  <ds:schemaRefs>
    <ds:schemaRef ds:uri="http://schemas.microsoft.com/office/infopath/2007/PartnerControls"/>
    <ds:schemaRef ds:uri="http://purl.org/dc/terms/"/>
    <ds:schemaRef ds:uri="cdc7663a-08f0-4737-9e8c-148ce897a09c"/>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517C45E-C4B5-4D36-8A2E-7AB8AED0E722}">
  <ds:schemaRefs>
    <ds:schemaRef ds:uri="http://schemas.microsoft.com/sharepoint/v3/contenttype/forms"/>
  </ds:schemaRefs>
</ds:datastoreItem>
</file>

<file path=customXml/itemProps6.xml><?xml version="1.0" encoding="utf-8"?>
<ds:datastoreItem xmlns:ds="http://schemas.openxmlformats.org/officeDocument/2006/customXml" ds:itemID="{F997F82E-C00B-4B8C-85C2-79DED3FDA17A}"/>
</file>

<file path=customXml/itemProps7.xml><?xml version="1.0" encoding="utf-8"?>
<ds:datastoreItem xmlns:ds="http://schemas.openxmlformats.org/officeDocument/2006/customXml" ds:itemID="{3DCD2BEE-00C1-48F1-AC9B-C399A4FE6CBA}"/>
</file>

<file path=docProps/app.xml><?xml version="1.0" encoding="utf-8"?>
<Properties xmlns="http://schemas.openxmlformats.org/officeDocument/2006/extended-properties" xmlns:vt="http://schemas.openxmlformats.org/officeDocument/2006/docPropsVTypes">
  <Template>Normal</Template>
  <TotalTime>23</TotalTime>
  <Pages>57</Pages>
  <Words>20608</Words>
  <Characters>109842</Characters>
  <Application>Microsoft Office Word</Application>
  <DocSecurity>0</DocSecurity>
  <Lines>7845</Lines>
  <Paragraphs>4208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Programa de Fortalecimento da Rede de Atenção à Saúde – PROREDES Sergipe
BR-L1583</vt:lpstr>
      <vt:lpstr>Programa de Apoyo a la Agenda de Transparencia e Integridad en República Dominicana
DR-L1150</vt:lpstr>
    </vt:vector>
  </TitlesOfParts>
  <Company/>
  <LinksUpToDate>false</LinksUpToDate>
  <CharactersWithSpaces>126242</CharactersWithSpaces>
  <SharedDoc>false</SharedDoc>
  <HLinks>
    <vt:vector size="618" baseType="variant">
      <vt:variant>
        <vt:i4>5570651</vt:i4>
      </vt:variant>
      <vt:variant>
        <vt:i4>618</vt:i4>
      </vt:variant>
      <vt:variant>
        <vt:i4>0</vt:i4>
      </vt:variant>
      <vt:variant>
        <vt:i4>5</vt:i4>
      </vt:variant>
      <vt:variant>
        <vt:lpwstr>http://www.iadb.org/</vt:lpwstr>
      </vt:variant>
      <vt:variant>
        <vt:lpwstr/>
      </vt:variant>
      <vt:variant>
        <vt:i4>3473457</vt:i4>
      </vt:variant>
      <vt:variant>
        <vt:i4>615</vt:i4>
      </vt:variant>
      <vt:variant>
        <vt:i4>0</vt:i4>
      </vt:variant>
      <vt:variant>
        <vt:i4>5</vt:i4>
      </vt:variant>
      <vt:variant>
        <vt:lpwstr>http://www.iadb.org/procurement</vt:lpwstr>
      </vt:variant>
      <vt:variant>
        <vt:lpwstr/>
      </vt:variant>
      <vt:variant>
        <vt:i4>1179699</vt:i4>
      </vt:variant>
      <vt:variant>
        <vt:i4>602</vt:i4>
      </vt:variant>
      <vt:variant>
        <vt:i4>0</vt:i4>
      </vt:variant>
      <vt:variant>
        <vt:i4>5</vt:i4>
      </vt:variant>
      <vt:variant>
        <vt:lpwstr/>
      </vt:variant>
      <vt:variant>
        <vt:lpwstr>_Toc100337115</vt:lpwstr>
      </vt:variant>
      <vt:variant>
        <vt:i4>1179699</vt:i4>
      </vt:variant>
      <vt:variant>
        <vt:i4>596</vt:i4>
      </vt:variant>
      <vt:variant>
        <vt:i4>0</vt:i4>
      </vt:variant>
      <vt:variant>
        <vt:i4>5</vt:i4>
      </vt:variant>
      <vt:variant>
        <vt:lpwstr/>
      </vt:variant>
      <vt:variant>
        <vt:lpwstr>_Toc100337114</vt:lpwstr>
      </vt:variant>
      <vt:variant>
        <vt:i4>1179699</vt:i4>
      </vt:variant>
      <vt:variant>
        <vt:i4>590</vt:i4>
      </vt:variant>
      <vt:variant>
        <vt:i4>0</vt:i4>
      </vt:variant>
      <vt:variant>
        <vt:i4>5</vt:i4>
      </vt:variant>
      <vt:variant>
        <vt:lpwstr/>
      </vt:variant>
      <vt:variant>
        <vt:lpwstr>_Toc100337113</vt:lpwstr>
      </vt:variant>
      <vt:variant>
        <vt:i4>1179699</vt:i4>
      </vt:variant>
      <vt:variant>
        <vt:i4>584</vt:i4>
      </vt:variant>
      <vt:variant>
        <vt:i4>0</vt:i4>
      </vt:variant>
      <vt:variant>
        <vt:i4>5</vt:i4>
      </vt:variant>
      <vt:variant>
        <vt:lpwstr/>
      </vt:variant>
      <vt:variant>
        <vt:lpwstr>_Toc100337112</vt:lpwstr>
      </vt:variant>
      <vt:variant>
        <vt:i4>1179699</vt:i4>
      </vt:variant>
      <vt:variant>
        <vt:i4>578</vt:i4>
      </vt:variant>
      <vt:variant>
        <vt:i4>0</vt:i4>
      </vt:variant>
      <vt:variant>
        <vt:i4>5</vt:i4>
      </vt:variant>
      <vt:variant>
        <vt:lpwstr/>
      </vt:variant>
      <vt:variant>
        <vt:lpwstr>_Toc100337111</vt:lpwstr>
      </vt:variant>
      <vt:variant>
        <vt:i4>1179699</vt:i4>
      </vt:variant>
      <vt:variant>
        <vt:i4>572</vt:i4>
      </vt:variant>
      <vt:variant>
        <vt:i4>0</vt:i4>
      </vt:variant>
      <vt:variant>
        <vt:i4>5</vt:i4>
      </vt:variant>
      <vt:variant>
        <vt:lpwstr/>
      </vt:variant>
      <vt:variant>
        <vt:lpwstr>_Toc100337110</vt:lpwstr>
      </vt:variant>
      <vt:variant>
        <vt:i4>1245235</vt:i4>
      </vt:variant>
      <vt:variant>
        <vt:i4>566</vt:i4>
      </vt:variant>
      <vt:variant>
        <vt:i4>0</vt:i4>
      </vt:variant>
      <vt:variant>
        <vt:i4>5</vt:i4>
      </vt:variant>
      <vt:variant>
        <vt:lpwstr/>
      </vt:variant>
      <vt:variant>
        <vt:lpwstr>_Toc100337109</vt:lpwstr>
      </vt:variant>
      <vt:variant>
        <vt:i4>1245235</vt:i4>
      </vt:variant>
      <vt:variant>
        <vt:i4>560</vt:i4>
      </vt:variant>
      <vt:variant>
        <vt:i4>0</vt:i4>
      </vt:variant>
      <vt:variant>
        <vt:i4>5</vt:i4>
      </vt:variant>
      <vt:variant>
        <vt:lpwstr/>
      </vt:variant>
      <vt:variant>
        <vt:lpwstr>_Toc100337108</vt:lpwstr>
      </vt:variant>
      <vt:variant>
        <vt:i4>1245235</vt:i4>
      </vt:variant>
      <vt:variant>
        <vt:i4>554</vt:i4>
      </vt:variant>
      <vt:variant>
        <vt:i4>0</vt:i4>
      </vt:variant>
      <vt:variant>
        <vt:i4>5</vt:i4>
      </vt:variant>
      <vt:variant>
        <vt:lpwstr/>
      </vt:variant>
      <vt:variant>
        <vt:lpwstr>_Toc100337107</vt:lpwstr>
      </vt:variant>
      <vt:variant>
        <vt:i4>1245235</vt:i4>
      </vt:variant>
      <vt:variant>
        <vt:i4>548</vt:i4>
      </vt:variant>
      <vt:variant>
        <vt:i4>0</vt:i4>
      </vt:variant>
      <vt:variant>
        <vt:i4>5</vt:i4>
      </vt:variant>
      <vt:variant>
        <vt:lpwstr/>
      </vt:variant>
      <vt:variant>
        <vt:lpwstr>_Toc100337106</vt:lpwstr>
      </vt:variant>
      <vt:variant>
        <vt:i4>1245235</vt:i4>
      </vt:variant>
      <vt:variant>
        <vt:i4>542</vt:i4>
      </vt:variant>
      <vt:variant>
        <vt:i4>0</vt:i4>
      </vt:variant>
      <vt:variant>
        <vt:i4>5</vt:i4>
      </vt:variant>
      <vt:variant>
        <vt:lpwstr/>
      </vt:variant>
      <vt:variant>
        <vt:lpwstr>_Toc100337105</vt:lpwstr>
      </vt:variant>
      <vt:variant>
        <vt:i4>1245235</vt:i4>
      </vt:variant>
      <vt:variant>
        <vt:i4>536</vt:i4>
      </vt:variant>
      <vt:variant>
        <vt:i4>0</vt:i4>
      </vt:variant>
      <vt:variant>
        <vt:i4>5</vt:i4>
      </vt:variant>
      <vt:variant>
        <vt:lpwstr/>
      </vt:variant>
      <vt:variant>
        <vt:lpwstr>_Toc100337104</vt:lpwstr>
      </vt:variant>
      <vt:variant>
        <vt:i4>1245235</vt:i4>
      </vt:variant>
      <vt:variant>
        <vt:i4>530</vt:i4>
      </vt:variant>
      <vt:variant>
        <vt:i4>0</vt:i4>
      </vt:variant>
      <vt:variant>
        <vt:i4>5</vt:i4>
      </vt:variant>
      <vt:variant>
        <vt:lpwstr/>
      </vt:variant>
      <vt:variant>
        <vt:lpwstr>_Toc100337103</vt:lpwstr>
      </vt:variant>
      <vt:variant>
        <vt:i4>1245235</vt:i4>
      </vt:variant>
      <vt:variant>
        <vt:i4>524</vt:i4>
      </vt:variant>
      <vt:variant>
        <vt:i4>0</vt:i4>
      </vt:variant>
      <vt:variant>
        <vt:i4>5</vt:i4>
      </vt:variant>
      <vt:variant>
        <vt:lpwstr/>
      </vt:variant>
      <vt:variant>
        <vt:lpwstr>_Toc100337102</vt:lpwstr>
      </vt:variant>
      <vt:variant>
        <vt:i4>1245235</vt:i4>
      </vt:variant>
      <vt:variant>
        <vt:i4>518</vt:i4>
      </vt:variant>
      <vt:variant>
        <vt:i4>0</vt:i4>
      </vt:variant>
      <vt:variant>
        <vt:i4>5</vt:i4>
      </vt:variant>
      <vt:variant>
        <vt:lpwstr/>
      </vt:variant>
      <vt:variant>
        <vt:lpwstr>_Toc100337101</vt:lpwstr>
      </vt:variant>
      <vt:variant>
        <vt:i4>1245235</vt:i4>
      </vt:variant>
      <vt:variant>
        <vt:i4>512</vt:i4>
      </vt:variant>
      <vt:variant>
        <vt:i4>0</vt:i4>
      </vt:variant>
      <vt:variant>
        <vt:i4>5</vt:i4>
      </vt:variant>
      <vt:variant>
        <vt:lpwstr/>
      </vt:variant>
      <vt:variant>
        <vt:lpwstr>_Toc100337100</vt:lpwstr>
      </vt:variant>
      <vt:variant>
        <vt:i4>1703986</vt:i4>
      </vt:variant>
      <vt:variant>
        <vt:i4>506</vt:i4>
      </vt:variant>
      <vt:variant>
        <vt:i4>0</vt:i4>
      </vt:variant>
      <vt:variant>
        <vt:i4>5</vt:i4>
      </vt:variant>
      <vt:variant>
        <vt:lpwstr/>
      </vt:variant>
      <vt:variant>
        <vt:lpwstr>_Toc100337099</vt:lpwstr>
      </vt:variant>
      <vt:variant>
        <vt:i4>1703986</vt:i4>
      </vt:variant>
      <vt:variant>
        <vt:i4>500</vt:i4>
      </vt:variant>
      <vt:variant>
        <vt:i4>0</vt:i4>
      </vt:variant>
      <vt:variant>
        <vt:i4>5</vt:i4>
      </vt:variant>
      <vt:variant>
        <vt:lpwstr/>
      </vt:variant>
      <vt:variant>
        <vt:lpwstr>_Toc100337098</vt:lpwstr>
      </vt:variant>
      <vt:variant>
        <vt:i4>1703986</vt:i4>
      </vt:variant>
      <vt:variant>
        <vt:i4>494</vt:i4>
      </vt:variant>
      <vt:variant>
        <vt:i4>0</vt:i4>
      </vt:variant>
      <vt:variant>
        <vt:i4>5</vt:i4>
      </vt:variant>
      <vt:variant>
        <vt:lpwstr/>
      </vt:variant>
      <vt:variant>
        <vt:lpwstr>_Toc100337097</vt:lpwstr>
      </vt:variant>
      <vt:variant>
        <vt:i4>1703986</vt:i4>
      </vt:variant>
      <vt:variant>
        <vt:i4>488</vt:i4>
      </vt:variant>
      <vt:variant>
        <vt:i4>0</vt:i4>
      </vt:variant>
      <vt:variant>
        <vt:i4>5</vt:i4>
      </vt:variant>
      <vt:variant>
        <vt:lpwstr/>
      </vt:variant>
      <vt:variant>
        <vt:lpwstr>_Toc100337096</vt:lpwstr>
      </vt:variant>
      <vt:variant>
        <vt:i4>1703986</vt:i4>
      </vt:variant>
      <vt:variant>
        <vt:i4>482</vt:i4>
      </vt:variant>
      <vt:variant>
        <vt:i4>0</vt:i4>
      </vt:variant>
      <vt:variant>
        <vt:i4>5</vt:i4>
      </vt:variant>
      <vt:variant>
        <vt:lpwstr/>
      </vt:variant>
      <vt:variant>
        <vt:lpwstr>_Toc100337095</vt:lpwstr>
      </vt:variant>
      <vt:variant>
        <vt:i4>1703986</vt:i4>
      </vt:variant>
      <vt:variant>
        <vt:i4>476</vt:i4>
      </vt:variant>
      <vt:variant>
        <vt:i4>0</vt:i4>
      </vt:variant>
      <vt:variant>
        <vt:i4>5</vt:i4>
      </vt:variant>
      <vt:variant>
        <vt:lpwstr/>
      </vt:variant>
      <vt:variant>
        <vt:lpwstr>_Toc100337094</vt:lpwstr>
      </vt:variant>
      <vt:variant>
        <vt:i4>1703986</vt:i4>
      </vt:variant>
      <vt:variant>
        <vt:i4>470</vt:i4>
      </vt:variant>
      <vt:variant>
        <vt:i4>0</vt:i4>
      </vt:variant>
      <vt:variant>
        <vt:i4>5</vt:i4>
      </vt:variant>
      <vt:variant>
        <vt:lpwstr/>
      </vt:variant>
      <vt:variant>
        <vt:lpwstr>_Toc100337093</vt:lpwstr>
      </vt:variant>
      <vt:variant>
        <vt:i4>1703986</vt:i4>
      </vt:variant>
      <vt:variant>
        <vt:i4>464</vt:i4>
      </vt:variant>
      <vt:variant>
        <vt:i4>0</vt:i4>
      </vt:variant>
      <vt:variant>
        <vt:i4>5</vt:i4>
      </vt:variant>
      <vt:variant>
        <vt:lpwstr/>
      </vt:variant>
      <vt:variant>
        <vt:lpwstr>_Toc100337092</vt:lpwstr>
      </vt:variant>
      <vt:variant>
        <vt:i4>1703986</vt:i4>
      </vt:variant>
      <vt:variant>
        <vt:i4>458</vt:i4>
      </vt:variant>
      <vt:variant>
        <vt:i4>0</vt:i4>
      </vt:variant>
      <vt:variant>
        <vt:i4>5</vt:i4>
      </vt:variant>
      <vt:variant>
        <vt:lpwstr/>
      </vt:variant>
      <vt:variant>
        <vt:lpwstr>_Toc100337091</vt:lpwstr>
      </vt:variant>
      <vt:variant>
        <vt:i4>1703986</vt:i4>
      </vt:variant>
      <vt:variant>
        <vt:i4>452</vt:i4>
      </vt:variant>
      <vt:variant>
        <vt:i4>0</vt:i4>
      </vt:variant>
      <vt:variant>
        <vt:i4>5</vt:i4>
      </vt:variant>
      <vt:variant>
        <vt:lpwstr/>
      </vt:variant>
      <vt:variant>
        <vt:lpwstr>_Toc100337090</vt:lpwstr>
      </vt:variant>
      <vt:variant>
        <vt:i4>1769522</vt:i4>
      </vt:variant>
      <vt:variant>
        <vt:i4>446</vt:i4>
      </vt:variant>
      <vt:variant>
        <vt:i4>0</vt:i4>
      </vt:variant>
      <vt:variant>
        <vt:i4>5</vt:i4>
      </vt:variant>
      <vt:variant>
        <vt:lpwstr/>
      </vt:variant>
      <vt:variant>
        <vt:lpwstr>_Toc100337089</vt:lpwstr>
      </vt:variant>
      <vt:variant>
        <vt:i4>1769522</vt:i4>
      </vt:variant>
      <vt:variant>
        <vt:i4>440</vt:i4>
      </vt:variant>
      <vt:variant>
        <vt:i4>0</vt:i4>
      </vt:variant>
      <vt:variant>
        <vt:i4>5</vt:i4>
      </vt:variant>
      <vt:variant>
        <vt:lpwstr/>
      </vt:variant>
      <vt:variant>
        <vt:lpwstr>_Toc100337088</vt:lpwstr>
      </vt:variant>
      <vt:variant>
        <vt:i4>1769522</vt:i4>
      </vt:variant>
      <vt:variant>
        <vt:i4>434</vt:i4>
      </vt:variant>
      <vt:variant>
        <vt:i4>0</vt:i4>
      </vt:variant>
      <vt:variant>
        <vt:i4>5</vt:i4>
      </vt:variant>
      <vt:variant>
        <vt:lpwstr/>
      </vt:variant>
      <vt:variant>
        <vt:lpwstr>_Toc100337087</vt:lpwstr>
      </vt:variant>
      <vt:variant>
        <vt:i4>1769522</vt:i4>
      </vt:variant>
      <vt:variant>
        <vt:i4>428</vt:i4>
      </vt:variant>
      <vt:variant>
        <vt:i4>0</vt:i4>
      </vt:variant>
      <vt:variant>
        <vt:i4>5</vt:i4>
      </vt:variant>
      <vt:variant>
        <vt:lpwstr/>
      </vt:variant>
      <vt:variant>
        <vt:lpwstr>_Toc100337086</vt:lpwstr>
      </vt:variant>
      <vt:variant>
        <vt:i4>1769522</vt:i4>
      </vt:variant>
      <vt:variant>
        <vt:i4>422</vt:i4>
      </vt:variant>
      <vt:variant>
        <vt:i4>0</vt:i4>
      </vt:variant>
      <vt:variant>
        <vt:i4>5</vt:i4>
      </vt:variant>
      <vt:variant>
        <vt:lpwstr/>
      </vt:variant>
      <vt:variant>
        <vt:lpwstr>_Toc100337085</vt:lpwstr>
      </vt:variant>
      <vt:variant>
        <vt:i4>1769522</vt:i4>
      </vt:variant>
      <vt:variant>
        <vt:i4>416</vt:i4>
      </vt:variant>
      <vt:variant>
        <vt:i4>0</vt:i4>
      </vt:variant>
      <vt:variant>
        <vt:i4>5</vt:i4>
      </vt:variant>
      <vt:variant>
        <vt:lpwstr/>
      </vt:variant>
      <vt:variant>
        <vt:lpwstr>_Toc100337084</vt:lpwstr>
      </vt:variant>
      <vt:variant>
        <vt:i4>1769522</vt:i4>
      </vt:variant>
      <vt:variant>
        <vt:i4>410</vt:i4>
      </vt:variant>
      <vt:variant>
        <vt:i4>0</vt:i4>
      </vt:variant>
      <vt:variant>
        <vt:i4>5</vt:i4>
      </vt:variant>
      <vt:variant>
        <vt:lpwstr/>
      </vt:variant>
      <vt:variant>
        <vt:lpwstr>_Toc100337083</vt:lpwstr>
      </vt:variant>
      <vt:variant>
        <vt:i4>1769522</vt:i4>
      </vt:variant>
      <vt:variant>
        <vt:i4>404</vt:i4>
      </vt:variant>
      <vt:variant>
        <vt:i4>0</vt:i4>
      </vt:variant>
      <vt:variant>
        <vt:i4>5</vt:i4>
      </vt:variant>
      <vt:variant>
        <vt:lpwstr/>
      </vt:variant>
      <vt:variant>
        <vt:lpwstr>_Toc100337082</vt:lpwstr>
      </vt:variant>
      <vt:variant>
        <vt:i4>1769522</vt:i4>
      </vt:variant>
      <vt:variant>
        <vt:i4>398</vt:i4>
      </vt:variant>
      <vt:variant>
        <vt:i4>0</vt:i4>
      </vt:variant>
      <vt:variant>
        <vt:i4>5</vt:i4>
      </vt:variant>
      <vt:variant>
        <vt:lpwstr/>
      </vt:variant>
      <vt:variant>
        <vt:lpwstr>_Toc100337081</vt:lpwstr>
      </vt:variant>
      <vt:variant>
        <vt:i4>1769522</vt:i4>
      </vt:variant>
      <vt:variant>
        <vt:i4>392</vt:i4>
      </vt:variant>
      <vt:variant>
        <vt:i4>0</vt:i4>
      </vt:variant>
      <vt:variant>
        <vt:i4>5</vt:i4>
      </vt:variant>
      <vt:variant>
        <vt:lpwstr/>
      </vt:variant>
      <vt:variant>
        <vt:lpwstr>_Toc100337080</vt:lpwstr>
      </vt:variant>
      <vt:variant>
        <vt:i4>1310770</vt:i4>
      </vt:variant>
      <vt:variant>
        <vt:i4>386</vt:i4>
      </vt:variant>
      <vt:variant>
        <vt:i4>0</vt:i4>
      </vt:variant>
      <vt:variant>
        <vt:i4>5</vt:i4>
      </vt:variant>
      <vt:variant>
        <vt:lpwstr/>
      </vt:variant>
      <vt:variant>
        <vt:lpwstr>_Toc100337079</vt:lpwstr>
      </vt:variant>
      <vt:variant>
        <vt:i4>1310770</vt:i4>
      </vt:variant>
      <vt:variant>
        <vt:i4>380</vt:i4>
      </vt:variant>
      <vt:variant>
        <vt:i4>0</vt:i4>
      </vt:variant>
      <vt:variant>
        <vt:i4>5</vt:i4>
      </vt:variant>
      <vt:variant>
        <vt:lpwstr/>
      </vt:variant>
      <vt:variant>
        <vt:lpwstr>_Toc100337078</vt:lpwstr>
      </vt:variant>
      <vt:variant>
        <vt:i4>1310770</vt:i4>
      </vt:variant>
      <vt:variant>
        <vt:i4>374</vt:i4>
      </vt:variant>
      <vt:variant>
        <vt:i4>0</vt:i4>
      </vt:variant>
      <vt:variant>
        <vt:i4>5</vt:i4>
      </vt:variant>
      <vt:variant>
        <vt:lpwstr/>
      </vt:variant>
      <vt:variant>
        <vt:lpwstr>_Toc100337077</vt:lpwstr>
      </vt:variant>
      <vt:variant>
        <vt:i4>1310770</vt:i4>
      </vt:variant>
      <vt:variant>
        <vt:i4>368</vt:i4>
      </vt:variant>
      <vt:variant>
        <vt:i4>0</vt:i4>
      </vt:variant>
      <vt:variant>
        <vt:i4>5</vt:i4>
      </vt:variant>
      <vt:variant>
        <vt:lpwstr/>
      </vt:variant>
      <vt:variant>
        <vt:lpwstr>_Toc100337076</vt:lpwstr>
      </vt:variant>
      <vt:variant>
        <vt:i4>1310770</vt:i4>
      </vt:variant>
      <vt:variant>
        <vt:i4>362</vt:i4>
      </vt:variant>
      <vt:variant>
        <vt:i4>0</vt:i4>
      </vt:variant>
      <vt:variant>
        <vt:i4>5</vt:i4>
      </vt:variant>
      <vt:variant>
        <vt:lpwstr/>
      </vt:variant>
      <vt:variant>
        <vt:lpwstr>_Toc100337075</vt:lpwstr>
      </vt:variant>
      <vt:variant>
        <vt:i4>1310770</vt:i4>
      </vt:variant>
      <vt:variant>
        <vt:i4>356</vt:i4>
      </vt:variant>
      <vt:variant>
        <vt:i4>0</vt:i4>
      </vt:variant>
      <vt:variant>
        <vt:i4>5</vt:i4>
      </vt:variant>
      <vt:variant>
        <vt:lpwstr/>
      </vt:variant>
      <vt:variant>
        <vt:lpwstr>_Toc100337074</vt:lpwstr>
      </vt:variant>
      <vt:variant>
        <vt:i4>1310770</vt:i4>
      </vt:variant>
      <vt:variant>
        <vt:i4>350</vt:i4>
      </vt:variant>
      <vt:variant>
        <vt:i4>0</vt:i4>
      </vt:variant>
      <vt:variant>
        <vt:i4>5</vt:i4>
      </vt:variant>
      <vt:variant>
        <vt:lpwstr/>
      </vt:variant>
      <vt:variant>
        <vt:lpwstr>_Toc100337073</vt:lpwstr>
      </vt:variant>
      <vt:variant>
        <vt:i4>1310770</vt:i4>
      </vt:variant>
      <vt:variant>
        <vt:i4>344</vt:i4>
      </vt:variant>
      <vt:variant>
        <vt:i4>0</vt:i4>
      </vt:variant>
      <vt:variant>
        <vt:i4>5</vt:i4>
      </vt:variant>
      <vt:variant>
        <vt:lpwstr/>
      </vt:variant>
      <vt:variant>
        <vt:lpwstr>_Toc100337072</vt:lpwstr>
      </vt:variant>
      <vt:variant>
        <vt:i4>1310770</vt:i4>
      </vt:variant>
      <vt:variant>
        <vt:i4>338</vt:i4>
      </vt:variant>
      <vt:variant>
        <vt:i4>0</vt:i4>
      </vt:variant>
      <vt:variant>
        <vt:i4>5</vt:i4>
      </vt:variant>
      <vt:variant>
        <vt:lpwstr/>
      </vt:variant>
      <vt:variant>
        <vt:lpwstr>_Toc100337071</vt:lpwstr>
      </vt:variant>
      <vt:variant>
        <vt:i4>1310770</vt:i4>
      </vt:variant>
      <vt:variant>
        <vt:i4>332</vt:i4>
      </vt:variant>
      <vt:variant>
        <vt:i4>0</vt:i4>
      </vt:variant>
      <vt:variant>
        <vt:i4>5</vt:i4>
      </vt:variant>
      <vt:variant>
        <vt:lpwstr/>
      </vt:variant>
      <vt:variant>
        <vt:lpwstr>_Toc100337070</vt:lpwstr>
      </vt:variant>
      <vt:variant>
        <vt:i4>1376306</vt:i4>
      </vt:variant>
      <vt:variant>
        <vt:i4>326</vt:i4>
      </vt:variant>
      <vt:variant>
        <vt:i4>0</vt:i4>
      </vt:variant>
      <vt:variant>
        <vt:i4>5</vt:i4>
      </vt:variant>
      <vt:variant>
        <vt:lpwstr/>
      </vt:variant>
      <vt:variant>
        <vt:lpwstr>_Toc100337069</vt:lpwstr>
      </vt:variant>
      <vt:variant>
        <vt:i4>1376306</vt:i4>
      </vt:variant>
      <vt:variant>
        <vt:i4>320</vt:i4>
      </vt:variant>
      <vt:variant>
        <vt:i4>0</vt:i4>
      </vt:variant>
      <vt:variant>
        <vt:i4>5</vt:i4>
      </vt:variant>
      <vt:variant>
        <vt:lpwstr/>
      </vt:variant>
      <vt:variant>
        <vt:lpwstr>_Toc100337068</vt:lpwstr>
      </vt:variant>
      <vt:variant>
        <vt:i4>1376306</vt:i4>
      </vt:variant>
      <vt:variant>
        <vt:i4>314</vt:i4>
      </vt:variant>
      <vt:variant>
        <vt:i4>0</vt:i4>
      </vt:variant>
      <vt:variant>
        <vt:i4>5</vt:i4>
      </vt:variant>
      <vt:variant>
        <vt:lpwstr/>
      </vt:variant>
      <vt:variant>
        <vt:lpwstr>_Toc100337067</vt:lpwstr>
      </vt:variant>
      <vt:variant>
        <vt:i4>1376306</vt:i4>
      </vt:variant>
      <vt:variant>
        <vt:i4>308</vt:i4>
      </vt:variant>
      <vt:variant>
        <vt:i4>0</vt:i4>
      </vt:variant>
      <vt:variant>
        <vt:i4>5</vt:i4>
      </vt:variant>
      <vt:variant>
        <vt:lpwstr/>
      </vt:variant>
      <vt:variant>
        <vt:lpwstr>_Toc100337066</vt:lpwstr>
      </vt:variant>
      <vt:variant>
        <vt:i4>1376306</vt:i4>
      </vt:variant>
      <vt:variant>
        <vt:i4>302</vt:i4>
      </vt:variant>
      <vt:variant>
        <vt:i4>0</vt:i4>
      </vt:variant>
      <vt:variant>
        <vt:i4>5</vt:i4>
      </vt:variant>
      <vt:variant>
        <vt:lpwstr/>
      </vt:variant>
      <vt:variant>
        <vt:lpwstr>_Toc100337065</vt:lpwstr>
      </vt:variant>
      <vt:variant>
        <vt:i4>1376306</vt:i4>
      </vt:variant>
      <vt:variant>
        <vt:i4>296</vt:i4>
      </vt:variant>
      <vt:variant>
        <vt:i4>0</vt:i4>
      </vt:variant>
      <vt:variant>
        <vt:i4>5</vt:i4>
      </vt:variant>
      <vt:variant>
        <vt:lpwstr/>
      </vt:variant>
      <vt:variant>
        <vt:lpwstr>_Toc100337064</vt:lpwstr>
      </vt:variant>
      <vt:variant>
        <vt:i4>1376306</vt:i4>
      </vt:variant>
      <vt:variant>
        <vt:i4>290</vt:i4>
      </vt:variant>
      <vt:variant>
        <vt:i4>0</vt:i4>
      </vt:variant>
      <vt:variant>
        <vt:i4>5</vt:i4>
      </vt:variant>
      <vt:variant>
        <vt:lpwstr/>
      </vt:variant>
      <vt:variant>
        <vt:lpwstr>_Toc100337063</vt:lpwstr>
      </vt:variant>
      <vt:variant>
        <vt:i4>1376306</vt:i4>
      </vt:variant>
      <vt:variant>
        <vt:i4>284</vt:i4>
      </vt:variant>
      <vt:variant>
        <vt:i4>0</vt:i4>
      </vt:variant>
      <vt:variant>
        <vt:i4>5</vt:i4>
      </vt:variant>
      <vt:variant>
        <vt:lpwstr/>
      </vt:variant>
      <vt:variant>
        <vt:lpwstr>_Toc100337062</vt:lpwstr>
      </vt:variant>
      <vt:variant>
        <vt:i4>1376306</vt:i4>
      </vt:variant>
      <vt:variant>
        <vt:i4>278</vt:i4>
      </vt:variant>
      <vt:variant>
        <vt:i4>0</vt:i4>
      </vt:variant>
      <vt:variant>
        <vt:i4>5</vt:i4>
      </vt:variant>
      <vt:variant>
        <vt:lpwstr/>
      </vt:variant>
      <vt:variant>
        <vt:lpwstr>_Toc100337061</vt:lpwstr>
      </vt:variant>
      <vt:variant>
        <vt:i4>1376306</vt:i4>
      </vt:variant>
      <vt:variant>
        <vt:i4>272</vt:i4>
      </vt:variant>
      <vt:variant>
        <vt:i4>0</vt:i4>
      </vt:variant>
      <vt:variant>
        <vt:i4>5</vt:i4>
      </vt:variant>
      <vt:variant>
        <vt:lpwstr/>
      </vt:variant>
      <vt:variant>
        <vt:lpwstr>_Toc100337060</vt:lpwstr>
      </vt:variant>
      <vt:variant>
        <vt:i4>1441842</vt:i4>
      </vt:variant>
      <vt:variant>
        <vt:i4>266</vt:i4>
      </vt:variant>
      <vt:variant>
        <vt:i4>0</vt:i4>
      </vt:variant>
      <vt:variant>
        <vt:i4>5</vt:i4>
      </vt:variant>
      <vt:variant>
        <vt:lpwstr/>
      </vt:variant>
      <vt:variant>
        <vt:lpwstr>_Toc100337059</vt:lpwstr>
      </vt:variant>
      <vt:variant>
        <vt:i4>1441842</vt:i4>
      </vt:variant>
      <vt:variant>
        <vt:i4>260</vt:i4>
      </vt:variant>
      <vt:variant>
        <vt:i4>0</vt:i4>
      </vt:variant>
      <vt:variant>
        <vt:i4>5</vt:i4>
      </vt:variant>
      <vt:variant>
        <vt:lpwstr/>
      </vt:variant>
      <vt:variant>
        <vt:lpwstr>_Toc100337058</vt:lpwstr>
      </vt:variant>
      <vt:variant>
        <vt:i4>1441842</vt:i4>
      </vt:variant>
      <vt:variant>
        <vt:i4>254</vt:i4>
      </vt:variant>
      <vt:variant>
        <vt:i4>0</vt:i4>
      </vt:variant>
      <vt:variant>
        <vt:i4>5</vt:i4>
      </vt:variant>
      <vt:variant>
        <vt:lpwstr/>
      </vt:variant>
      <vt:variant>
        <vt:lpwstr>_Toc100337057</vt:lpwstr>
      </vt:variant>
      <vt:variant>
        <vt:i4>1441842</vt:i4>
      </vt:variant>
      <vt:variant>
        <vt:i4>248</vt:i4>
      </vt:variant>
      <vt:variant>
        <vt:i4>0</vt:i4>
      </vt:variant>
      <vt:variant>
        <vt:i4>5</vt:i4>
      </vt:variant>
      <vt:variant>
        <vt:lpwstr/>
      </vt:variant>
      <vt:variant>
        <vt:lpwstr>_Toc100337056</vt:lpwstr>
      </vt:variant>
      <vt:variant>
        <vt:i4>1441842</vt:i4>
      </vt:variant>
      <vt:variant>
        <vt:i4>242</vt:i4>
      </vt:variant>
      <vt:variant>
        <vt:i4>0</vt:i4>
      </vt:variant>
      <vt:variant>
        <vt:i4>5</vt:i4>
      </vt:variant>
      <vt:variant>
        <vt:lpwstr/>
      </vt:variant>
      <vt:variant>
        <vt:lpwstr>_Toc100337055</vt:lpwstr>
      </vt:variant>
      <vt:variant>
        <vt:i4>1441842</vt:i4>
      </vt:variant>
      <vt:variant>
        <vt:i4>236</vt:i4>
      </vt:variant>
      <vt:variant>
        <vt:i4>0</vt:i4>
      </vt:variant>
      <vt:variant>
        <vt:i4>5</vt:i4>
      </vt:variant>
      <vt:variant>
        <vt:lpwstr/>
      </vt:variant>
      <vt:variant>
        <vt:lpwstr>_Toc100337054</vt:lpwstr>
      </vt:variant>
      <vt:variant>
        <vt:i4>1441842</vt:i4>
      </vt:variant>
      <vt:variant>
        <vt:i4>230</vt:i4>
      </vt:variant>
      <vt:variant>
        <vt:i4>0</vt:i4>
      </vt:variant>
      <vt:variant>
        <vt:i4>5</vt:i4>
      </vt:variant>
      <vt:variant>
        <vt:lpwstr/>
      </vt:variant>
      <vt:variant>
        <vt:lpwstr>_Toc100337053</vt:lpwstr>
      </vt:variant>
      <vt:variant>
        <vt:i4>1441842</vt:i4>
      </vt:variant>
      <vt:variant>
        <vt:i4>224</vt:i4>
      </vt:variant>
      <vt:variant>
        <vt:i4>0</vt:i4>
      </vt:variant>
      <vt:variant>
        <vt:i4>5</vt:i4>
      </vt:variant>
      <vt:variant>
        <vt:lpwstr/>
      </vt:variant>
      <vt:variant>
        <vt:lpwstr>_Toc100337052</vt:lpwstr>
      </vt:variant>
      <vt:variant>
        <vt:i4>1441842</vt:i4>
      </vt:variant>
      <vt:variant>
        <vt:i4>218</vt:i4>
      </vt:variant>
      <vt:variant>
        <vt:i4>0</vt:i4>
      </vt:variant>
      <vt:variant>
        <vt:i4>5</vt:i4>
      </vt:variant>
      <vt:variant>
        <vt:lpwstr/>
      </vt:variant>
      <vt:variant>
        <vt:lpwstr>_Toc100337051</vt:lpwstr>
      </vt:variant>
      <vt:variant>
        <vt:i4>1441842</vt:i4>
      </vt:variant>
      <vt:variant>
        <vt:i4>212</vt:i4>
      </vt:variant>
      <vt:variant>
        <vt:i4>0</vt:i4>
      </vt:variant>
      <vt:variant>
        <vt:i4>5</vt:i4>
      </vt:variant>
      <vt:variant>
        <vt:lpwstr/>
      </vt:variant>
      <vt:variant>
        <vt:lpwstr>_Toc100337050</vt:lpwstr>
      </vt:variant>
      <vt:variant>
        <vt:i4>1507378</vt:i4>
      </vt:variant>
      <vt:variant>
        <vt:i4>206</vt:i4>
      </vt:variant>
      <vt:variant>
        <vt:i4>0</vt:i4>
      </vt:variant>
      <vt:variant>
        <vt:i4>5</vt:i4>
      </vt:variant>
      <vt:variant>
        <vt:lpwstr/>
      </vt:variant>
      <vt:variant>
        <vt:lpwstr>_Toc100337049</vt:lpwstr>
      </vt:variant>
      <vt:variant>
        <vt:i4>1507378</vt:i4>
      </vt:variant>
      <vt:variant>
        <vt:i4>200</vt:i4>
      </vt:variant>
      <vt:variant>
        <vt:i4>0</vt:i4>
      </vt:variant>
      <vt:variant>
        <vt:i4>5</vt:i4>
      </vt:variant>
      <vt:variant>
        <vt:lpwstr/>
      </vt:variant>
      <vt:variant>
        <vt:lpwstr>_Toc100337048</vt:lpwstr>
      </vt:variant>
      <vt:variant>
        <vt:i4>1507378</vt:i4>
      </vt:variant>
      <vt:variant>
        <vt:i4>194</vt:i4>
      </vt:variant>
      <vt:variant>
        <vt:i4>0</vt:i4>
      </vt:variant>
      <vt:variant>
        <vt:i4>5</vt:i4>
      </vt:variant>
      <vt:variant>
        <vt:lpwstr/>
      </vt:variant>
      <vt:variant>
        <vt:lpwstr>_Toc100337047</vt:lpwstr>
      </vt:variant>
      <vt:variant>
        <vt:i4>1507378</vt:i4>
      </vt:variant>
      <vt:variant>
        <vt:i4>188</vt:i4>
      </vt:variant>
      <vt:variant>
        <vt:i4>0</vt:i4>
      </vt:variant>
      <vt:variant>
        <vt:i4>5</vt:i4>
      </vt:variant>
      <vt:variant>
        <vt:lpwstr/>
      </vt:variant>
      <vt:variant>
        <vt:lpwstr>_Toc100337046</vt:lpwstr>
      </vt:variant>
      <vt:variant>
        <vt:i4>1507378</vt:i4>
      </vt:variant>
      <vt:variant>
        <vt:i4>182</vt:i4>
      </vt:variant>
      <vt:variant>
        <vt:i4>0</vt:i4>
      </vt:variant>
      <vt:variant>
        <vt:i4>5</vt:i4>
      </vt:variant>
      <vt:variant>
        <vt:lpwstr/>
      </vt:variant>
      <vt:variant>
        <vt:lpwstr>_Toc100337045</vt:lpwstr>
      </vt:variant>
      <vt:variant>
        <vt:i4>1507378</vt:i4>
      </vt:variant>
      <vt:variant>
        <vt:i4>176</vt:i4>
      </vt:variant>
      <vt:variant>
        <vt:i4>0</vt:i4>
      </vt:variant>
      <vt:variant>
        <vt:i4>5</vt:i4>
      </vt:variant>
      <vt:variant>
        <vt:lpwstr/>
      </vt:variant>
      <vt:variant>
        <vt:lpwstr>_Toc100337044</vt:lpwstr>
      </vt:variant>
      <vt:variant>
        <vt:i4>1507378</vt:i4>
      </vt:variant>
      <vt:variant>
        <vt:i4>170</vt:i4>
      </vt:variant>
      <vt:variant>
        <vt:i4>0</vt:i4>
      </vt:variant>
      <vt:variant>
        <vt:i4>5</vt:i4>
      </vt:variant>
      <vt:variant>
        <vt:lpwstr/>
      </vt:variant>
      <vt:variant>
        <vt:lpwstr>_Toc100337043</vt:lpwstr>
      </vt:variant>
      <vt:variant>
        <vt:i4>1507378</vt:i4>
      </vt:variant>
      <vt:variant>
        <vt:i4>164</vt:i4>
      </vt:variant>
      <vt:variant>
        <vt:i4>0</vt:i4>
      </vt:variant>
      <vt:variant>
        <vt:i4>5</vt:i4>
      </vt:variant>
      <vt:variant>
        <vt:lpwstr/>
      </vt:variant>
      <vt:variant>
        <vt:lpwstr>_Toc100337042</vt:lpwstr>
      </vt:variant>
      <vt:variant>
        <vt:i4>1048626</vt:i4>
      </vt:variant>
      <vt:variant>
        <vt:i4>158</vt:i4>
      </vt:variant>
      <vt:variant>
        <vt:i4>0</vt:i4>
      </vt:variant>
      <vt:variant>
        <vt:i4>5</vt:i4>
      </vt:variant>
      <vt:variant>
        <vt:lpwstr/>
      </vt:variant>
      <vt:variant>
        <vt:lpwstr>_Toc100337037</vt:lpwstr>
      </vt:variant>
      <vt:variant>
        <vt:i4>1048626</vt:i4>
      </vt:variant>
      <vt:variant>
        <vt:i4>152</vt:i4>
      </vt:variant>
      <vt:variant>
        <vt:i4>0</vt:i4>
      </vt:variant>
      <vt:variant>
        <vt:i4>5</vt:i4>
      </vt:variant>
      <vt:variant>
        <vt:lpwstr/>
      </vt:variant>
      <vt:variant>
        <vt:lpwstr>_Toc100337036</vt:lpwstr>
      </vt:variant>
      <vt:variant>
        <vt:i4>1048626</vt:i4>
      </vt:variant>
      <vt:variant>
        <vt:i4>146</vt:i4>
      </vt:variant>
      <vt:variant>
        <vt:i4>0</vt:i4>
      </vt:variant>
      <vt:variant>
        <vt:i4>5</vt:i4>
      </vt:variant>
      <vt:variant>
        <vt:lpwstr/>
      </vt:variant>
      <vt:variant>
        <vt:lpwstr>_Toc100337035</vt:lpwstr>
      </vt:variant>
      <vt:variant>
        <vt:i4>1048626</vt:i4>
      </vt:variant>
      <vt:variant>
        <vt:i4>140</vt:i4>
      </vt:variant>
      <vt:variant>
        <vt:i4>0</vt:i4>
      </vt:variant>
      <vt:variant>
        <vt:i4>5</vt:i4>
      </vt:variant>
      <vt:variant>
        <vt:lpwstr/>
      </vt:variant>
      <vt:variant>
        <vt:lpwstr>_Toc100337034</vt:lpwstr>
      </vt:variant>
      <vt:variant>
        <vt:i4>1048626</vt:i4>
      </vt:variant>
      <vt:variant>
        <vt:i4>134</vt:i4>
      </vt:variant>
      <vt:variant>
        <vt:i4>0</vt:i4>
      </vt:variant>
      <vt:variant>
        <vt:i4>5</vt:i4>
      </vt:variant>
      <vt:variant>
        <vt:lpwstr/>
      </vt:variant>
      <vt:variant>
        <vt:lpwstr>_Toc100337033</vt:lpwstr>
      </vt:variant>
      <vt:variant>
        <vt:i4>1048626</vt:i4>
      </vt:variant>
      <vt:variant>
        <vt:i4>128</vt:i4>
      </vt:variant>
      <vt:variant>
        <vt:i4>0</vt:i4>
      </vt:variant>
      <vt:variant>
        <vt:i4>5</vt:i4>
      </vt:variant>
      <vt:variant>
        <vt:lpwstr/>
      </vt:variant>
      <vt:variant>
        <vt:lpwstr>_Toc100337032</vt:lpwstr>
      </vt:variant>
      <vt:variant>
        <vt:i4>1048626</vt:i4>
      </vt:variant>
      <vt:variant>
        <vt:i4>122</vt:i4>
      </vt:variant>
      <vt:variant>
        <vt:i4>0</vt:i4>
      </vt:variant>
      <vt:variant>
        <vt:i4>5</vt:i4>
      </vt:variant>
      <vt:variant>
        <vt:lpwstr/>
      </vt:variant>
      <vt:variant>
        <vt:lpwstr>_Toc100337031</vt:lpwstr>
      </vt:variant>
      <vt:variant>
        <vt:i4>1048626</vt:i4>
      </vt:variant>
      <vt:variant>
        <vt:i4>116</vt:i4>
      </vt:variant>
      <vt:variant>
        <vt:i4>0</vt:i4>
      </vt:variant>
      <vt:variant>
        <vt:i4>5</vt:i4>
      </vt:variant>
      <vt:variant>
        <vt:lpwstr/>
      </vt:variant>
      <vt:variant>
        <vt:lpwstr>_Toc100337030</vt:lpwstr>
      </vt:variant>
      <vt:variant>
        <vt:i4>1114162</vt:i4>
      </vt:variant>
      <vt:variant>
        <vt:i4>110</vt:i4>
      </vt:variant>
      <vt:variant>
        <vt:i4>0</vt:i4>
      </vt:variant>
      <vt:variant>
        <vt:i4>5</vt:i4>
      </vt:variant>
      <vt:variant>
        <vt:lpwstr/>
      </vt:variant>
      <vt:variant>
        <vt:lpwstr>_Toc100337025</vt:lpwstr>
      </vt:variant>
      <vt:variant>
        <vt:i4>1114162</vt:i4>
      </vt:variant>
      <vt:variant>
        <vt:i4>104</vt:i4>
      </vt:variant>
      <vt:variant>
        <vt:i4>0</vt:i4>
      </vt:variant>
      <vt:variant>
        <vt:i4>5</vt:i4>
      </vt:variant>
      <vt:variant>
        <vt:lpwstr/>
      </vt:variant>
      <vt:variant>
        <vt:lpwstr>_Toc100337024</vt:lpwstr>
      </vt:variant>
      <vt:variant>
        <vt:i4>1114162</vt:i4>
      </vt:variant>
      <vt:variant>
        <vt:i4>98</vt:i4>
      </vt:variant>
      <vt:variant>
        <vt:i4>0</vt:i4>
      </vt:variant>
      <vt:variant>
        <vt:i4>5</vt:i4>
      </vt:variant>
      <vt:variant>
        <vt:lpwstr/>
      </vt:variant>
      <vt:variant>
        <vt:lpwstr>_Toc100337023</vt:lpwstr>
      </vt:variant>
      <vt:variant>
        <vt:i4>1114162</vt:i4>
      </vt:variant>
      <vt:variant>
        <vt:i4>92</vt:i4>
      </vt:variant>
      <vt:variant>
        <vt:i4>0</vt:i4>
      </vt:variant>
      <vt:variant>
        <vt:i4>5</vt:i4>
      </vt:variant>
      <vt:variant>
        <vt:lpwstr/>
      </vt:variant>
      <vt:variant>
        <vt:lpwstr>_Toc100337022</vt:lpwstr>
      </vt:variant>
      <vt:variant>
        <vt:i4>1114162</vt:i4>
      </vt:variant>
      <vt:variant>
        <vt:i4>86</vt:i4>
      </vt:variant>
      <vt:variant>
        <vt:i4>0</vt:i4>
      </vt:variant>
      <vt:variant>
        <vt:i4>5</vt:i4>
      </vt:variant>
      <vt:variant>
        <vt:lpwstr/>
      </vt:variant>
      <vt:variant>
        <vt:lpwstr>_Toc100337021</vt:lpwstr>
      </vt:variant>
      <vt:variant>
        <vt:i4>1114162</vt:i4>
      </vt:variant>
      <vt:variant>
        <vt:i4>80</vt:i4>
      </vt:variant>
      <vt:variant>
        <vt:i4>0</vt:i4>
      </vt:variant>
      <vt:variant>
        <vt:i4>5</vt:i4>
      </vt:variant>
      <vt:variant>
        <vt:lpwstr/>
      </vt:variant>
      <vt:variant>
        <vt:lpwstr>_Toc100337020</vt:lpwstr>
      </vt:variant>
      <vt:variant>
        <vt:i4>1179698</vt:i4>
      </vt:variant>
      <vt:variant>
        <vt:i4>74</vt:i4>
      </vt:variant>
      <vt:variant>
        <vt:i4>0</vt:i4>
      </vt:variant>
      <vt:variant>
        <vt:i4>5</vt:i4>
      </vt:variant>
      <vt:variant>
        <vt:lpwstr/>
      </vt:variant>
      <vt:variant>
        <vt:lpwstr>_Toc100337019</vt:lpwstr>
      </vt:variant>
      <vt:variant>
        <vt:i4>1179698</vt:i4>
      </vt:variant>
      <vt:variant>
        <vt:i4>68</vt:i4>
      </vt:variant>
      <vt:variant>
        <vt:i4>0</vt:i4>
      </vt:variant>
      <vt:variant>
        <vt:i4>5</vt:i4>
      </vt:variant>
      <vt:variant>
        <vt:lpwstr/>
      </vt:variant>
      <vt:variant>
        <vt:lpwstr>_Toc100337018</vt:lpwstr>
      </vt:variant>
      <vt:variant>
        <vt:i4>1179698</vt:i4>
      </vt:variant>
      <vt:variant>
        <vt:i4>62</vt:i4>
      </vt:variant>
      <vt:variant>
        <vt:i4>0</vt:i4>
      </vt:variant>
      <vt:variant>
        <vt:i4>5</vt:i4>
      </vt:variant>
      <vt:variant>
        <vt:lpwstr/>
      </vt:variant>
      <vt:variant>
        <vt:lpwstr>_Toc100337017</vt:lpwstr>
      </vt:variant>
      <vt:variant>
        <vt:i4>1179698</vt:i4>
      </vt:variant>
      <vt:variant>
        <vt:i4>56</vt:i4>
      </vt:variant>
      <vt:variant>
        <vt:i4>0</vt:i4>
      </vt:variant>
      <vt:variant>
        <vt:i4>5</vt:i4>
      </vt:variant>
      <vt:variant>
        <vt:lpwstr/>
      </vt:variant>
      <vt:variant>
        <vt:lpwstr>_Toc100337016</vt:lpwstr>
      </vt:variant>
      <vt:variant>
        <vt:i4>1179698</vt:i4>
      </vt:variant>
      <vt:variant>
        <vt:i4>50</vt:i4>
      </vt:variant>
      <vt:variant>
        <vt:i4>0</vt:i4>
      </vt:variant>
      <vt:variant>
        <vt:i4>5</vt:i4>
      </vt:variant>
      <vt:variant>
        <vt:lpwstr/>
      </vt:variant>
      <vt:variant>
        <vt:lpwstr>_Toc100337015</vt:lpwstr>
      </vt:variant>
      <vt:variant>
        <vt:i4>1179698</vt:i4>
      </vt:variant>
      <vt:variant>
        <vt:i4>44</vt:i4>
      </vt:variant>
      <vt:variant>
        <vt:i4>0</vt:i4>
      </vt:variant>
      <vt:variant>
        <vt:i4>5</vt:i4>
      </vt:variant>
      <vt:variant>
        <vt:lpwstr/>
      </vt:variant>
      <vt:variant>
        <vt:lpwstr>_Toc100337014</vt:lpwstr>
      </vt:variant>
      <vt:variant>
        <vt:i4>1179698</vt:i4>
      </vt:variant>
      <vt:variant>
        <vt:i4>38</vt:i4>
      </vt:variant>
      <vt:variant>
        <vt:i4>0</vt:i4>
      </vt:variant>
      <vt:variant>
        <vt:i4>5</vt:i4>
      </vt:variant>
      <vt:variant>
        <vt:lpwstr/>
      </vt:variant>
      <vt:variant>
        <vt:lpwstr>_Toc100337013</vt:lpwstr>
      </vt:variant>
      <vt:variant>
        <vt:i4>1179698</vt:i4>
      </vt:variant>
      <vt:variant>
        <vt:i4>32</vt:i4>
      </vt:variant>
      <vt:variant>
        <vt:i4>0</vt:i4>
      </vt:variant>
      <vt:variant>
        <vt:i4>5</vt:i4>
      </vt:variant>
      <vt:variant>
        <vt:lpwstr/>
      </vt:variant>
      <vt:variant>
        <vt:lpwstr>_Toc100337012</vt:lpwstr>
      </vt:variant>
      <vt:variant>
        <vt:i4>1179698</vt:i4>
      </vt:variant>
      <vt:variant>
        <vt:i4>26</vt:i4>
      </vt:variant>
      <vt:variant>
        <vt:i4>0</vt:i4>
      </vt:variant>
      <vt:variant>
        <vt:i4>5</vt:i4>
      </vt:variant>
      <vt:variant>
        <vt:lpwstr/>
      </vt:variant>
      <vt:variant>
        <vt:lpwstr>_Toc100337011</vt:lpwstr>
      </vt:variant>
      <vt:variant>
        <vt:i4>1179698</vt:i4>
      </vt:variant>
      <vt:variant>
        <vt:i4>20</vt:i4>
      </vt:variant>
      <vt:variant>
        <vt:i4>0</vt:i4>
      </vt:variant>
      <vt:variant>
        <vt:i4>5</vt:i4>
      </vt:variant>
      <vt:variant>
        <vt:lpwstr/>
      </vt:variant>
      <vt:variant>
        <vt:lpwstr>_Toc100337010</vt:lpwstr>
      </vt:variant>
      <vt:variant>
        <vt:i4>1245234</vt:i4>
      </vt:variant>
      <vt:variant>
        <vt:i4>14</vt:i4>
      </vt:variant>
      <vt:variant>
        <vt:i4>0</vt:i4>
      </vt:variant>
      <vt:variant>
        <vt:i4>5</vt:i4>
      </vt:variant>
      <vt:variant>
        <vt:lpwstr/>
      </vt:variant>
      <vt:variant>
        <vt:lpwstr>_Toc100337009</vt:lpwstr>
      </vt:variant>
      <vt:variant>
        <vt:i4>1245234</vt:i4>
      </vt:variant>
      <vt:variant>
        <vt:i4>8</vt:i4>
      </vt:variant>
      <vt:variant>
        <vt:i4>0</vt:i4>
      </vt:variant>
      <vt:variant>
        <vt:i4>5</vt:i4>
      </vt:variant>
      <vt:variant>
        <vt:lpwstr/>
      </vt:variant>
      <vt:variant>
        <vt:lpwstr>_Toc100337008</vt:lpwstr>
      </vt:variant>
      <vt:variant>
        <vt:i4>1245234</vt:i4>
      </vt:variant>
      <vt:variant>
        <vt:i4>2</vt:i4>
      </vt:variant>
      <vt:variant>
        <vt:i4>0</vt:i4>
      </vt:variant>
      <vt:variant>
        <vt:i4>5</vt:i4>
      </vt:variant>
      <vt:variant>
        <vt:lpwstr/>
      </vt:variant>
      <vt:variant>
        <vt:lpwstr>_Toc100337007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Reglamento Operativo del Proyecto</dc:subject>
  <dc:creator>Grupo von Bargen</dc:creator>
  <cp:keywords/>
  <dc:description/>
  <cp:lastModifiedBy>Silveira, Sheyla</cp:lastModifiedBy>
  <cp:revision>19</cp:revision>
  <dcterms:created xsi:type="dcterms:W3CDTF">2022-04-19T14:08:00Z</dcterms:created>
  <dcterms:modified xsi:type="dcterms:W3CDTF">2022-06-23T06:47:00Z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0x0101001A458A224826124E8B45B1D613300CFC00EF2C8A2CBCA76F419561525D40D4E1D8</vt:lpwstr>
  </property>
  <property fmtid="{D5CDD505-2E9C-101B-9397-08002B2CF9AE}" pid="3" name="TaxKeyword">
    <vt:lpwstr/>
  </property>
  <property fmtid="{D5CDD505-2E9C-101B-9397-08002B2CF9AE}" pid="4" name="Sub_x002d_Sector">
    <vt:lpwstr/>
  </property>
  <property fmtid="{D5CDD505-2E9C-101B-9397-08002B2CF9AE}" pid="5" name="TaxKeywordTaxHTField">
    <vt:lpwstr/>
  </property>
  <property fmtid="{D5CDD505-2E9C-101B-9397-08002B2CF9AE}" pid="6" name="Country">
    <vt:lpwstr>30;#Brazil|7deb27ec-6837-4974-9aa8-6cfbac841ef8</vt:lpwstr>
  </property>
  <property fmtid="{D5CDD505-2E9C-101B-9397-08002B2CF9AE}" pid="7" name="Fund_x0020_IDB">
    <vt:lpwstr/>
  </property>
  <property fmtid="{D5CDD505-2E9C-101B-9397-08002B2CF9AE}" pid="8" name="Series_x0020_Operations_x0020_IDB">
    <vt:lpwstr/>
  </property>
  <property fmtid="{D5CDD505-2E9C-101B-9397-08002B2CF9AE}" pid="9" name="Function Operations IDB">
    <vt:lpwstr>1;#Project Preparation Planning and Design|29ca0c72-1fc4-435f-a09c-28585cb5eac9</vt:lpwstr>
  </property>
  <property fmtid="{D5CDD505-2E9C-101B-9397-08002B2CF9AE}" pid="10" name="Sector_x0020_IDB">
    <vt:lpwstr/>
  </property>
  <property fmtid="{D5CDD505-2E9C-101B-9397-08002B2CF9AE}" pid="11" name="Sub-Sector">
    <vt:lpwstr>39;#HEALTH SYSTEM STRENGTHENING|98be7628-374e-4ecf-a12c-bb48b439037b</vt:lpwstr>
  </property>
  <property fmtid="{D5CDD505-2E9C-101B-9397-08002B2CF9AE}" pid="13" name="Fund IDB">
    <vt:lpwstr>33;#ORC|c028a4b2-ad8b-4cf4-9cac-a2ae6a778e23</vt:lpwstr>
  </property>
  <property fmtid="{D5CDD505-2E9C-101B-9397-08002B2CF9AE}" pid="14" name="Sector IDB">
    <vt:lpwstr>38;#HEALTH|e15154b4-8fa2-4f19-a924-5a9b44dc8218</vt:lpwstr>
  </property>
  <property fmtid="{D5CDD505-2E9C-101B-9397-08002B2CF9AE}" pid="15" name="_dlc_DocIdItemGuid">
    <vt:lpwstr>9b90b983-247a-4bb7-bcb2-074afdd398bf</vt:lpwstr>
  </property>
  <property fmtid="{D5CDD505-2E9C-101B-9397-08002B2CF9AE}" pid="16" name="Disclosure Activity">
    <vt:lpwstr>Electronic Links</vt:lpwstr>
  </property>
  <property fmtid="{D5CDD505-2E9C-101B-9397-08002B2CF9AE}" pid="17" name="Series Operations IDB">
    <vt:lpwstr/>
  </property>
</Properties>
</file>